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0.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01588" w14:textId="77777777" w:rsidR="00D74F17" w:rsidRDefault="00D74F17" w:rsidP="002412AF">
      <w:pPr>
        <w:ind w:left="-567"/>
        <w:jc w:val="right"/>
      </w:pPr>
    </w:p>
    <w:p w14:paraId="5467018F" w14:textId="77777777" w:rsidR="00D74F17" w:rsidRPr="00D74F17" w:rsidRDefault="00D74F17" w:rsidP="00D74F17"/>
    <w:p w14:paraId="0EB3AE3C" w14:textId="77777777" w:rsidR="00D74F17" w:rsidRPr="00D74F17" w:rsidRDefault="008D5BD6" w:rsidP="00D74F17">
      <w:r>
        <w:rPr>
          <w:noProof/>
          <w:lang w:eastAsia="en-ZA"/>
        </w:rPr>
        <mc:AlternateContent>
          <mc:Choice Requires="wps">
            <w:drawing>
              <wp:anchor distT="45720" distB="45720" distL="114300" distR="114300" simplePos="0" relativeHeight="251661312" behindDoc="0" locked="0" layoutInCell="1" allowOverlap="1" wp14:anchorId="131A119F" wp14:editId="6A22C35F">
                <wp:simplePos x="0" y="0"/>
                <wp:positionH relativeFrom="page">
                  <wp:posOffset>3457575</wp:posOffset>
                </wp:positionH>
                <wp:positionV relativeFrom="paragraph">
                  <wp:posOffset>52070</wp:posOffset>
                </wp:positionV>
                <wp:extent cx="3343275" cy="1743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743075"/>
                        </a:xfrm>
                        <a:prstGeom prst="rect">
                          <a:avLst/>
                        </a:prstGeom>
                        <a:solidFill>
                          <a:srgbClr val="FFFFFF"/>
                        </a:solidFill>
                        <a:ln w="9525">
                          <a:noFill/>
                          <a:miter lim="800000"/>
                          <a:headEnd/>
                          <a:tailEnd/>
                        </a:ln>
                      </wps:spPr>
                      <wps:txbx>
                        <w:txbxContent>
                          <w:p w14:paraId="304411A5" w14:textId="77777777" w:rsidR="00137017" w:rsidRDefault="00137017" w:rsidP="008D5BD6">
                            <w:pPr>
                              <w:rPr>
                                <w:b/>
                                <w:sz w:val="48"/>
                                <w:szCs w:val="48"/>
                              </w:rPr>
                            </w:pPr>
                          </w:p>
                          <w:p w14:paraId="3E65B46B" w14:textId="77777777" w:rsidR="00137017" w:rsidRPr="008A21DC" w:rsidRDefault="00137017" w:rsidP="008D5BD6">
                            <w:pPr>
                              <w:rPr>
                                <w:b/>
                                <w:sz w:val="48"/>
                                <w:szCs w:val="48"/>
                              </w:rPr>
                            </w:pPr>
                            <w:r>
                              <w:rPr>
                                <w:b/>
                                <w:sz w:val="48"/>
                                <w:szCs w:val="48"/>
                              </w:rPr>
                              <w:t>Beeshoek Iron Ore Mine</w:t>
                            </w:r>
                          </w:p>
                          <w:p w14:paraId="748B1A57" w14:textId="070F8CC3" w:rsidR="00137017" w:rsidRPr="008D5BD6" w:rsidRDefault="00137017" w:rsidP="005943B0">
                            <w:pPr>
                              <w:rPr>
                                <w:b/>
                                <w:sz w:val="24"/>
                                <w:szCs w:val="24"/>
                              </w:rPr>
                            </w:pPr>
                            <w:r>
                              <w:rPr>
                                <w:b/>
                                <w:sz w:val="24"/>
                                <w:szCs w:val="24"/>
                              </w:rPr>
                              <w:t xml:space="preserve">Annual Rehabilitation Plan for </w:t>
                            </w:r>
                            <w:r w:rsidR="00A057F9">
                              <w:rPr>
                                <w:b/>
                                <w:sz w:val="24"/>
                                <w:szCs w:val="24"/>
                              </w:rPr>
                              <w:t>2021</w:t>
                            </w:r>
                            <w:r>
                              <w:rPr>
                                <w:b/>
                                <w:sz w:val="24"/>
                                <w:szCs w:val="24"/>
                              </w:rPr>
                              <w:t xml:space="preserve"> </w:t>
                            </w:r>
                          </w:p>
                          <w:p w14:paraId="1CE251F3" w14:textId="77777777" w:rsidR="00137017" w:rsidRDefault="00137017" w:rsidP="008D5BD6">
                            <w:pPr>
                              <w:rPr>
                                <w:b/>
                                <w:sz w:val="24"/>
                                <w:szCs w:val="24"/>
                              </w:rPr>
                            </w:pPr>
                          </w:p>
                          <w:p w14:paraId="316E8E0D" w14:textId="77777777" w:rsidR="00137017" w:rsidRDefault="00137017" w:rsidP="008D5BD6">
                            <w:pPr>
                              <w:rPr>
                                <w:b/>
                                <w:sz w:val="24"/>
                                <w:szCs w:val="24"/>
                              </w:rPr>
                            </w:pPr>
                          </w:p>
                          <w:p w14:paraId="794C5A17" w14:textId="77777777" w:rsidR="00137017" w:rsidRDefault="00137017" w:rsidP="008D5BD6">
                            <w:pPr>
                              <w:rPr>
                                <w:b/>
                                <w:sz w:val="24"/>
                                <w:szCs w:val="24"/>
                              </w:rPr>
                            </w:pPr>
                          </w:p>
                          <w:p w14:paraId="01292E9A" w14:textId="77777777" w:rsidR="00137017" w:rsidRDefault="00137017" w:rsidP="008D5BD6">
                            <w:pPr>
                              <w:rPr>
                                <w:b/>
                                <w:sz w:val="24"/>
                                <w:szCs w:val="24"/>
                              </w:rPr>
                            </w:pPr>
                          </w:p>
                          <w:p w14:paraId="23ED825E" w14:textId="77777777" w:rsidR="00137017" w:rsidRPr="002412AF" w:rsidRDefault="00137017" w:rsidP="008D5BD6">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A119F" id="_x0000_t202" coordsize="21600,21600" o:spt="202" path="m,l,21600r21600,l21600,xe">
                <v:stroke joinstyle="miter"/>
                <v:path gradientshapeok="t" o:connecttype="rect"/>
              </v:shapetype>
              <v:shape id="Text Box 2" o:spid="_x0000_s1026" type="#_x0000_t202" style="position:absolute;left:0;text-align:left;margin-left:272.25pt;margin-top:4.1pt;width:263.25pt;height:137.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" stroked="f">
                <v:textbox>
                  <w:txbxContent>
                    <w:p w14:paraId="304411A5" w14:textId="77777777" w:rsidR="00137017" w:rsidRDefault="00137017" w:rsidP="008D5BD6">
                      <w:pPr>
                        <w:rPr>
                          <w:b/>
                          <w:sz w:val="48"/>
                          <w:szCs w:val="48"/>
                        </w:rPr>
                      </w:pPr>
                    </w:p>
                    <w:p w14:paraId="3E65B46B" w14:textId="77777777" w:rsidR="00137017" w:rsidRPr="008A21DC" w:rsidRDefault="00137017" w:rsidP="008D5BD6">
                      <w:pPr>
                        <w:rPr>
                          <w:b/>
                          <w:sz w:val="48"/>
                          <w:szCs w:val="48"/>
                        </w:rPr>
                      </w:pPr>
                      <w:r>
                        <w:rPr>
                          <w:b/>
                          <w:sz w:val="48"/>
                          <w:szCs w:val="48"/>
                        </w:rPr>
                        <w:t>Beeshoek Iron Ore Mine</w:t>
                      </w:r>
                    </w:p>
                    <w:p w14:paraId="748B1A57" w14:textId="070F8CC3" w:rsidR="00137017" w:rsidRPr="008D5BD6" w:rsidRDefault="00137017" w:rsidP="005943B0">
                      <w:pPr>
                        <w:rPr>
                          <w:b/>
                          <w:sz w:val="24"/>
                          <w:szCs w:val="24"/>
                        </w:rPr>
                      </w:pPr>
                      <w:r>
                        <w:rPr>
                          <w:b/>
                          <w:sz w:val="24"/>
                          <w:szCs w:val="24"/>
                        </w:rPr>
                        <w:t xml:space="preserve">Annual Rehabilitation Plan for </w:t>
                      </w:r>
                      <w:r w:rsidR="00A057F9">
                        <w:rPr>
                          <w:b/>
                          <w:sz w:val="24"/>
                          <w:szCs w:val="24"/>
                        </w:rPr>
                        <w:t>2021</w:t>
                      </w:r>
                      <w:r>
                        <w:rPr>
                          <w:b/>
                          <w:sz w:val="24"/>
                          <w:szCs w:val="24"/>
                        </w:rPr>
                        <w:t xml:space="preserve"> </w:t>
                      </w:r>
                    </w:p>
                    <w:p w14:paraId="1CE251F3" w14:textId="77777777" w:rsidR="00137017" w:rsidRDefault="00137017" w:rsidP="008D5BD6">
                      <w:pPr>
                        <w:rPr>
                          <w:b/>
                          <w:sz w:val="24"/>
                          <w:szCs w:val="24"/>
                        </w:rPr>
                      </w:pPr>
                    </w:p>
                    <w:p w14:paraId="316E8E0D" w14:textId="77777777" w:rsidR="00137017" w:rsidRDefault="00137017" w:rsidP="008D5BD6">
                      <w:pPr>
                        <w:rPr>
                          <w:b/>
                          <w:sz w:val="24"/>
                          <w:szCs w:val="24"/>
                        </w:rPr>
                      </w:pPr>
                    </w:p>
                    <w:p w14:paraId="794C5A17" w14:textId="77777777" w:rsidR="00137017" w:rsidRDefault="00137017" w:rsidP="008D5BD6">
                      <w:pPr>
                        <w:rPr>
                          <w:b/>
                          <w:sz w:val="24"/>
                          <w:szCs w:val="24"/>
                        </w:rPr>
                      </w:pPr>
                    </w:p>
                    <w:p w14:paraId="01292E9A" w14:textId="77777777" w:rsidR="00137017" w:rsidRDefault="00137017" w:rsidP="008D5BD6">
                      <w:pPr>
                        <w:rPr>
                          <w:b/>
                          <w:sz w:val="24"/>
                          <w:szCs w:val="24"/>
                        </w:rPr>
                      </w:pPr>
                    </w:p>
                    <w:p w14:paraId="23ED825E" w14:textId="77777777" w:rsidR="00137017" w:rsidRPr="002412AF" w:rsidRDefault="00137017" w:rsidP="008D5BD6">
                      <w:pPr>
                        <w:rPr>
                          <w:b/>
                          <w:sz w:val="24"/>
                          <w:szCs w:val="24"/>
                        </w:rPr>
                      </w:pPr>
                    </w:p>
                  </w:txbxContent>
                </v:textbox>
                <w10:wrap type="square" anchorx="page"/>
              </v:shape>
            </w:pict>
          </mc:Fallback>
        </mc:AlternateContent>
      </w:r>
    </w:p>
    <w:p w14:paraId="1E2FDAC3" w14:textId="77777777" w:rsidR="00D74F17" w:rsidRPr="00D74F17" w:rsidRDefault="000E361A" w:rsidP="000E361A">
      <w:pPr>
        <w:tabs>
          <w:tab w:val="left" w:pos="3175"/>
        </w:tabs>
      </w:pPr>
      <w:r>
        <w:tab/>
      </w:r>
    </w:p>
    <w:p w14:paraId="2CE82FB3" w14:textId="77777777" w:rsidR="00D74F17" w:rsidRPr="00D74F17" w:rsidRDefault="00D74F17" w:rsidP="00D74F17"/>
    <w:p w14:paraId="627ABD18" w14:textId="77777777" w:rsidR="00D74F17" w:rsidRPr="00D74F17" w:rsidRDefault="00D74F17" w:rsidP="00D74F17"/>
    <w:p w14:paraId="19B51E1C" w14:textId="77777777" w:rsidR="00D74F17" w:rsidRPr="00D74F17" w:rsidRDefault="00D74F17" w:rsidP="00D74F17"/>
    <w:p w14:paraId="5450CA39" w14:textId="77777777" w:rsidR="00D74F17" w:rsidRPr="00D74F17" w:rsidRDefault="0017215F" w:rsidP="00D74F17">
      <w:r>
        <w:rPr>
          <w:noProof/>
          <w:lang w:eastAsia="en-ZA"/>
        </w:rPr>
        <w:drawing>
          <wp:anchor distT="0" distB="0" distL="114300" distR="114300" simplePos="0" relativeHeight="251669504" behindDoc="1" locked="0" layoutInCell="1" allowOverlap="1" wp14:anchorId="52ADFFB5" wp14:editId="7837A7AE">
            <wp:simplePos x="0" y="0"/>
            <wp:positionH relativeFrom="margin">
              <wp:align>left</wp:align>
            </wp:positionH>
            <wp:positionV relativeFrom="paragraph">
              <wp:posOffset>146685</wp:posOffset>
            </wp:positionV>
            <wp:extent cx="1293748" cy="857250"/>
            <wp:effectExtent l="190500" t="190500" r="192405" b="1905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email">
                      <a:extLst>
                        <a:ext uri="{28A0092B-C50C-407E-A947-70E740481C1C}">
                          <a14:useLocalDpi xmlns:a14="http://schemas.microsoft.com/office/drawing/2010/main"/>
                        </a:ext>
                      </a:extLst>
                    </a:blip>
                    <a:stretch>
                      <a:fillRect/>
                    </a:stretch>
                  </pic:blipFill>
                  <pic:spPr>
                    <a:xfrm>
                      <a:off x="0" y="0"/>
                      <a:ext cx="1293748" cy="8572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A6AD36F" w14:textId="77777777" w:rsidR="00D74F17" w:rsidRPr="00D74F17" w:rsidRDefault="008D5BD6" w:rsidP="00D74F17">
      <w:r>
        <w:rPr>
          <w:noProof/>
          <w:lang w:eastAsia="en-ZA"/>
        </w:rPr>
        <mc:AlternateContent>
          <mc:Choice Requires="wps">
            <w:drawing>
              <wp:anchor distT="45720" distB="45720" distL="114300" distR="114300" simplePos="0" relativeHeight="251663360" behindDoc="0" locked="0" layoutInCell="1" allowOverlap="1" wp14:anchorId="0A28B1C1" wp14:editId="2C29D350">
                <wp:simplePos x="0" y="0"/>
                <wp:positionH relativeFrom="margin">
                  <wp:posOffset>2756535</wp:posOffset>
                </wp:positionH>
                <wp:positionV relativeFrom="paragraph">
                  <wp:posOffset>181610</wp:posOffset>
                </wp:positionV>
                <wp:extent cx="3419475" cy="5724525"/>
                <wp:effectExtent l="0" t="0"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724525"/>
                        </a:xfrm>
                        <a:prstGeom prst="rect">
                          <a:avLst/>
                        </a:prstGeom>
                        <a:solidFill>
                          <a:srgbClr val="FFFFFF"/>
                        </a:solidFill>
                        <a:ln w="9525">
                          <a:noFill/>
                          <a:miter lim="800000"/>
                          <a:headEnd/>
                          <a:tailEnd/>
                        </a:ln>
                      </wps:spPr>
                      <wps:txbx>
                        <w:txbxContent>
                          <w:p w14:paraId="7EA01AF4" w14:textId="77777777" w:rsidR="00137017" w:rsidRPr="008D5BD6" w:rsidRDefault="00137017" w:rsidP="00D74F17">
                            <w:pPr>
                              <w:rPr>
                                <w:b/>
                                <w:szCs w:val="20"/>
                              </w:rPr>
                            </w:pPr>
                            <w:r w:rsidRPr="008D5BD6">
                              <w:rPr>
                                <w:b/>
                                <w:szCs w:val="20"/>
                              </w:rPr>
                              <w:t>Report Purpose</w:t>
                            </w:r>
                          </w:p>
                          <w:p w14:paraId="5F36F847" w14:textId="768C3358" w:rsidR="00137017" w:rsidRPr="008D5BD6" w:rsidRDefault="00137017" w:rsidP="00D74F17">
                            <w:pPr>
                              <w:rPr>
                                <w:szCs w:val="20"/>
                              </w:rPr>
                            </w:pPr>
                            <w:r>
                              <w:rPr>
                                <w:szCs w:val="20"/>
                              </w:rPr>
                              <w:t>Providing the client and Regulatory Authority with an understanding of the Rehabilitation Plan for the next financial year</w:t>
                            </w:r>
                            <w:r w:rsidR="00366F98">
                              <w:rPr>
                                <w:szCs w:val="20"/>
                              </w:rPr>
                              <w:t xml:space="preserve"> (FY2022)</w:t>
                            </w:r>
                            <w:r>
                              <w:rPr>
                                <w:szCs w:val="20"/>
                              </w:rPr>
                              <w:t xml:space="preserve">. </w:t>
                            </w:r>
                          </w:p>
                          <w:p w14:paraId="5ADF9C86" w14:textId="77777777" w:rsidR="00137017" w:rsidRPr="008D5BD6" w:rsidRDefault="00137017" w:rsidP="00D74F17">
                            <w:pPr>
                              <w:rPr>
                                <w:b/>
                                <w:szCs w:val="20"/>
                              </w:rPr>
                            </w:pPr>
                          </w:p>
                          <w:p w14:paraId="4F84ADA0" w14:textId="77777777" w:rsidR="00137017" w:rsidRPr="008D5BD6" w:rsidRDefault="00137017" w:rsidP="00D74F17">
                            <w:pPr>
                              <w:rPr>
                                <w:b/>
                                <w:szCs w:val="20"/>
                              </w:rPr>
                            </w:pPr>
                            <w:r w:rsidRPr="008D5BD6">
                              <w:rPr>
                                <w:b/>
                                <w:szCs w:val="20"/>
                              </w:rPr>
                              <w:t>Report Status</w:t>
                            </w:r>
                          </w:p>
                          <w:p w14:paraId="3005B103" w14:textId="3949AFDC" w:rsidR="00137017" w:rsidRPr="008D5BD6" w:rsidRDefault="00F222A2" w:rsidP="00D74F17">
                            <w:pPr>
                              <w:rPr>
                                <w:szCs w:val="20"/>
                              </w:rPr>
                            </w:pPr>
                            <w:r>
                              <w:rPr>
                                <w:szCs w:val="20"/>
                              </w:rPr>
                              <w:t>Final Draft</w:t>
                            </w:r>
                          </w:p>
                          <w:p w14:paraId="65648A6B" w14:textId="77777777" w:rsidR="00137017" w:rsidRPr="008D5BD6" w:rsidRDefault="00137017" w:rsidP="00D74F17">
                            <w:pPr>
                              <w:rPr>
                                <w:b/>
                                <w:szCs w:val="20"/>
                              </w:rPr>
                            </w:pPr>
                          </w:p>
                          <w:p w14:paraId="5D1F0BE7" w14:textId="77777777" w:rsidR="00137017" w:rsidRPr="008D5BD6" w:rsidRDefault="00137017" w:rsidP="00F8613A">
                            <w:pPr>
                              <w:rPr>
                                <w:b/>
                                <w:szCs w:val="20"/>
                              </w:rPr>
                            </w:pPr>
                            <w:r w:rsidRPr="008D5BD6">
                              <w:rPr>
                                <w:b/>
                                <w:szCs w:val="20"/>
                              </w:rPr>
                              <w:t>Report Reference</w:t>
                            </w:r>
                          </w:p>
                          <w:p w14:paraId="0B187F61" w14:textId="6BCB3094" w:rsidR="00137017" w:rsidRPr="008D5BD6" w:rsidRDefault="00137017" w:rsidP="00F8613A">
                            <w:pPr>
                              <w:rPr>
                                <w:szCs w:val="20"/>
                              </w:rPr>
                            </w:pPr>
                            <w:r>
                              <w:rPr>
                                <w:szCs w:val="20"/>
                              </w:rPr>
                              <w:t>EnviroGistics Ref.:</w:t>
                            </w:r>
                            <w:r>
                              <w:rPr>
                                <w:szCs w:val="20"/>
                              </w:rPr>
                              <w:tab/>
                            </w:r>
                            <w:r w:rsidR="00A057F9">
                              <w:rPr>
                                <w:szCs w:val="20"/>
                              </w:rPr>
                              <w:t>20201</w:t>
                            </w:r>
                            <w:r w:rsidRPr="008D5BD6">
                              <w:rPr>
                                <w:szCs w:val="20"/>
                              </w:rPr>
                              <w:t xml:space="preserve">  </w:t>
                            </w:r>
                          </w:p>
                          <w:p w14:paraId="45DB5347" w14:textId="77777777" w:rsidR="00137017" w:rsidRPr="008D5BD6" w:rsidRDefault="00137017" w:rsidP="00E80B02">
                            <w:pPr>
                              <w:ind w:left="2160" w:hanging="2160"/>
                              <w:rPr>
                                <w:szCs w:val="20"/>
                              </w:rPr>
                            </w:pPr>
                            <w:r>
                              <w:rPr>
                                <w:szCs w:val="20"/>
                              </w:rPr>
                              <w:t>Departmental Ref.:</w:t>
                            </w:r>
                            <w:r>
                              <w:rPr>
                                <w:szCs w:val="20"/>
                              </w:rPr>
                              <w:tab/>
                              <w:t>NC 30/5/1/2/3/2/1/223EM</w:t>
                            </w:r>
                          </w:p>
                          <w:p w14:paraId="0A1696A0" w14:textId="77777777" w:rsidR="00137017" w:rsidRPr="008D5BD6" w:rsidRDefault="00137017" w:rsidP="00F8613A">
                            <w:pPr>
                              <w:rPr>
                                <w:szCs w:val="20"/>
                              </w:rPr>
                            </w:pPr>
                          </w:p>
                          <w:p w14:paraId="1F9D24B6" w14:textId="77777777" w:rsidR="00137017" w:rsidRPr="008D5BD6" w:rsidRDefault="00137017" w:rsidP="00F8613A">
                            <w:pPr>
                              <w:rPr>
                                <w:b/>
                                <w:szCs w:val="20"/>
                              </w:rPr>
                            </w:pPr>
                            <w:r w:rsidRPr="008D5BD6">
                              <w:rPr>
                                <w:b/>
                                <w:szCs w:val="20"/>
                              </w:rPr>
                              <w:t>Report Author</w:t>
                            </w:r>
                            <w:r>
                              <w:rPr>
                                <w:b/>
                                <w:szCs w:val="20"/>
                              </w:rPr>
                              <w:t>s</w:t>
                            </w:r>
                          </w:p>
                          <w:p w14:paraId="6D0C6087" w14:textId="77777777" w:rsidR="00137017" w:rsidRPr="008D5BD6" w:rsidRDefault="00137017" w:rsidP="00E208AF">
                            <w:pPr>
                              <w:spacing w:after="0" w:line="240" w:lineRule="auto"/>
                              <w:rPr>
                                <w:szCs w:val="20"/>
                              </w:rPr>
                            </w:pPr>
                            <w:r w:rsidRPr="008D5BD6">
                              <w:rPr>
                                <w:szCs w:val="20"/>
                              </w:rPr>
                              <w:t>Tanja Bekker</w:t>
                            </w:r>
                            <w:r>
                              <w:rPr>
                                <w:szCs w:val="20"/>
                              </w:rPr>
                              <w:t xml:space="preserve"> (EnviroGistics)</w:t>
                            </w:r>
                          </w:p>
                          <w:p w14:paraId="0EE0006D" w14:textId="77777777" w:rsidR="00137017" w:rsidRPr="008D5BD6" w:rsidRDefault="00137017" w:rsidP="00E208AF">
                            <w:pPr>
                              <w:spacing w:after="0" w:line="240" w:lineRule="auto"/>
                              <w:rPr>
                                <w:i/>
                                <w:szCs w:val="20"/>
                              </w:rPr>
                            </w:pPr>
                            <w:r w:rsidRPr="008D5BD6">
                              <w:rPr>
                                <w:i/>
                                <w:szCs w:val="20"/>
                              </w:rPr>
                              <w:t>MSc. Environmental Management</w:t>
                            </w:r>
                          </w:p>
                          <w:p w14:paraId="427CFFEF" w14:textId="7C57CCC2" w:rsidR="00137017" w:rsidRPr="008D5BD6" w:rsidRDefault="00A057F9" w:rsidP="00E208AF">
                            <w:pPr>
                              <w:spacing w:after="0" w:line="240" w:lineRule="auto"/>
                              <w:rPr>
                                <w:i/>
                                <w:szCs w:val="20"/>
                              </w:rPr>
                            </w:pPr>
                            <w:r>
                              <w:rPr>
                                <w:i/>
                                <w:szCs w:val="20"/>
                              </w:rPr>
                              <w:t>EAPASSA</w:t>
                            </w:r>
                            <w:r w:rsidR="00137017">
                              <w:rPr>
                                <w:i/>
                                <w:szCs w:val="20"/>
                              </w:rPr>
                              <w:t xml:space="preserve"> Reg. 306/2019</w:t>
                            </w:r>
                            <w:r w:rsidR="00137017" w:rsidRPr="008D5BD6">
                              <w:rPr>
                                <w:i/>
                                <w:szCs w:val="20"/>
                              </w:rPr>
                              <w:t xml:space="preserve">; </w:t>
                            </w:r>
                            <w:r w:rsidR="00137017">
                              <w:rPr>
                                <w:i/>
                                <w:szCs w:val="20"/>
                              </w:rPr>
                              <w:t>SACANSP</w:t>
                            </w:r>
                            <w:r w:rsidR="00137017" w:rsidRPr="008D5BD6">
                              <w:rPr>
                                <w:i/>
                                <w:szCs w:val="20"/>
                              </w:rPr>
                              <w:t>. Reg. 400198/09</w:t>
                            </w:r>
                          </w:p>
                          <w:p w14:paraId="7AA27779" w14:textId="77777777" w:rsidR="00137017" w:rsidRDefault="00137017" w:rsidP="00F8613A">
                            <w:pPr>
                              <w:rPr>
                                <w:szCs w:val="20"/>
                              </w:rPr>
                            </w:pPr>
                          </w:p>
                          <w:p w14:paraId="45CE5F2F" w14:textId="73B2CF56" w:rsidR="00137017" w:rsidRPr="008D5BD6" w:rsidRDefault="00137017" w:rsidP="000B6CC2">
                            <w:pPr>
                              <w:spacing w:after="0"/>
                              <w:rPr>
                                <w:szCs w:val="20"/>
                              </w:rPr>
                            </w:pPr>
                            <w:r>
                              <w:rPr>
                                <w:szCs w:val="20"/>
                              </w:rPr>
                              <w:t>Ferdi Pieterse (Globe</w:t>
                            </w:r>
                            <w:r w:rsidR="002258AB">
                              <w:rPr>
                                <w:szCs w:val="20"/>
                              </w:rPr>
                              <w:t>s</w:t>
                            </w:r>
                            <w:r>
                              <w:rPr>
                                <w:szCs w:val="20"/>
                              </w:rPr>
                              <w:t>ight)</w:t>
                            </w:r>
                          </w:p>
                          <w:p w14:paraId="19265C3A" w14:textId="77777777" w:rsidR="00137017" w:rsidRDefault="00137017" w:rsidP="000B6CC2">
                            <w:pPr>
                              <w:spacing w:after="0"/>
                              <w:rPr>
                                <w:i/>
                                <w:szCs w:val="20"/>
                              </w:rPr>
                            </w:pPr>
                            <w:r w:rsidRPr="000B6CC2">
                              <w:rPr>
                                <w:i/>
                                <w:szCs w:val="20"/>
                              </w:rPr>
                              <w:t>BSc. Hons Environmental Management</w:t>
                            </w:r>
                          </w:p>
                          <w:p w14:paraId="6FACE1DA" w14:textId="77777777" w:rsidR="00137017" w:rsidRPr="000B6CC2" w:rsidRDefault="00137017" w:rsidP="000B6CC2">
                            <w:pPr>
                              <w:spacing w:after="0"/>
                              <w:rPr>
                                <w:i/>
                                <w:szCs w:val="20"/>
                              </w:rPr>
                            </w:pPr>
                          </w:p>
                          <w:p w14:paraId="16E5030D" w14:textId="710BE721" w:rsidR="00137017" w:rsidRPr="008D5BD6" w:rsidRDefault="00F222A2" w:rsidP="005943B0">
                            <w:pPr>
                              <w:rPr>
                                <w:b/>
                                <w:szCs w:val="20"/>
                              </w:rPr>
                            </w:pPr>
                            <w:r>
                              <w:rPr>
                                <w:b/>
                                <w:szCs w:val="20"/>
                              </w:rPr>
                              <w:t>11 June</w:t>
                            </w:r>
                            <w:r w:rsidR="00A057F9">
                              <w:rPr>
                                <w:b/>
                                <w:szCs w:val="20"/>
                              </w:rPr>
                              <w:t xml:space="preserve"> 2021</w:t>
                            </w:r>
                          </w:p>
                          <w:p w14:paraId="7079339C" w14:textId="77777777" w:rsidR="00137017" w:rsidRPr="000E361A" w:rsidRDefault="00137017" w:rsidP="00F8613A">
                            <w:pPr>
                              <w:rPr>
                                <w:sz w:val="22"/>
                              </w:rPr>
                            </w:pPr>
                          </w:p>
                          <w:p w14:paraId="74BDED0B" w14:textId="77777777" w:rsidR="00137017" w:rsidRDefault="00137017" w:rsidP="00D74F17">
                            <w:pPr>
                              <w:rPr>
                                <w:b/>
                                <w:sz w:val="24"/>
                                <w:szCs w:val="24"/>
                              </w:rPr>
                            </w:pPr>
                          </w:p>
                          <w:p w14:paraId="353BA520" w14:textId="77777777" w:rsidR="00137017" w:rsidRDefault="00137017" w:rsidP="00D74F17">
                            <w:pPr>
                              <w:jc w:val="center"/>
                              <w:rPr>
                                <w:b/>
                                <w:sz w:val="24"/>
                                <w:szCs w:val="24"/>
                              </w:rPr>
                            </w:pPr>
                          </w:p>
                          <w:p w14:paraId="4C3A8647" w14:textId="77777777" w:rsidR="00137017" w:rsidRPr="002412AF" w:rsidRDefault="00137017" w:rsidP="00D74F17">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8B1C1" id="_x0000_s1027" type="#_x0000_t202" style="position:absolute;left:0;text-align:left;margin-left:217.05pt;margin-top:14.3pt;width:269.25pt;height:450.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" stroked="f">
                <v:textbox>
                  <w:txbxContent>
                    <w:p w14:paraId="7EA01AF4" w14:textId="77777777" w:rsidR="00137017" w:rsidRPr="008D5BD6" w:rsidRDefault="00137017" w:rsidP="00D74F17">
                      <w:pPr>
                        <w:rPr>
                          <w:b/>
                          <w:szCs w:val="20"/>
                        </w:rPr>
                      </w:pPr>
                      <w:r w:rsidRPr="008D5BD6">
                        <w:rPr>
                          <w:b/>
                          <w:szCs w:val="20"/>
                        </w:rPr>
                        <w:t>Report Purpose</w:t>
                      </w:r>
                    </w:p>
                    <w:p w14:paraId="5F36F847" w14:textId="768C3358" w:rsidR="00137017" w:rsidRPr="008D5BD6" w:rsidRDefault="00137017" w:rsidP="00D74F17">
                      <w:pPr>
                        <w:rPr>
                          <w:szCs w:val="20"/>
                        </w:rPr>
                      </w:pPr>
                      <w:r>
                        <w:rPr>
                          <w:szCs w:val="20"/>
                        </w:rPr>
                        <w:t>Providing the client and Regulatory Authority with an understanding of the Rehabilitation Plan for the next financial year</w:t>
                      </w:r>
                      <w:r w:rsidR="00366F98">
                        <w:rPr>
                          <w:szCs w:val="20"/>
                        </w:rPr>
                        <w:t xml:space="preserve"> (FY2022)</w:t>
                      </w:r>
                      <w:r>
                        <w:rPr>
                          <w:szCs w:val="20"/>
                        </w:rPr>
                        <w:t xml:space="preserve">. </w:t>
                      </w:r>
                    </w:p>
                    <w:p w14:paraId="5ADF9C86" w14:textId="77777777" w:rsidR="00137017" w:rsidRPr="008D5BD6" w:rsidRDefault="00137017" w:rsidP="00D74F17">
                      <w:pPr>
                        <w:rPr>
                          <w:b/>
                          <w:szCs w:val="20"/>
                        </w:rPr>
                      </w:pPr>
                    </w:p>
                    <w:p w14:paraId="4F84ADA0" w14:textId="77777777" w:rsidR="00137017" w:rsidRPr="008D5BD6" w:rsidRDefault="00137017" w:rsidP="00D74F17">
                      <w:pPr>
                        <w:rPr>
                          <w:b/>
                          <w:szCs w:val="20"/>
                        </w:rPr>
                      </w:pPr>
                      <w:r w:rsidRPr="008D5BD6">
                        <w:rPr>
                          <w:b/>
                          <w:szCs w:val="20"/>
                        </w:rPr>
                        <w:t>Report Status</w:t>
                      </w:r>
                    </w:p>
                    <w:p w14:paraId="3005B103" w14:textId="3949AFDC" w:rsidR="00137017" w:rsidRPr="008D5BD6" w:rsidRDefault="00F222A2" w:rsidP="00D74F17">
                      <w:pPr>
                        <w:rPr>
                          <w:szCs w:val="20"/>
                        </w:rPr>
                      </w:pPr>
                      <w:r>
                        <w:rPr>
                          <w:szCs w:val="20"/>
                        </w:rPr>
                        <w:t>Final Draft</w:t>
                      </w:r>
                    </w:p>
                    <w:p w14:paraId="65648A6B" w14:textId="77777777" w:rsidR="00137017" w:rsidRPr="008D5BD6" w:rsidRDefault="00137017" w:rsidP="00D74F17">
                      <w:pPr>
                        <w:rPr>
                          <w:b/>
                          <w:szCs w:val="20"/>
                        </w:rPr>
                      </w:pPr>
                    </w:p>
                    <w:p w14:paraId="5D1F0BE7" w14:textId="77777777" w:rsidR="00137017" w:rsidRPr="008D5BD6" w:rsidRDefault="00137017" w:rsidP="00F8613A">
                      <w:pPr>
                        <w:rPr>
                          <w:b/>
                          <w:szCs w:val="20"/>
                        </w:rPr>
                      </w:pPr>
                      <w:r w:rsidRPr="008D5BD6">
                        <w:rPr>
                          <w:b/>
                          <w:szCs w:val="20"/>
                        </w:rPr>
                        <w:t>Report Reference</w:t>
                      </w:r>
                    </w:p>
                    <w:p w14:paraId="0B187F61" w14:textId="6BCB3094" w:rsidR="00137017" w:rsidRPr="008D5BD6" w:rsidRDefault="00137017" w:rsidP="00F8613A">
                      <w:pPr>
                        <w:rPr>
                          <w:szCs w:val="20"/>
                        </w:rPr>
                      </w:pPr>
                      <w:r>
                        <w:rPr>
                          <w:szCs w:val="20"/>
                        </w:rPr>
                        <w:t>EnviroGistics Ref.:</w:t>
                      </w:r>
                      <w:r>
                        <w:rPr>
                          <w:szCs w:val="20"/>
                        </w:rPr>
                        <w:tab/>
                      </w:r>
                      <w:r w:rsidR="00A057F9">
                        <w:rPr>
                          <w:szCs w:val="20"/>
                        </w:rPr>
                        <w:t>20201</w:t>
                      </w:r>
                      <w:r w:rsidRPr="008D5BD6">
                        <w:rPr>
                          <w:szCs w:val="20"/>
                        </w:rPr>
                        <w:t xml:space="preserve">  </w:t>
                      </w:r>
                    </w:p>
                    <w:p w14:paraId="45DB5347" w14:textId="77777777" w:rsidR="00137017" w:rsidRPr="008D5BD6" w:rsidRDefault="00137017" w:rsidP="00E80B02">
                      <w:pPr>
                        <w:ind w:left="2160" w:hanging="2160"/>
                        <w:rPr>
                          <w:szCs w:val="20"/>
                        </w:rPr>
                      </w:pPr>
                      <w:r>
                        <w:rPr>
                          <w:szCs w:val="20"/>
                        </w:rPr>
                        <w:t>Departmental Ref.:</w:t>
                      </w:r>
                      <w:r>
                        <w:rPr>
                          <w:szCs w:val="20"/>
                        </w:rPr>
                        <w:tab/>
                        <w:t>NC 30/5/1/2/3/2/1/223EM</w:t>
                      </w:r>
                    </w:p>
                    <w:p w14:paraId="0A1696A0" w14:textId="77777777" w:rsidR="00137017" w:rsidRPr="008D5BD6" w:rsidRDefault="00137017" w:rsidP="00F8613A">
                      <w:pPr>
                        <w:rPr>
                          <w:szCs w:val="20"/>
                        </w:rPr>
                      </w:pPr>
                    </w:p>
                    <w:p w14:paraId="1F9D24B6" w14:textId="77777777" w:rsidR="00137017" w:rsidRPr="008D5BD6" w:rsidRDefault="00137017" w:rsidP="00F8613A">
                      <w:pPr>
                        <w:rPr>
                          <w:b/>
                          <w:szCs w:val="20"/>
                        </w:rPr>
                      </w:pPr>
                      <w:r w:rsidRPr="008D5BD6">
                        <w:rPr>
                          <w:b/>
                          <w:szCs w:val="20"/>
                        </w:rPr>
                        <w:t>Report Author</w:t>
                      </w:r>
                      <w:r>
                        <w:rPr>
                          <w:b/>
                          <w:szCs w:val="20"/>
                        </w:rPr>
                        <w:t>s</w:t>
                      </w:r>
                    </w:p>
                    <w:p w14:paraId="6D0C6087" w14:textId="77777777" w:rsidR="00137017" w:rsidRPr="008D5BD6" w:rsidRDefault="00137017" w:rsidP="00E208AF">
                      <w:pPr>
                        <w:spacing w:after="0" w:line="240" w:lineRule="auto"/>
                        <w:rPr>
                          <w:szCs w:val="20"/>
                        </w:rPr>
                      </w:pPr>
                      <w:r w:rsidRPr="008D5BD6">
                        <w:rPr>
                          <w:szCs w:val="20"/>
                        </w:rPr>
                        <w:t>Tanja Bekker</w:t>
                      </w:r>
                      <w:r>
                        <w:rPr>
                          <w:szCs w:val="20"/>
                        </w:rPr>
                        <w:t xml:space="preserve"> (EnviroGistics)</w:t>
                      </w:r>
                    </w:p>
                    <w:p w14:paraId="0EE0006D" w14:textId="77777777" w:rsidR="00137017" w:rsidRPr="008D5BD6" w:rsidRDefault="00137017" w:rsidP="00E208AF">
                      <w:pPr>
                        <w:spacing w:after="0" w:line="240" w:lineRule="auto"/>
                        <w:rPr>
                          <w:i/>
                          <w:szCs w:val="20"/>
                        </w:rPr>
                      </w:pPr>
                      <w:r w:rsidRPr="008D5BD6">
                        <w:rPr>
                          <w:i/>
                          <w:szCs w:val="20"/>
                        </w:rPr>
                        <w:t>MSc. Environmental Management</w:t>
                      </w:r>
                    </w:p>
                    <w:p w14:paraId="427CFFEF" w14:textId="7C57CCC2" w:rsidR="00137017" w:rsidRPr="008D5BD6" w:rsidRDefault="00A057F9" w:rsidP="00E208AF">
                      <w:pPr>
                        <w:spacing w:after="0" w:line="240" w:lineRule="auto"/>
                        <w:rPr>
                          <w:i/>
                          <w:szCs w:val="20"/>
                        </w:rPr>
                      </w:pPr>
                      <w:r>
                        <w:rPr>
                          <w:i/>
                          <w:szCs w:val="20"/>
                        </w:rPr>
                        <w:t>EAPASSA</w:t>
                      </w:r>
                      <w:r w:rsidR="00137017">
                        <w:rPr>
                          <w:i/>
                          <w:szCs w:val="20"/>
                        </w:rPr>
                        <w:t xml:space="preserve"> Reg. 306/2019</w:t>
                      </w:r>
                      <w:r w:rsidR="00137017" w:rsidRPr="008D5BD6">
                        <w:rPr>
                          <w:i/>
                          <w:szCs w:val="20"/>
                        </w:rPr>
                        <w:t xml:space="preserve">; </w:t>
                      </w:r>
                      <w:r w:rsidR="00137017">
                        <w:rPr>
                          <w:i/>
                          <w:szCs w:val="20"/>
                        </w:rPr>
                        <w:t>SACANSP</w:t>
                      </w:r>
                      <w:r w:rsidR="00137017" w:rsidRPr="008D5BD6">
                        <w:rPr>
                          <w:i/>
                          <w:szCs w:val="20"/>
                        </w:rPr>
                        <w:t>. Reg. 400198/09</w:t>
                      </w:r>
                    </w:p>
                    <w:p w14:paraId="7AA27779" w14:textId="77777777" w:rsidR="00137017" w:rsidRDefault="00137017" w:rsidP="00F8613A">
                      <w:pPr>
                        <w:rPr>
                          <w:szCs w:val="20"/>
                        </w:rPr>
                      </w:pPr>
                    </w:p>
                    <w:p w14:paraId="45CE5F2F" w14:textId="73B2CF56" w:rsidR="00137017" w:rsidRPr="008D5BD6" w:rsidRDefault="00137017" w:rsidP="000B6CC2">
                      <w:pPr>
                        <w:spacing w:after="0"/>
                        <w:rPr>
                          <w:szCs w:val="20"/>
                        </w:rPr>
                      </w:pPr>
                      <w:r>
                        <w:rPr>
                          <w:szCs w:val="20"/>
                        </w:rPr>
                        <w:t>Ferdi Pieterse (Globe</w:t>
                      </w:r>
                      <w:r w:rsidR="002258AB">
                        <w:rPr>
                          <w:szCs w:val="20"/>
                        </w:rPr>
                        <w:t>s</w:t>
                      </w:r>
                      <w:r>
                        <w:rPr>
                          <w:szCs w:val="20"/>
                        </w:rPr>
                        <w:t>ight)</w:t>
                      </w:r>
                    </w:p>
                    <w:p w14:paraId="19265C3A" w14:textId="77777777" w:rsidR="00137017" w:rsidRDefault="00137017" w:rsidP="000B6CC2">
                      <w:pPr>
                        <w:spacing w:after="0"/>
                        <w:rPr>
                          <w:i/>
                          <w:szCs w:val="20"/>
                        </w:rPr>
                      </w:pPr>
                      <w:r w:rsidRPr="000B6CC2">
                        <w:rPr>
                          <w:i/>
                          <w:szCs w:val="20"/>
                        </w:rPr>
                        <w:t>BSc. Hons Environmental Management</w:t>
                      </w:r>
                    </w:p>
                    <w:p w14:paraId="6FACE1DA" w14:textId="77777777" w:rsidR="00137017" w:rsidRPr="000B6CC2" w:rsidRDefault="00137017" w:rsidP="000B6CC2">
                      <w:pPr>
                        <w:spacing w:after="0"/>
                        <w:rPr>
                          <w:i/>
                          <w:szCs w:val="20"/>
                        </w:rPr>
                      </w:pPr>
                    </w:p>
                    <w:p w14:paraId="16E5030D" w14:textId="710BE721" w:rsidR="00137017" w:rsidRPr="008D5BD6" w:rsidRDefault="00F222A2" w:rsidP="005943B0">
                      <w:pPr>
                        <w:rPr>
                          <w:b/>
                          <w:szCs w:val="20"/>
                        </w:rPr>
                      </w:pPr>
                      <w:r>
                        <w:rPr>
                          <w:b/>
                          <w:szCs w:val="20"/>
                        </w:rPr>
                        <w:t>11 June</w:t>
                      </w:r>
                      <w:r w:rsidR="00A057F9">
                        <w:rPr>
                          <w:b/>
                          <w:szCs w:val="20"/>
                        </w:rPr>
                        <w:t xml:space="preserve"> 2021</w:t>
                      </w:r>
                    </w:p>
                    <w:p w14:paraId="7079339C" w14:textId="77777777" w:rsidR="00137017" w:rsidRPr="000E361A" w:rsidRDefault="00137017" w:rsidP="00F8613A">
                      <w:pPr>
                        <w:rPr>
                          <w:sz w:val="22"/>
                        </w:rPr>
                      </w:pPr>
                    </w:p>
                    <w:p w14:paraId="74BDED0B" w14:textId="77777777" w:rsidR="00137017" w:rsidRDefault="00137017" w:rsidP="00D74F17">
                      <w:pPr>
                        <w:rPr>
                          <w:b/>
                          <w:sz w:val="24"/>
                          <w:szCs w:val="24"/>
                        </w:rPr>
                      </w:pPr>
                    </w:p>
                    <w:p w14:paraId="353BA520" w14:textId="77777777" w:rsidR="00137017" w:rsidRDefault="00137017" w:rsidP="00D74F17">
                      <w:pPr>
                        <w:jc w:val="center"/>
                        <w:rPr>
                          <w:b/>
                          <w:sz w:val="24"/>
                          <w:szCs w:val="24"/>
                        </w:rPr>
                      </w:pPr>
                    </w:p>
                    <w:p w14:paraId="4C3A8647" w14:textId="77777777" w:rsidR="00137017" w:rsidRPr="002412AF" w:rsidRDefault="00137017" w:rsidP="00D74F17">
                      <w:pPr>
                        <w:jc w:val="center"/>
                        <w:rPr>
                          <w:b/>
                          <w:sz w:val="24"/>
                          <w:szCs w:val="24"/>
                        </w:rPr>
                      </w:pPr>
                    </w:p>
                  </w:txbxContent>
                </v:textbox>
                <w10:wrap type="square" anchorx="margin"/>
              </v:shape>
            </w:pict>
          </mc:Fallback>
        </mc:AlternateContent>
      </w:r>
    </w:p>
    <w:p w14:paraId="2F3E244A" w14:textId="77777777" w:rsidR="00D74F17" w:rsidRPr="00D74F17" w:rsidRDefault="00D74F17" w:rsidP="00D74F17"/>
    <w:p w14:paraId="7E02F1FC" w14:textId="77777777" w:rsidR="00D74F17" w:rsidRPr="00D74F17" w:rsidRDefault="00D74F17" w:rsidP="00D74F17"/>
    <w:p w14:paraId="520A5F36" w14:textId="77777777" w:rsidR="00D74F17" w:rsidRPr="00D74F17" w:rsidRDefault="0056456A" w:rsidP="00D74F17">
      <w:r>
        <w:rPr>
          <w:noProof/>
          <w:lang w:eastAsia="en-ZA"/>
        </w:rPr>
        <w:drawing>
          <wp:anchor distT="0" distB="0" distL="114300" distR="114300" simplePos="0" relativeHeight="251676672" behindDoc="1" locked="0" layoutInCell="1" allowOverlap="1" wp14:anchorId="3B062852" wp14:editId="7645A52E">
            <wp:simplePos x="0" y="0"/>
            <wp:positionH relativeFrom="margin">
              <wp:posOffset>-104775</wp:posOffset>
            </wp:positionH>
            <wp:positionV relativeFrom="paragraph">
              <wp:posOffset>271145</wp:posOffset>
            </wp:positionV>
            <wp:extent cx="1787525" cy="1787525"/>
            <wp:effectExtent l="133350" t="76200" r="79375" b="136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email">
                      <a:extLst>
                        <a:ext uri="{28A0092B-C50C-407E-A947-70E740481C1C}">
                          <a14:useLocalDpi xmlns:a14="http://schemas.microsoft.com/office/drawing/2010/main"/>
                        </a:ext>
                      </a:extLst>
                    </a:blip>
                    <a:stretch>
                      <a:fillRect/>
                    </a:stretch>
                  </pic:blipFill>
                  <pic:spPr>
                    <a:xfrm>
                      <a:off x="0" y="0"/>
                      <a:ext cx="1787525" cy="1787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2F36E76" w14:textId="77777777" w:rsidR="00D74F17" w:rsidRPr="00D74F17" w:rsidRDefault="00D74F17" w:rsidP="00D74F17"/>
    <w:p w14:paraId="7FE18885" w14:textId="77777777" w:rsidR="00D74F17" w:rsidRPr="00D74F17" w:rsidRDefault="000E361A" w:rsidP="000E361A">
      <w:pPr>
        <w:tabs>
          <w:tab w:val="left" w:pos="2348"/>
        </w:tabs>
      </w:pPr>
      <w:r>
        <w:tab/>
      </w:r>
    </w:p>
    <w:p w14:paraId="0A3F46A3" w14:textId="77777777" w:rsidR="00D74F17" w:rsidRPr="00D74F17" w:rsidRDefault="00D74F17" w:rsidP="00D74F17"/>
    <w:p w14:paraId="3885997B" w14:textId="77777777" w:rsidR="00D74F17" w:rsidRPr="00D74F17" w:rsidRDefault="00D74F17" w:rsidP="00D74F17"/>
    <w:p w14:paraId="785DDB59" w14:textId="77777777" w:rsidR="00D74F17" w:rsidRPr="00D74F17" w:rsidRDefault="00D74F17" w:rsidP="00691B44">
      <w:pPr>
        <w:jc w:val="center"/>
      </w:pPr>
    </w:p>
    <w:p w14:paraId="43B4D31A" w14:textId="77777777" w:rsidR="00D74F17" w:rsidRPr="00D74F17" w:rsidRDefault="008D5BD6" w:rsidP="008D5BD6">
      <w:pPr>
        <w:tabs>
          <w:tab w:val="left" w:pos="3420"/>
        </w:tabs>
      </w:pPr>
      <w:r>
        <w:tab/>
      </w:r>
    </w:p>
    <w:p w14:paraId="0B136A56" w14:textId="77777777" w:rsidR="00D74F17" w:rsidRPr="00D74F17" w:rsidRDefault="000E361A" w:rsidP="000E361A">
      <w:pPr>
        <w:tabs>
          <w:tab w:val="left" w:pos="3684"/>
        </w:tabs>
      </w:pPr>
      <w:r>
        <w:tab/>
      </w:r>
    </w:p>
    <w:p w14:paraId="02E30936" w14:textId="77777777" w:rsidR="00D74F17" w:rsidRDefault="00D74F17" w:rsidP="00D74F17"/>
    <w:p w14:paraId="5AE51749" w14:textId="1BF9573F" w:rsidR="00B737FE" w:rsidRDefault="0056456A" w:rsidP="00D74F17">
      <w:pPr>
        <w:tabs>
          <w:tab w:val="left" w:pos="3360"/>
        </w:tabs>
      </w:pPr>
      <w:r>
        <w:rPr>
          <w:noProof/>
          <w:lang w:eastAsia="en-ZA"/>
        </w:rPr>
        <w:drawing>
          <wp:anchor distT="0" distB="0" distL="114300" distR="114300" simplePos="0" relativeHeight="251678720" behindDoc="0" locked="0" layoutInCell="1" allowOverlap="1" wp14:anchorId="68DEDC48" wp14:editId="48B598B0">
            <wp:simplePos x="0" y="0"/>
            <wp:positionH relativeFrom="column">
              <wp:posOffset>19050</wp:posOffset>
            </wp:positionH>
            <wp:positionV relativeFrom="paragraph">
              <wp:posOffset>66675</wp:posOffset>
            </wp:positionV>
            <wp:extent cx="1428750" cy="742950"/>
            <wp:effectExtent l="190500" t="190500" r="190500" b="1905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428750" cy="7429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74F17">
        <w:tab/>
      </w:r>
      <w:r w:rsidR="00D74F17">
        <w:tab/>
      </w:r>
      <w:r w:rsidR="00D74F17">
        <w:tab/>
      </w:r>
      <w:r w:rsidR="00D74F17">
        <w:tab/>
      </w:r>
      <w:r w:rsidR="00D74F17">
        <w:tab/>
      </w:r>
    </w:p>
    <w:p w14:paraId="715A7AFA" w14:textId="77777777" w:rsidR="00B737FE" w:rsidRPr="00B737FE" w:rsidRDefault="00B737FE" w:rsidP="00B737FE"/>
    <w:p w14:paraId="477FD286" w14:textId="77777777" w:rsidR="00B737FE" w:rsidRPr="00B737FE" w:rsidRDefault="00B737FE" w:rsidP="00B737FE"/>
    <w:p w14:paraId="0655D493" w14:textId="77777777" w:rsidR="00B737FE" w:rsidRPr="00B737FE" w:rsidRDefault="00B737FE" w:rsidP="00B737FE"/>
    <w:p w14:paraId="1FC00164" w14:textId="77777777" w:rsidR="00B737FE" w:rsidRPr="00B737FE" w:rsidRDefault="00B737FE" w:rsidP="00B737FE"/>
    <w:p w14:paraId="7D3C31CF" w14:textId="77777777" w:rsidR="00B737FE" w:rsidRPr="00B737FE" w:rsidRDefault="00B737FE" w:rsidP="00B737FE"/>
    <w:p w14:paraId="52C9934F" w14:textId="77777777" w:rsidR="00B737FE" w:rsidRPr="00B737FE" w:rsidRDefault="00B737FE" w:rsidP="00B737FE"/>
    <w:p w14:paraId="1E4C608E" w14:textId="77777777" w:rsidR="00B737FE" w:rsidRPr="00B737FE" w:rsidRDefault="00B737FE" w:rsidP="00B737FE"/>
    <w:p w14:paraId="58F92151" w14:textId="5B9C7848" w:rsidR="00B737FE" w:rsidRPr="00B737FE" w:rsidRDefault="00B737FE" w:rsidP="003913AB">
      <w:pPr>
        <w:tabs>
          <w:tab w:val="left" w:pos="7980"/>
        </w:tabs>
      </w:pPr>
      <w:r>
        <w:tab/>
      </w:r>
    </w:p>
    <w:p w14:paraId="14542A7A" w14:textId="77777777" w:rsidR="00B737FE" w:rsidRPr="00B737FE" w:rsidRDefault="00B737FE" w:rsidP="00B737FE"/>
    <w:p w14:paraId="4794C44F" w14:textId="6880128A" w:rsidR="00F8613A" w:rsidRPr="00B737FE" w:rsidRDefault="00F8613A" w:rsidP="00B737FE">
      <w:pPr>
        <w:sectPr w:rsidR="00F8613A" w:rsidRPr="00B737FE" w:rsidSect="00FB0DDC">
          <w:headerReference w:type="default" r:id="rId12"/>
          <w:footerReference w:type="default" r:id="rId13"/>
          <w:pgSz w:w="11906" w:h="16838"/>
          <w:pgMar w:top="1440" w:right="1440" w:bottom="1440" w:left="1134" w:header="709" w:footer="1259" w:gutter="0"/>
          <w:cols w:space="708"/>
          <w:docGrid w:linePitch="360"/>
        </w:sectPr>
      </w:pPr>
    </w:p>
    <w:p w14:paraId="54FCF7B9" w14:textId="77777777" w:rsidR="003913AB" w:rsidRPr="00E634FE" w:rsidRDefault="003913AB" w:rsidP="003913AB">
      <w:pPr>
        <w:rPr>
          <w:sz w:val="24"/>
          <w:szCs w:val="24"/>
        </w:rPr>
      </w:pPr>
      <w:r w:rsidRPr="00E634FE">
        <w:rPr>
          <w:b/>
          <w:color w:val="538135" w:themeColor="accent6" w:themeShade="BF"/>
          <w:sz w:val="24"/>
          <w:szCs w:val="24"/>
        </w:rPr>
        <w:lastRenderedPageBreak/>
        <w:t>Author</w:t>
      </w:r>
    </w:p>
    <w:p w14:paraId="34C741CC" w14:textId="77777777" w:rsidR="00E208AF" w:rsidRPr="00E634FE" w:rsidRDefault="00E208AF" w:rsidP="00E208AF">
      <w:pPr>
        <w:tabs>
          <w:tab w:val="left" w:pos="5954"/>
        </w:tabs>
        <w:rPr>
          <w:sz w:val="18"/>
          <w:szCs w:val="18"/>
        </w:rPr>
      </w:pPr>
      <w:bookmarkStart w:id="0" w:name="_Hlk40961065"/>
      <w:r w:rsidRPr="00E634FE">
        <w:rPr>
          <w:sz w:val="18"/>
          <w:szCs w:val="18"/>
        </w:rPr>
        <w:t xml:space="preserve">Tanja Bekker is registered as a Professional Natural Scientist </w:t>
      </w:r>
      <w:r>
        <w:rPr>
          <w:sz w:val="18"/>
          <w:szCs w:val="18"/>
        </w:rPr>
        <w:t xml:space="preserve">in the field of Environmental Science </w:t>
      </w:r>
      <w:r w:rsidRPr="00E634FE">
        <w:rPr>
          <w:sz w:val="18"/>
          <w:szCs w:val="18"/>
        </w:rPr>
        <w:t xml:space="preserve">with the South African Council </w:t>
      </w:r>
      <w:r>
        <w:rPr>
          <w:sz w:val="18"/>
          <w:szCs w:val="18"/>
        </w:rPr>
        <w:t>for</w:t>
      </w:r>
      <w:r w:rsidRPr="00E634FE">
        <w:rPr>
          <w:sz w:val="18"/>
          <w:szCs w:val="18"/>
        </w:rPr>
        <w:t xml:space="preserve"> Natural Scient</w:t>
      </w:r>
      <w:r>
        <w:rPr>
          <w:sz w:val="18"/>
          <w:szCs w:val="18"/>
        </w:rPr>
        <w:t>ific Professions (SACNASP)</w:t>
      </w:r>
      <w:r w:rsidRPr="00E634FE">
        <w:rPr>
          <w:sz w:val="18"/>
          <w:szCs w:val="18"/>
        </w:rPr>
        <w:t xml:space="preserve"> and is also a </w:t>
      </w:r>
      <w:r>
        <w:rPr>
          <w:sz w:val="18"/>
          <w:szCs w:val="18"/>
        </w:rPr>
        <w:t>registered</w:t>
      </w:r>
      <w:r w:rsidRPr="00E634FE">
        <w:rPr>
          <w:sz w:val="18"/>
          <w:szCs w:val="18"/>
        </w:rPr>
        <w:t xml:space="preserve"> Environmental Assessment Practitioner (EAP) with Environmental </w:t>
      </w:r>
      <w:r>
        <w:rPr>
          <w:sz w:val="18"/>
          <w:szCs w:val="18"/>
        </w:rPr>
        <w:t xml:space="preserve">Assessment </w:t>
      </w:r>
      <w:r w:rsidRPr="00E634FE">
        <w:rPr>
          <w:sz w:val="18"/>
          <w:szCs w:val="18"/>
        </w:rPr>
        <w:t>Practitioner</w:t>
      </w:r>
      <w:r>
        <w:rPr>
          <w:sz w:val="18"/>
          <w:szCs w:val="18"/>
        </w:rPr>
        <w:t>s</w:t>
      </w:r>
      <w:r w:rsidRPr="00E634FE">
        <w:rPr>
          <w:sz w:val="18"/>
          <w:szCs w:val="18"/>
        </w:rPr>
        <w:t xml:space="preserve"> </w:t>
      </w:r>
      <w:r>
        <w:rPr>
          <w:sz w:val="18"/>
          <w:szCs w:val="18"/>
        </w:rPr>
        <w:t xml:space="preserve">Association </w:t>
      </w:r>
      <w:r w:rsidRPr="00E634FE">
        <w:rPr>
          <w:sz w:val="18"/>
          <w:szCs w:val="18"/>
        </w:rPr>
        <w:t>of South Africa (E</w:t>
      </w:r>
      <w:r>
        <w:rPr>
          <w:sz w:val="18"/>
          <w:szCs w:val="18"/>
        </w:rPr>
        <w:t>A</w:t>
      </w:r>
      <w:r w:rsidRPr="00E634FE">
        <w:rPr>
          <w:sz w:val="18"/>
          <w:szCs w:val="18"/>
        </w:rPr>
        <w:t>P</w:t>
      </w:r>
      <w:r>
        <w:rPr>
          <w:sz w:val="18"/>
          <w:szCs w:val="18"/>
        </w:rPr>
        <w:t>A</w:t>
      </w:r>
      <w:r w:rsidRPr="00E634FE">
        <w:rPr>
          <w:sz w:val="18"/>
          <w:szCs w:val="18"/>
        </w:rPr>
        <w:t xml:space="preserve">SA), a legal requirement stipulated by the National Environmental Management Act, 1998.  She is further certified as an ISO 14001 Lead Auditor.  Her qualifications include BSc. Earth Sciences (Geology and Geography), BSc. </w:t>
      </w:r>
      <w:r>
        <w:rPr>
          <w:sz w:val="18"/>
          <w:szCs w:val="18"/>
        </w:rPr>
        <w:t>(</w:t>
      </w:r>
      <w:r w:rsidRPr="00E634FE">
        <w:rPr>
          <w:sz w:val="18"/>
          <w:szCs w:val="18"/>
        </w:rPr>
        <w:t>Hons.</w:t>
      </w:r>
      <w:r>
        <w:rPr>
          <w:sz w:val="18"/>
          <w:szCs w:val="18"/>
        </w:rPr>
        <w:t>)</w:t>
      </w:r>
      <w:r w:rsidRPr="00E634FE">
        <w:rPr>
          <w:sz w:val="18"/>
          <w:szCs w:val="18"/>
        </w:rPr>
        <w:t xml:space="preserve"> Geography, and MSc. Environmental Management.  In addition to </w:t>
      </w:r>
      <w:r>
        <w:rPr>
          <w:sz w:val="18"/>
          <w:szCs w:val="18"/>
        </w:rPr>
        <w:t>her</w:t>
      </w:r>
      <w:r w:rsidRPr="00E634FE">
        <w:rPr>
          <w:sz w:val="18"/>
          <w:szCs w:val="18"/>
        </w:rPr>
        <w:t xml:space="preserve"> tertiary qualifications, she obtained a Certificate in Project Management, and completed the Management Advance</w:t>
      </w:r>
      <w:r>
        <w:rPr>
          <w:sz w:val="18"/>
          <w:szCs w:val="18"/>
        </w:rPr>
        <w:t>ment</w:t>
      </w:r>
      <w:r w:rsidRPr="00E634FE">
        <w:rPr>
          <w:sz w:val="18"/>
          <w:szCs w:val="18"/>
        </w:rPr>
        <w:t xml:space="preserve"> Programme at Wits Business School.</w:t>
      </w:r>
    </w:p>
    <w:p w14:paraId="5B340EDE" w14:textId="7FA5C2DA" w:rsidR="00E208AF" w:rsidRDefault="00E208AF" w:rsidP="00E208AF">
      <w:pPr>
        <w:tabs>
          <w:tab w:val="left" w:pos="0"/>
        </w:tabs>
      </w:pPr>
      <w:r w:rsidRPr="00E634FE">
        <w:rPr>
          <w:sz w:val="18"/>
          <w:szCs w:val="18"/>
        </w:rPr>
        <w:t xml:space="preserve">With more than </w:t>
      </w:r>
      <w:r w:rsidR="00A057F9">
        <w:rPr>
          <w:sz w:val="18"/>
          <w:szCs w:val="18"/>
        </w:rPr>
        <w:t>19</w:t>
      </w:r>
      <w:r w:rsidRPr="00E634FE">
        <w:rPr>
          <w:sz w:val="18"/>
          <w:szCs w:val="18"/>
        </w:rPr>
        <w:t xml:space="preserve"> years' experience in environmental management and the consulting industry</w:t>
      </w:r>
      <w:r>
        <w:rPr>
          <w:sz w:val="18"/>
          <w:szCs w:val="18"/>
        </w:rPr>
        <w:t>,</w:t>
      </w:r>
      <w:r w:rsidRPr="00E634FE">
        <w:rPr>
          <w:sz w:val="18"/>
          <w:szCs w:val="18"/>
        </w:rPr>
        <w:t xml:space="preserve"> she follows a methodical and practical approach in </w:t>
      </w:r>
      <w:r>
        <w:rPr>
          <w:sz w:val="18"/>
          <w:szCs w:val="18"/>
        </w:rPr>
        <w:t xml:space="preserve">attending to </w:t>
      </w:r>
      <w:r w:rsidRPr="00E634FE">
        <w:rPr>
          <w:sz w:val="18"/>
          <w:szCs w:val="18"/>
        </w:rPr>
        <w:t xml:space="preserve">environmental problems and </w:t>
      </w:r>
      <w:r>
        <w:rPr>
          <w:sz w:val="18"/>
          <w:szCs w:val="18"/>
        </w:rPr>
        <w:t>identifying</w:t>
      </w:r>
      <w:r w:rsidRPr="00E634FE">
        <w:rPr>
          <w:sz w:val="18"/>
          <w:szCs w:val="18"/>
        </w:rPr>
        <w:t xml:space="preserve"> environmental solutions throughout the planning, initiation, operation and decommissioning or closure of projects</w:t>
      </w:r>
      <w:bookmarkEnd w:id="0"/>
      <w:r>
        <w:rPr>
          <w:sz w:val="18"/>
          <w:szCs w:val="18"/>
        </w:rPr>
        <w:t xml:space="preserve">. </w:t>
      </w:r>
    </w:p>
    <w:p w14:paraId="012198F0" w14:textId="77777777" w:rsidR="003913AB" w:rsidRDefault="003913AB" w:rsidP="003913AB">
      <w:pPr>
        <w:tabs>
          <w:tab w:val="left" w:pos="0"/>
        </w:tabs>
      </w:pPr>
    </w:p>
    <w:p w14:paraId="00F4EAD6" w14:textId="77777777" w:rsidR="003913AB" w:rsidRDefault="003913AB" w:rsidP="003913AB">
      <w:r w:rsidRPr="00E634FE">
        <w:rPr>
          <w:b/>
          <w:color w:val="538135" w:themeColor="accent6" w:themeShade="BF"/>
          <w:sz w:val="24"/>
          <w:szCs w:val="24"/>
        </w:rPr>
        <w:t>Disclaimer</w:t>
      </w:r>
    </w:p>
    <w:p w14:paraId="4EE1B755" w14:textId="77777777" w:rsidR="003913AB" w:rsidRDefault="003913AB" w:rsidP="003913AB">
      <w:pPr>
        <w:tabs>
          <w:tab w:val="left" w:pos="5954"/>
        </w:tabs>
        <w:rPr>
          <w:sz w:val="18"/>
          <w:szCs w:val="18"/>
        </w:rPr>
      </w:pPr>
      <w:r w:rsidRPr="00963644">
        <w:rPr>
          <w:sz w:val="18"/>
          <w:szCs w:val="18"/>
        </w:rPr>
        <w:t xml:space="preserve">The findings, results, observations, </w:t>
      </w:r>
      <w:proofErr w:type="gramStart"/>
      <w:r w:rsidRPr="00963644">
        <w:rPr>
          <w:sz w:val="18"/>
          <w:szCs w:val="18"/>
        </w:rPr>
        <w:t>conclusions</w:t>
      </w:r>
      <w:proofErr w:type="gramEnd"/>
      <w:r w:rsidRPr="00963644">
        <w:rPr>
          <w:sz w:val="18"/>
          <w:szCs w:val="18"/>
        </w:rPr>
        <w:t xml:space="preserve"> and recommendations given in this report are based on the author’s best scientific and professional knowledge, as well as available information.</w:t>
      </w:r>
      <w:r>
        <w:t xml:space="preserve"> </w:t>
      </w:r>
      <w:r w:rsidRPr="00901476">
        <w:rPr>
          <w:sz w:val="18"/>
          <w:szCs w:val="18"/>
        </w:rPr>
        <w:t xml:space="preserve">Information </w:t>
      </w:r>
      <w:r>
        <w:rPr>
          <w:sz w:val="18"/>
          <w:szCs w:val="18"/>
        </w:rPr>
        <w:t>utilised and contained</w:t>
      </w:r>
      <w:r w:rsidRPr="00901476">
        <w:rPr>
          <w:sz w:val="18"/>
          <w:szCs w:val="18"/>
        </w:rPr>
        <w:t xml:space="preserve"> in this report is based on data/information supplied to </w:t>
      </w:r>
      <w:r>
        <w:rPr>
          <w:sz w:val="18"/>
          <w:szCs w:val="18"/>
        </w:rPr>
        <w:t>EnviroGistics (Pty) Ltd</w:t>
      </w:r>
      <w:r w:rsidRPr="00901476">
        <w:rPr>
          <w:sz w:val="18"/>
          <w:szCs w:val="18"/>
        </w:rPr>
        <w:t xml:space="preserve"> by the client and other external sources (including previous site investigation data and external specialist studies).  </w:t>
      </w:r>
      <w:r>
        <w:rPr>
          <w:sz w:val="18"/>
          <w:szCs w:val="18"/>
        </w:rPr>
        <w:t>EnviroGistics (Pty) Ltd exercises due care and diligence in rendering services and preparing documents, however i</w:t>
      </w:r>
      <w:r w:rsidRPr="00901476">
        <w:rPr>
          <w:sz w:val="18"/>
          <w:szCs w:val="18"/>
        </w:rPr>
        <w:t xml:space="preserve">t has been assumed that the information provided to </w:t>
      </w:r>
      <w:r>
        <w:rPr>
          <w:sz w:val="18"/>
          <w:szCs w:val="18"/>
        </w:rPr>
        <w:t xml:space="preserve">EnviroGistics (Pty) Ltd </w:t>
      </w:r>
      <w:r w:rsidRPr="00901476">
        <w:rPr>
          <w:sz w:val="18"/>
          <w:szCs w:val="18"/>
        </w:rPr>
        <w:t xml:space="preserve">is correct and as such the accuracy of the conclusions made are reliant on the accuracy and completeness of the data supplied.  No responsibility is accepted by </w:t>
      </w:r>
      <w:r>
        <w:rPr>
          <w:sz w:val="18"/>
          <w:szCs w:val="18"/>
        </w:rPr>
        <w:t>EnviroGistics (Pty) Ltd for</w:t>
      </w:r>
      <w:r w:rsidRPr="00901476">
        <w:rPr>
          <w:sz w:val="18"/>
          <w:szCs w:val="18"/>
        </w:rPr>
        <w:t xml:space="preserve"> incomplete or inaccurate data supplied by the client and/or other external sources.  Opinions expressed in this report apply to the site conditions and features that existed at the time of the start of the relevant investigations and the production of this </w:t>
      </w:r>
      <w:r>
        <w:rPr>
          <w:sz w:val="18"/>
          <w:szCs w:val="18"/>
        </w:rPr>
        <w:t>document</w:t>
      </w:r>
      <w:r w:rsidRPr="00901476">
        <w:rPr>
          <w:sz w:val="18"/>
          <w:szCs w:val="18"/>
        </w:rPr>
        <w:t>.</w:t>
      </w:r>
      <w:r>
        <w:rPr>
          <w:sz w:val="18"/>
          <w:szCs w:val="18"/>
        </w:rPr>
        <w:t xml:space="preserve">  For this reason EnviroGistics (Pty) Ltd accepts no liability, and the client by receiving and therefore accepting this document, indemnifies EnviroGistics (Pty) Ltd and its directors against all actions, claims, demands, losses, liabilities, costs, </w:t>
      </w:r>
      <w:proofErr w:type="gramStart"/>
      <w:r>
        <w:rPr>
          <w:sz w:val="18"/>
          <w:szCs w:val="18"/>
        </w:rPr>
        <w:t>damages</w:t>
      </w:r>
      <w:proofErr w:type="gramEnd"/>
      <w:r>
        <w:rPr>
          <w:sz w:val="18"/>
          <w:szCs w:val="18"/>
        </w:rPr>
        <w:t xml:space="preserve"> and expenses arising from or in connection with the services rendered, directly or indirectly.  </w:t>
      </w:r>
    </w:p>
    <w:p w14:paraId="444327EF" w14:textId="77777777" w:rsidR="003913AB" w:rsidRPr="00901476" w:rsidRDefault="003913AB" w:rsidP="003913AB">
      <w:pPr>
        <w:tabs>
          <w:tab w:val="left" w:pos="5954"/>
        </w:tabs>
        <w:rPr>
          <w:sz w:val="18"/>
          <w:szCs w:val="18"/>
        </w:rPr>
      </w:pPr>
      <w:r>
        <w:rPr>
          <w:sz w:val="18"/>
          <w:szCs w:val="18"/>
        </w:rPr>
        <w:t>The document may not be altered or added to without the prior written consent of the author.  This also refers to electronic copies of the report which are supplied for the purposes of inclusion as part of other reports.</w:t>
      </w:r>
    </w:p>
    <w:p w14:paraId="77F6EA8F" w14:textId="77777777" w:rsidR="003913AB" w:rsidRDefault="003913AB" w:rsidP="003913AB">
      <w:pPr>
        <w:tabs>
          <w:tab w:val="left" w:pos="5954"/>
        </w:tabs>
        <w:rPr>
          <w:sz w:val="18"/>
          <w:szCs w:val="18"/>
        </w:rPr>
      </w:pPr>
    </w:p>
    <w:p w14:paraId="569170D3" w14:textId="77777777" w:rsidR="003913AB" w:rsidRDefault="003913AB" w:rsidP="003913AB">
      <w:pPr>
        <w:jc w:val="left"/>
        <w:rPr>
          <w:sz w:val="18"/>
          <w:szCs w:val="18"/>
        </w:rPr>
      </w:pPr>
      <w:r w:rsidRPr="006C7CBF">
        <w:rPr>
          <w:b/>
          <w:color w:val="538135" w:themeColor="accent6" w:themeShade="BF"/>
          <w:sz w:val="24"/>
          <w:szCs w:val="24"/>
        </w:rPr>
        <w:t>Copyright</w:t>
      </w:r>
    </w:p>
    <w:p w14:paraId="24A238AE" w14:textId="77777777" w:rsidR="003913AB" w:rsidRPr="006C7CBF" w:rsidRDefault="003913AB" w:rsidP="003913AB">
      <w:pPr>
        <w:tabs>
          <w:tab w:val="left" w:pos="5954"/>
        </w:tabs>
        <w:rPr>
          <w:sz w:val="18"/>
          <w:szCs w:val="18"/>
        </w:rPr>
      </w:pPr>
      <w:r w:rsidRPr="006C7CBF">
        <w:rPr>
          <w:sz w:val="18"/>
          <w:szCs w:val="18"/>
        </w:rPr>
        <w:t xml:space="preserve">Copyright on all documents, </w:t>
      </w:r>
      <w:proofErr w:type="gramStart"/>
      <w:r w:rsidRPr="006C7CBF">
        <w:rPr>
          <w:sz w:val="18"/>
          <w:szCs w:val="18"/>
        </w:rPr>
        <w:t>drawings</w:t>
      </w:r>
      <w:proofErr w:type="gramEnd"/>
      <w:r w:rsidRPr="006C7CBF">
        <w:rPr>
          <w:sz w:val="18"/>
          <w:szCs w:val="18"/>
        </w:rPr>
        <w:t xml:space="preserve"> and records, whether manually or electronically produced, which form part of the submission and any subsequent report or project document, shall vest in </w:t>
      </w:r>
      <w:r>
        <w:rPr>
          <w:sz w:val="18"/>
          <w:szCs w:val="18"/>
        </w:rPr>
        <w:t>EnviroGistics (Pty) Ltd</w:t>
      </w:r>
      <w:r w:rsidRPr="006C7CBF">
        <w:rPr>
          <w:sz w:val="18"/>
          <w:szCs w:val="18"/>
        </w:rPr>
        <w:t>.</w:t>
      </w:r>
    </w:p>
    <w:p w14:paraId="1A4E4063" w14:textId="385771ED" w:rsidR="00961E37" w:rsidRDefault="003913AB" w:rsidP="003913AB">
      <w:pPr>
        <w:tabs>
          <w:tab w:val="left" w:pos="3690"/>
        </w:tabs>
        <w:rPr>
          <w:sz w:val="18"/>
          <w:szCs w:val="18"/>
        </w:rPr>
      </w:pPr>
      <w:r w:rsidRPr="006C7CBF">
        <w:rPr>
          <w:sz w:val="18"/>
          <w:szCs w:val="18"/>
        </w:rPr>
        <w:t>Should the Client wish to utilise any part of, or the entire report, for a project other than the subject project, permission must be obtained from EnviroGistics (Pty) Ltd to do so. This will ensure validation of the suitability and relevance of this report on an alternative project</w:t>
      </w:r>
      <w:r w:rsidR="00B10ABA">
        <w:rPr>
          <w:sz w:val="18"/>
          <w:szCs w:val="18"/>
        </w:rPr>
        <w:t>.</w:t>
      </w:r>
      <w:r w:rsidR="00961E37">
        <w:rPr>
          <w:sz w:val="18"/>
          <w:szCs w:val="18"/>
        </w:rPr>
        <w:tab/>
      </w:r>
    </w:p>
    <w:p w14:paraId="6057B585" w14:textId="7C830FBF" w:rsidR="00961E37" w:rsidRDefault="00961E37" w:rsidP="00961E37">
      <w:pPr>
        <w:rPr>
          <w:sz w:val="18"/>
          <w:szCs w:val="18"/>
        </w:rPr>
      </w:pPr>
    </w:p>
    <w:p w14:paraId="4AFFFE5C" w14:textId="77777777" w:rsidR="00901476" w:rsidRPr="00961E37" w:rsidRDefault="00901476" w:rsidP="00961E37">
      <w:pPr>
        <w:rPr>
          <w:sz w:val="18"/>
          <w:szCs w:val="18"/>
        </w:rPr>
        <w:sectPr w:rsidR="00901476" w:rsidRPr="00961E37" w:rsidSect="008D5BD6">
          <w:headerReference w:type="default" r:id="rId14"/>
          <w:footerReference w:type="default" r:id="rId15"/>
          <w:pgSz w:w="11906" w:h="16838"/>
          <w:pgMar w:top="1440" w:right="1440" w:bottom="1440" w:left="1134" w:header="708" w:footer="454" w:gutter="0"/>
          <w:pgNumType w:fmt="lowerRoman" w:start="1"/>
          <w:cols w:space="708"/>
          <w:docGrid w:linePitch="360"/>
        </w:sectPr>
      </w:pPr>
    </w:p>
    <w:p w14:paraId="4708C89E" w14:textId="77777777" w:rsidR="008F1D08" w:rsidRPr="00E634FE" w:rsidRDefault="008F1D08" w:rsidP="008F1D08">
      <w:pPr>
        <w:rPr>
          <w:b/>
          <w:color w:val="538135" w:themeColor="accent6" w:themeShade="BF"/>
          <w:sz w:val="24"/>
          <w:szCs w:val="24"/>
        </w:rPr>
      </w:pPr>
      <w:r w:rsidRPr="00E634FE">
        <w:rPr>
          <w:b/>
          <w:color w:val="538135" w:themeColor="accent6" w:themeShade="BF"/>
          <w:sz w:val="24"/>
          <w:szCs w:val="24"/>
        </w:rPr>
        <w:lastRenderedPageBreak/>
        <w:t>Quality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116"/>
        <w:gridCol w:w="3510"/>
      </w:tblGrid>
      <w:tr w:rsidR="00623B57" w:rsidRPr="00E634FE" w14:paraId="5D43F9E4" w14:textId="77777777" w:rsidTr="007C5995">
        <w:tc>
          <w:tcPr>
            <w:tcW w:w="1696" w:type="dxa"/>
            <w:tcBorders>
              <w:top w:val="single" w:sz="4" w:space="0" w:color="auto"/>
              <w:left w:val="single" w:sz="4" w:space="0" w:color="auto"/>
              <w:right w:val="single" w:sz="4" w:space="0" w:color="385623" w:themeColor="accent6" w:themeShade="80"/>
            </w:tcBorders>
            <w:vAlign w:val="center"/>
          </w:tcPr>
          <w:p w14:paraId="37052725" w14:textId="77777777" w:rsidR="00623B57" w:rsidRPr="00E634FE" w:rsidRDefault="00623B57" w:rsidP="007C5995">
            <w:pPr>
              <w:tabs>
                <w:tab w:val="left" w:pos="2280"/>
              </w:tabs>
              <w:jc w:val="left"/>
              <w:rPr>
                <w:b/>
                <w:sz w:val="18"/>
                <w:szCs w:val="18"/>
              </w:rPr>
            </w:pPr>
            <w:r w:rsidRPr="00E634FE">
              <w:rPr>
                <w:b/>
                <w:sz w:val="18"/>
                <w:szCs w:val="18"/>
              </w:rPr>
              <w:t>Report Title</w:t>
            </w:r>
          </w:p>
          <w:p w14:paraId="5BBB96CC" w14:textId="77777777" w:rsidR="00235E97" w:rsidRPr="00E634FE" w:rsidRDefault="00235E97" w:rsidP="007C5995">
            <w:pPr>
              <w:tabs>
                <w:tab w:val="left" w:pos="2280"/>
              </w:tabs>
              <w:jc w:val="left"/>
              <w:rPr>
                <w:b/>
                <w:sz w:val="18"/>
                <w:szCs w:val="18"/>
              </w:rPr>
            </w:pPr>
          </w:p>
        </w:tc>
        <w:tc>
          <w:tcPr>
            <w:tcW w:w="7626" w:type="dxa"/>
            <w:gridSpan w:val="2"/>
            <w:tcBorders>
              <w:top w:val="single" w:sz="4" w:space="0" w:color="auto"/>
              <w:left w:val="single" w:sz="4" w:space="0" w:color="385623" w:themeColor="accent6" w:themeShade="80"/>
              <w:bottom w:val="dotted" w:sz="4" w:space="0" w:color="385623" w:themeColor="accent6" w:themeShade="80"/>
              <w:right w:val="single" w:sz="4" w:space="0" w:color="auto"/>
            </w:tcBorders>
            <w:vAlign w:val="center"/>
          </w:tcPr>
          <w:p w14:paraId="46950094" w14:textId="229FBB18" w:rsidR="00623B57" w:rsidRPr="00E634FE" w:rsidRDefault="0056456A" w:rsidP="00AE260B">
            <w:pPr>
              <w:tabs>
                <w:tab w:val="left" w:pos="2280"/>
              </w:tabs>
              <w:jc w:val="left"/>
              <w:rPr>
                <w:sz w:val="18"/>
                <w:szCs w:val="18"/>
              </w:rPr>
            </w:pPr>
            <w:r>
              <w:rPr>
                <w:sz w:val="18"/>
                <w:szCs w:val="18"/>
              </w:rPr>
              <w:t>Beeshoek</w:t>
            </w:r>
            <w:r w:rsidR="00691B44">
              <w:rPr>
                <w:sz w:val="18"/>
                <w:szCs w:val="18"/>
              </w:rPr>
              <w:t xml:space="preserve"> Iron</w:t>
            </w:r>
            <w:r w:rsidR="00E80B02">
              <w:rPr>
                <w:sz w:val="18"/>
                <w:szCs w:val="18"/>
              </w:rPr>
              <w:t xml:space="preserve"> Ore</w:t>
            </w:r>
            <w:r w:rsidR="00691B44">
              <w:rPr>
                <w:sz w:val="18"/>
                <w:szCs w:val="18"/>
              </w:rPr>
              <w:t xml:space="preserve"> Mine:  </w:t>
            </w:r>
            <w:r w:rsidR="00A057F9">
              <w:rPr>
                <w:sz w:val="18"/>
                <w:szCs w:val="18"/>
              </w:rPr>
              <w:t>2021</w:t>
            </w:r>
            <w:r w:rsidR="003913AB">
              <w:rPr>
                <w:sz w:val="18"/>
                <w:szCs w:val="18"/>
              </w:rPr>
              <w:t xml:space="preserve"> Annual </w:t>
            </w:r>
            <w:r w:rsidR="00AE260B">
              <w:rPr>
                <w:sz w:val="18"/>
                <w:szCs w:val="18"/>
              </w:rPr>
              <w:t>Rehabilitation</w:t>
            </w:r>
            <w:r w:rsidR="003913AB">
              <w:rPr>
                <w:sz w:val="18"/>
                <w:szCs w:val="18"/>
              </w:rPr>
              <w:t xml:space="preserve"> Plan</w:t>
            </w:r>
          </w:p>
        </w:tc>
      </w:tr>
      <w:tr w:rsidR="005943B0" w:rsidRPr="00E634FE" w14:paraId="2FD3ECB7" w14:textId="77777777" w:rsidTr="007C5995">
        <w:tc>
          <w:tcPr>
            <w:tcW w:w="1696" w:type="dxa"/>
            <w:tcBorders>
              <w:left w:val="single" w:sz="4" w:space="0" w:color="auto"/>
              <w:right w:val="single" w:sz="4" w:space="0" w:color="385623" w:themeColor="accent6" w:themeShade="80"/>
            </w:tcBorders>
            <w:vAlign w:val="center"/>
          </w:tcPr>
          <w:p w14:paraId="13D68EA6" w14:textId="77777777" w:rsidR="005943B0" w:rsidRPr="00E634FE" w:rsidRDefault="005943B0" w:rsidP="005943B0">
            <w:pPr>
              <w:tabs>
                <w:tab w:val="left" w:pos="2280"/>
              </w:tabs>
              <w:jc w:val="left"/>
              <w:rPr>
                <w:b/>
                <w:sz w:val="18"/>
                <w:szCs w:val="18"/>
              </w:rPr>
            </w:pPr>
            <w:r w:rsidRPr="00E634FE">
              <w:rPr>
                <w:b/>
                <w:sz w:val="18"/>
                <w:szCs w:val="18"/>
              </w:rPr>
              <w:t>Report Ref. No.</w:t>
            </w:r>
          </w:p>
          <w:p w14:paraId="292B4295" w14:textId="77777777" w:rsidR="005943B0" w:rsidRPr="00E634FE" w:rsidRDefault="005943B0" w:rsidP="005943B0">
            <w:pPr>
              <w:tabs>
                <w:tab w:val="left" w:pos="2280"/>
              </w:tabs>
              <w:jc w:val="left"/>
              <w:rPr>
                <w:b/>
                <w:sz w:val="18"/>
                <w:szCs w:val="18"/>
              </w:rPr>
            </w:pPr>
          </w:p>
        </w:tc>
        <w:tc>
          <w:tcPr>
            <w:tcW w:w="7626" w:type="dxa"/>
            <w:gridSpan w:val="2"/>
            <w:tcBorders>
              <w:top w:val="dotted" w:sz="4" w:space="0" w:color="385623" w:themeColor="accent6" w:themeShade="80"/>
              <w:left w:val="single" w:sz="4" w:space="0" w:color="385623" w:themeColor="accent6" w:themeShade="80"/>
              <w:bottom w:val="dotted" w:sz="4" w:space="0" w:color="385623" w:themeColor="accent6" w:themeShade="80"/>
              <w:right w:val="single" w:sz="4" w:space="0" w:color="auto"/>
            </w:tcBorders>
            <w:vAlign w:val="center"/>
          </w:tcPr>
          <w:p w14:paraId="7BA62485" w14:textId="4155236E" w:rsidR="005943B0" w:rsidRPr="00E634FE" w:rsidRDefault="00A057F9" w:rsidP="005943B0">
            <w:pPr>
              <w:tabs>
                <w:tab w:val="left" w:pos="2280"/>
              </w:tabs>
              <w:jc w:val="left"/>
              <w:rPr>
                <w:sz w:val="18"/>
                <w:szCs w:val="18"/>
              </w:rPr>
            </w:pPr>
            <w:r>
              <w:rPr>
                <w:sz w:val="18"/>
                <w:szCs w:val="18"/>
              </w:rPr>
              <w:t>20201</w:t>
            </w:r>
          </w:p>
        </w:tc>
      </w:tr>
      <w:tr w:rsidR="00E208AF" w:rsidRPr="00E634FE" w14:paraId="7BBECFA4" w14:textId="77777777" w:rsidTr="007C5995">
        <w:tc>
          <w:tcPr>
            <w:tcW w:w="1696" w:type="dxa"/>
            <w:tcBorders>
              <w:left w:val="single" w:sz="4" w:space="0" w:color="auto"/>
              <w:right w:val="single" w:sz="4" w:space="0" w:color="385623" w:themeColor="accent6" w:themeShade="80"/>
            </w:tcBorders>
            <w:vAlign w:val="center"/>
          </w:tcPr>
          <w:p w14:paraId="702CFF9F" w14:textId="77777777" w:rsidR="00E208AF" w:rsidRPr="00E634FE" w:rsidRDefault="00E208AF" w:rsidP="00E208AF">
            <w:pPr>
              <w:tabs>
                <w:tab w:val="left" w:pos="2280"/>
              </w:tabs>
              <w:jc w:val="left"/>
              <w:rPr>
                <w:b/>
                <w:sz w:val="18"/>
                <w:szCs w:val="18"/>
              </w:rPr>
            </w:pPr>
            <w:r w:rsidRPr="00E634FE">
              <w:rPr>
                <w:b/>
                <w:sz w:val="18"/>
                <w:szCs w:val="18"/>
              </w:rPr>
              <w:t>Report Status</w:t>
            </w:r>
          </w:p>
          <w:p w14:paraId="09575A1F" w14:textId="77777777" w:rsidR="00E208AF" w:rsidRPr="00E634FE" w:rsidRDefault="00E208AF" w:rsidP="00E208AF">
            <w:pPr>
              <w:tabs>
                <w:tab w:val="left" w:pos="2280"/>
              </w:tabs>
              <w:jc w:val="left"/>
              <w:rPr>
                <w:b/>
                <w:sz w:val="18"/>
                <w:szCs w:val="18"/>
              </w:rPr>
            </w:pPr>
          </w:p>
        </w:tc>
        <w:tc>
          <w:tcPr>
            <w:tcW w:w="7626" w:type="dxa"/>
            <w:gridSpan w:val="2"/>
            <w:tcBorders>
              <w:top w:val="dotted" w:sz="4" w:space="0" w:color="385623" w:themeColor="accent6" w:themeShade="80"/>
              <w:left w:val="single" w:sz="4" w:space="0" w:color="385623" w:themeColor="accent6" w:themeShade="80"/>
              <w:bottom w:val="dotted" w:sz="4" w:space="0" w:color="385623" w:themeColor="accent6" w:themeShade="80"/>
              <w:right w:val="single" w:sz="4" w:space="0" w:color="auto"/>
            </w:tcBorders>
            <w:vAlign w:val="center"/>
          </w:tcPr>
          <w:p w14:paraId="77290557" w14:textId="13D535D7" w:rsidR="00E208AF" w:rsidRPr="00F222A2" w:rsidRDefault="00F222A2" w:rsidP="00E208AF">
            <w:pPr>
              <w:tabs>
                <w:tab w:val="left" w:pos="2280"/>
              </w:tabs>
              <w:jc w:val="left"/>
              <w:rPr>
                <w:sz w:val="18"/>
                <w:szCs w:val="18"/>
              </w:rPr>
            </w:pPr>
            <w:r w:rsidRPr="00F222A2">
              <w:rPr>
                <w:sz w:val="18"/>
                <w:szCs w:val="18"/>
              </w:rPr>
              <w:t>Final Draft</w:t>
            </w:r>
          </w:p>
        </w:tc>
      </w:tr>
      <w:tr w:rsidR="00E208AF" w:rsidRPr="00E634FE" w14:paraId="33CFEB03" w14:textId="77777777" w:rsidTr="007C5995">
        <w:tc>
          <w:tcPr>
            <w:tcW w:w="1696" w:type="dxa"/>
            <w:tcBorders>
              <w:left w:val="single" w:sz="4" w:space="0" w:color="auto"/>
              <w:right w:val="single" w:sz="4" w:space="0" w:color="385623" w:themeColor="accent6" w:themeShade="80"/>
            </w:tcBorders>
            <w:vAlign w:val="center"/>
          </w:tcPr>
          <w:p w14:paraId="6230BC4A" w14:textId="77777777" w:rsidR="00E208AF" w:rsidRPr="00E634FE" w:rsidRDefault="00E208AF" w:rsidP="00E208AF">
            <w:pPr>
              <w:tabs>
                <w:tab w:val="left" w:pos="2280"/>
              </w:tabs>
              <w:jc w:val="left"/>
              <w:rPr>
                <w:b/>
                <w:sz w:val="18"/>
                <w:szCs w:val="18"/>
              </w:rPr>
            </w:pPr>
            <w:r w:rsidRPr="00E634FE">
              <w:rPr>
                <w:b/>
                <w:sz w:val="18"/>
                <w:szCs w:val="18"/>
              </w:rPr>
              <w:t>Report Purpose</w:t>
            </w:r>
          </w:p>
          <w:p w14:paraId="02B44A83" w14:textId="77777777" w:rsidR="00E208AF" w:rsidRPr="00E634FE" w:rsidRDefault="00E208AF" w:rsidP="00E208AF">
            <w:pPr>
              <w:tabs>
                <w:tab w:val="left" w:pos="2280"/>
              </w:tabs>
              <w:jc w:val="left"/>
              <w:rPr>
                <w:b/>
                <w:sz w:val="18"/>
                <w:szCs w:val="18"/>
              </w:rPr>
            </w:pPr>
          </w:p>
        </w:tc>
        <w:tc>
          <w:tcPr>
            <w:tcW w:w="7626" w:type="dxa"/>
            <w:gridSpan w:val="2"/>
            <w:tcBorders>
              <w:top w:val="dotted" w:sz="4" w:space="0" w:color="385623" w:themeColor="accent6" w:themeShade="80"/>
              <w:left w:val="single" w:sz="4" w:space="0" w:color="385623" w:themeColor="accent6" w:themeShade="80"/>
              <w:right w:val="single" w:sz="4" w:space="0" w:color="auto"/>
            </w:tcBorders>
            <w:vAlign w:val="center"/>
          </w:tcPr>
          <w:p w14:paraId="599B3F15" w14:textId="47B69675" w:rsidR="00E208AF" w:rsidRPr="00F222A2" w:rsidRDefault="00F222A2" w:rsidP="00E208AF">
            <w:pPr>
              <w:tabs>
                <w:tab w:val="left" w:pos="2280"/>
              </w:tabs>
              <w:jc w:val="left"/>
              <w:rPr>
                <w:sz w:val="18"/>
                <w:szCs w:val="18"/>
              </w:rPr>
            </w:pPr>
            <w:r w:rsidRPr="00F222A2">
              <w:rPr>
                <w:sz w:val="18"/>
                <w:szCs w:val="18"/>
              </w:rPr>
              <w:t>For Client Consideration</w:t>
            </w:r>
          </w:p>
        </w:tc>
      </w:tr>
      <w:tr w:rsidR="00623B57" w:rsidRPr="00E634FE" w14:paraId="417F1B7E" w14:textId="77777777" w:rsidTr="009838D3">
        <w:tc>
          <w:tcPr>
            <w:tcW w:w="1696" w:type="dxa"/>
            <w:tcBorders>
              <w:left w:val="single" w:sz="4" w:space="0" w:color="auto"/>
              <w:right w:val="dotted" w:sz="4" w:space="0" w:color="FFFFFF" w:themeColor="background1"/>
            </w:tcBorders>
          </w:tcPr>
          <w:p w14:paraId="4A77AF86" w14:textId="77777777" w:rsidR="00623B57" w:rsidRPr="00E634FE" w:rsidRDefault="00623B57" w:rsidP="008F1D08">
            <w:pPr>
              <w:tabs>
                <w:tab w:val="left" w:pos="2280"/>
              </w:tabs>
              <w:rPr>
                <w:b/>
                <w:sz w:val="18"/>
                <w:szCs w:val="18"/>
              </w:rPr>
            </w:pPr>
          </w:p>
        </w:tc>
        <w:tc>
          <w:tcPr>
            <w:tcW w:w="7626" w:type="dxa"/>
            <w:gridSpan w:val="2"/>
            <w:tcBorders>
              <w:top w:val="dotted" w:sz="4" w:space="0" w:color="385623" w:themeColor="accent6" w:themeShade="80"/>
              <w:left w:val="dotted" w:sz="4" w:space="0" w:color="FFFFFF" w:themeColor="background1"/>
              <w:right w:val="single" w:sz="4" w:space="0" w:color="auto"/>
            </w:tcBorders>
          </w:tcPr>
          <w:p w14:paraId="6C9594EC" w14:textId="77777777" w:rsidR="00623B57" w:rsidRPr="00E634FE" w:rsidRDefault="00623B57" w:rsidP="008F1D08">
            <w:pPr>
              <w:tabs>
                <w:tab w:val="left" w:pos="2280"/>
              </w:tabs>
              <w:rPr>
                <w:sz w:val="18"/>
                <w:szCs w:val="18"/>
              </w:rPr>
            </w:pPr>
          </w:p>
        </w:tc>
      </w:tr>
      <w:tr w:rsidR="00623B57" w:rsidRPr="00E634FE" w14:paraId="151FAF97" w14:textId="77777777" w:rsidTr="009838D3">
        <w:tc>
          <w:tcPr>
            <w:tcW w:w="9322" w:type="dxa"/>
            <w:gridSpan w:val="3"/>
            <w:tcBorders>
              <w:left w:val="single" w:sz="4" w:space="0" w:color="auto"/>
              <w:bottom w:val="single" w:sz="4" w:space="0" w:color="385623" w:themeColor="accent6" w:themeShade="80"/>
              <w:right w:val="single" w:sz="4" w:space="0" w:color="auto"/>
            </w:tcBorders>
          </w:tcPr>
          <w:p w14:paraId="444E910E" w14:textId="77777777" w:rsidR="00623B57" w:rsidRPr="00E634FE" w:rsidRDefault="00623B57" w:rsidP="008F1D08">
            <w:pPr>
              <w:tabs>
                <w:tab w:val="left" w:pos="2280"/>
              </w:tabs>
              <w:rPr>
                <w:b/>
                <w:sz w:val="18"/>
                <w:szCs w:val="18"/>
              </w:rPr>
            </w:pPr>
          </w:p>
        </w:tc>
      </w:tr>
      <w:tr w:rsidR="00623B57" w:rsidRPr="00E634FE" w14:paraId="18704A84" w14:textId="77777777" w:rsidTr="009838D3">
        <w:tc>
          <w:tcPr>
            <w:tcW w:w="1696" w:type="dxa"/>
            <w:tcBorders>
              <w:left w:val="single" w:sz="4" w:space="0" w:color="auto"/>
              <w:right w:val="single" w:sz="4" w:space="0" w:color="385623" w:themeColor="accent6" w:themeShade="80"/>
            </w:tcBorders>
          </w:tcPr>
          <w:p w14:paraId="7B9FDDBD" w14:textId="77777777" w:rsidR="00623B57" w:rsidRPr="00E634FE" w:rsidRDefault="00623B57" w:rsidP="00623B57">
            <w:pPr>
              <w:tabs>
                <w:tab w:val="left" w:pos="2280"/>
              </w:tabs>
              <w:jc w:val="center"/>
              <w:rPr>
                <w:b/>
                <w:sz w:val="18"/>
                <w:szCs w:val="18"/>
              </w:rPr>
            </w:pPr>
          </w:p>
        </w:tc>
        <w:tc>
          <w:tcPr>
            <w:tcW w:w="4116" w:type="dxa"/>
            <w:tcBorders>
              <w:left w:val="single" w:sz="4" w:space="0" w:color="385623" w:themeColor="accent6" w:themeShade="80"/>
              <w:bottom w:val="single" w:sz="4" w:space="0" w:color="385623" w:themeColor="accent6" w:themeShade="80"/>
              <w:right w:val="single" w:sz="4" w:space="0" w:color="385623" w:themeColor="accent6" w:themeShade="80"/>
            </w:tcBorders>
          </w:tcPr>
          <w:p w14:paraId="3F0A8A1B" w14:textId="77777777" w:rsidR="00235E97" w:rsidRPr="00E634FE" w:rsidRDefault="00235E97" w:rsidP="00623B57">
            <w:pPr>
              <w:tabs>
                <w:tab w:val="left" w:pos="2280"/>
              </w:tabs>
              <w:jc w:val="center"/>
              <w:rPr>
                <w:b/>
                <w:sz w:val="18"/>
                <w:szCs w:val="18"/>
              </w:rPr>
            </w:pPr>
          </w:p>
          <w:p w14:paraId="1260FDC3" w14:textId="77777777" w:rsidR="00623B57" w:rsidRPr="00E634FE" w:rsidRDefault="00623B57" w:rsidP="00623B57">
            <w:pPr>
              <w:tabs>
                <w:tab w:val="left" w:pos="2280"/>
              </w:tabs>
              <w:jc w:val="center"/>
              <w:rPr>
                <w:b/>
                <w:sz w:val="18"/>
                <w:szCs w:val="18"/>
              </w:rPr>
            </w:pPr>
            <w:r w:rsidRPr="00E634FE">
              <w:rPr>
                <w:b/>
                <w:sz w:val="18"/>
                <w:szCs w:val="18"/>
              </w:rPr>
              <w:t>Signature</w:t>
            </w:r>
          </w:p>
          <w:p w14:paraId="2DF3CE0D" w14:textId="77777777" w:rsidR="00235E97" w:rsidRPr="00E634FE" w:rsidRDefault="00235E97" w:rsidP="00623B57">
            <w:pPr>
              <w:tabs>
                <w:tab w:val="left" w:pos="2280"/>
              </w:tabs>
              <w:jc w:val="center"/>
              <w:rPr>
                <w:b/>
                <w:sz w:val="18"/>
                <w:szCs w:val="18"/>
              </w:rPr>
            </w:pPr>
          </w:p>
        </w:tc>
        <w:tc>
          <w:tcPr>
            <w:tcW w:w="3510" w:type="dxa"/>
            <w:tcBorders>
              <w:left w:val="single" w:sz="4" w:space="0" w:color="385623" w:themeColor="accent6" w:themeShade="80"/>
              <w:bottom w:val="single" w:sz="4" w:space="0" w:color="385623" w:themeColor="accent6" w:themeShade="80"/>
              <w:right w:val="single" w:sz="4" w:space="0" w:color="auto"/>
            </w:tcBorders>
          </w:tcPr>
          <w:p w14:paraId="7D3482A4" w14:textId="77777777" w:rsidR="00235E97" w:rsidRPr="00E634FE" w:rsidRDefault="00235E97" w:rsidP="00623B57">
            <w:pPr>
              <w:tabs>
                <w:tab w:val="left" w:pos="2280"/>
              </w:tabs>
              <w:jc w:val="center"/>
              <w:rPr>
                <w:b/>
                <w:sz w:val="18"/>
                <w:szCs w:val="18"/>
              </w:rPr>
            </w:pPr>
          </w:p>
          <w:p w14:paraId="6284B713" w14:textId="77777777" w:rsidR="00623B57" w:rsidRPr="00E634FE" w:rsidRDefault="00623B57" w:rsidP="00623B57">
            <w:pPr>
              <w:tabs>
                <w:tab w:val="left" w:pos="2280"/>
              </w:tabs>
              <w:jc w:val="center"/>
              <w:rPr>
                <w:b/>
                <w:sz w:val="18"/>
                <w:szCs w:val="18"/>
              </w:rPr>
            </w:pPr>
            <w:r w:rsidRPr="00E634FE">
              <w:rPr>
                <w:b/>
                <w:sz w:val="18"/>
                <w:szCs w:val="18"/>
              </w:rPr>
              <w:t>Date</w:t>
            </w:r>
          </w:p>
        </w:tc>
      </w:tr>
      <w:tr w:rsidR="00E208AF" w:rsidRPr="00E634FE" w14:paraId="0E542683" w14:textId="77777777" w:rsidTr="00E80B02">
        <w:tc>
          <w:tcPr>
            <w:tcW w:w="1696" w:type="dxa"/>
            <w:tcBorders>
              <w:left w:val="single" w:sz="4" w:space="0" w:color="auto"/>
              <w:right w:val="single" w:sz="4" w:space="0" w:color="385623" w:themeColor="accent6" w:themeShade="80"/>
            </w:tcBorders>
            <w:vAlign w:val="center"/>
          </w:tcPr>
          <w:p w14:paraId="26E77209" w14:textId="13BB58C9" w:rsidR="00E208AF" w:rsidRPr="00E634FE" w:rsidRDefault="00E208AF" w:rsidP="00E208AF">
            <w:pPr>
              <w:tabs>
                <w:tab w:val="left" w:pos="2280"/>
              </w:tabs>
              <w:jc w:val="left"/>
              <w:rPr>
                <w:b/>
                <w:sz w:val="18"/>
                <w:szCs w:val="18"/>
              </w:rPr>
            </w:pPr>
            <w:r w:rsidRPr="00E634FE">
              <w:rPr>
                <w:b/>
                <w:sz w:val="18"/>
                <w:szCs w:val="18"/>
              </w:rPr>
              <w:t>Report Author</w:t>
            </w:r>
          </w:p>
        </w:tc>
        <w:tc>
          <w:tcPr>
            <w:tcW w:w="411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180E9312" w14:textId="3DD38DC7" w:rsidR="00E208AF" w:rsidRPr="00E634FE" w:rsidRDefault="00E208AF" w:rsidP="00E208AF">
            <w:pPr>
              <w:tabs>
                <w:tab w:val="left" w:pos="2280"/>
              </w:tabs>
              <w:rPr>
                <w:sz w:val="18"/>
                <w:szCs w:val="18"/>
              </w:rPr>
            </w:pPr>
            <w:r>
              <w:rPr>
                <w:sz w:val="18"/>
                <w:szCs w:val="18"/>
              </w:rPr>
              <w:t>Tanja Bekker</w:t>
            </w:r>
          </w:p>
        </w:tc>
        <w:tc>
          <w:tcPr>
            <w:tcW w:w="351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auto"/>
            </w:tcBorders>
            <w:vAlign w:val="center"/>
          </w:tcPr>
          <w:p w14:paraId="022CDE2D" w14:textId="57ECB31B" w:rsidR="00E208AF" w:rsidRPr="00E634FE" w:rsidRDefault="00A057F9" w:rsidP="00E208AF">
            <w:pPr>
              <w:tabs>
                <w:tab w:val="left" w:pos="2280"/>
              </w:tabs>
              <w:jc w:val="left"/>
              <w:rPr>
                <w:sz w:val="18"/>
                <w:szCs w:val="18"/>
              </w:rPr>
            </w:pPr>
            <w:r>
              <w:rPr>
                <w:sz w:val="18"/>
                <w:szCs w:val="18"/>
              </w:rPr>
              <w:t>10 May 2021</w:t>
            </w:r>
          </w:p>
        </w:tc>
      </w:tr>
      <w:tr w:rsidR="00E208AF" w:rsidRPr="00E634FE" w14:paraId="178D7822" w14:textId="77777777" w:rsidTr="00072D29">
        <w:tc>
          <w:tcPr>
            <w:tcW w:w="1696" w:type="dxa"/>
            <w:tcBorders>
              <w:left w:val="single" w:sz="4" w:space="0" w:color="auto"/>
              <w:bottom w:val="single" w:sz="4" w:space="0" w:color="808080" w:themeColor="background1" w:themeShade="80"/>
              <w:right w:val="single" w:sz="4" w:space="0" w:color="385623" w:themeColor="accent6" w:themeShade="80"/>
            </w:tcBorders>
            <w:vAlign w:val="center"/>
          </w:tcPr>
          <w:p w14:paraId="2E007B6A" w14:textId="77777777" w:rsidR="00E208AF" w:rsidRPr="00E634FE" w:rsidRDefault="00E208AF" w:rsidP="00E208AF">
            <w:pPr>
              <w:tabs>
                <w:tab w:val="left" w:pos="2280"/>
              </w:tabs>
              <w:jc w:val="left"/>
              <w:rPr>
                <w:b/>
                <w:sz w:val="18"/>
                <w:szCs w:val="18"/>
              </w:rPr>
            </w:pPr>
          </w:p>
        </w:tc>
        <w:tc>
          <w:tcPr>
            <w:tcW w:w="4116" w:type="dxa"/>
            <w:tcBorders>
              <w:top w:val="single" w:sz="4" w:space="0" w:color="385623" w:themeColor="accent6" w:themeShade="80"/>
              <w:left w:val="single" w:sz="4" w:space="0" w:color="385623" w:themeColor="accent6" w:themeShade="80"/>
              <w:bottom w:val="single" w:sz="4" w:space="0" w:color="808080" w:themeColor="background1" w:themeShade="80"/>
              <w:right w:val="single" w:sz="4" w:space="0" w:color="385623" w:themeColor="accent6" w:themeShade="80"/>
            </w:tcBorders>
          </w:tcPr>
          <w:p w14:paraId="638B6D25" w14:textId="2824823E" w:rsidR="00E208AF" w:rsidRDefault="00E208AF" w:rsidP="00E208AF">
            <w:pPr>
              <w:tabs>
                <w:tab w:val="left" w:pos="2280"/>
              </w:tabs>
              <w:rPr>
                <w:sz w:val="18"/>
                <w:szCs w:val="18"/>
              </w:rPr>
            </w:pPr>
            <w:r>
              <w:rPr>
                <w:sz w:val="18"/>
                <w:szCs w:val="18"/>
              </w:rPr>
              <w:t>Ferdi Pieterse</w:t>
            </w:r>
          </w:p>
        </w:tc>
        <w:tc>
          <w:tcPr>
            <w:tcW w:w="3510" w:type="dxa"/>
            <w:tcBorders>
              <w:top w:val="single" w:sz="4" w:space="0" w:color="385623" w:themeColor="accent6" w:themeShade="80"/>
              <w:left w:val="single" w:sz="4" w:space="0" w:color="385623" w:themeColor="accent6" w:themeShade="80"/>
              <w:bottom w:val="single" w:sz="4" w:space="0" w:color="808080" w:themeColor="background1" w:themeShade="80"/>
              <w:right w:val="single" w:sz="4" w:space="0" w:color="auto"/>
            </w:tcBorders>
            <w:vAlign w:val="center"/>
          </w:tcPr>
          <w:p w14:paraId="76E703E6" w14:textId="49D11B1A" w:rsidR="00E208AF" w:rsidRDefault="00F222A2" w:rsidP="00E208AF">
            <w:pPr>
              <w:tabs>
                <w:tab w:val="left" w:pos="2280"/>
              </w:tabs>
              <w:jc w:val="left"/>
              <w:rPr>
                <w:sz w:val="18"/>
                <w:szCs w:val="18"/>
              </w:rPr>
            </w:pPr>
            <w:r>
              <w:rPr>
                <w:sz w:val="18"/>
                <w:szCs w:val="18"/>
              </w:rPr>
              <w:t>9 June 2021</w:t>
            </w:r>
          </w:p>
        </w:tc>
      </w:tr>
      <w:tr w:rsidR="00E208AF" w:rsidRPr="00E634FE" w14:paraId="260787CB" w14:textId="77777777" w:rsidTr="00072D29">
        <w:tc>
          <w:tcPr>
            <w:tcW w:w="1696" w:type="dxa"/>
            <w:tcBorders>
              <w:left w:val="single" w:sz="4" w:space="0" w:color="auto"/>
              <w:bottom w:val="single" w:sz="4" w:space="0" w:color="808080" w:themeColor="background1" w:themeShade="80"/>
              <w:right w:val="single" w:sz="4" w:space="0" w:color="385623" w:themeColor="accent6" w:themeShade="80"/>
            </w:tcBorders>
            <w:vAlign w:val="center"/>
          </w:tcPr>
          <w:p w14:paraId="4D5631FA" w14:textId="6FF233FD" w:rsidR="00E208AF" w:rsidRPr="00E634FE" w:rsidRDefault="00E208AF" w:rsidP="00E208AF">
            <w:pPr>
              <w:tabs>
                <w:tab w:val="left" w:pos="2280"/>
              </w:tabs>
              <w:jc w:val="left"/>
              <w:rPr>
                <w:b/>
                <w:sz w:val="18"/>
                <w:szCs w:val="18"/>
              </w:rPr>
            </w:pPr>
            <w:r>
              <w:rPr>
                <w:b/>
                <w:sz w:val="18"/>
                <w:szCs w:val="18"/>
              </w:rPr>
              <w:t>Report Reviewer</w:t>
            </w:r>
          </w:p>
        </w:tc>
        <w:tc>
          <w:tcPr>
            <w:tcW w:w="4116" w:type="dxa"/>
            <w:tcBorders>
              <w:top w:val="single" w:sz="4" w:space="0" w:color="385623" w:themeColor="accent6" w:themeShade="80"/>
              <w:left w:val="single" w:sz="4" w:space="0" w:color="385623" w:themeColor="accent6" w:themeShade="80"/>
              <w:bottom w:val="single" w:sz="4" w:space="0" w:color="808080" w:themeColor="background1" w:themeShade="80"/>
              <w:right w:val="single" w:sz="4" w:space="0" w:color="385623" w:themeColor="accent6" w:themeShade="80"/>
            </w:tcBorders>
          </w:tcPr>
          <w:p w14:paraId="7EC8321C" w14:textId="15A6DB5F" w:rsidR="00E208AF" w:rsidRDefault="00F679A8" w:rsidP="00E208AF">
            <w:pPr>
              <w:tabs>
                <w:tab w:val="left" w:pos="2280"/>
              </w:tabs>
              <w:rPr>
                <w:sz w:val="18"/>
                <w:szCs w:val="18"/>
              </w:rPr>
            </w:pPr>
            <w:r>
              <w:rPr>
                <w:sz w:val="18"/>
                <w:szCs w:val="18"/>
              </w:rPr>
              <w:t>Tanja Bekker</w:t>
            </w:r>
          </w:p>
        </w:tc>
        <w:tc>
          <w:tcPr>
            <w:tcW w:w="3510" w:type="dxa"/>
            <w:tcBorders>
              <w:top w:val="single" w:sz="4" w:space="0" w:color="385623" w:themeColor="accent6" w:themeShade="80"/>
              <w:left w:val="single" w:sz="4" w:space="0" w:color="385623" w:themeColor="accent6" w:themeShade="80"/>
              <w:bottom w:val="single" w:sz="4" w:space="0" w:color="808080" w:themeColor="background1" w:themeShade="80"/>
              <w:right w:val="single" w:sz="4" w:space="0" w:color="auto"/>
            </w:tcBorders>
            <w:vAlign w:val="center"/>
          </w:tcPr>
          <w:p w14:paraId="61376AC2" w14:textId="030F90B9" w:rsidR="00E208AF" w:rsidRDefault="00F222A2" w:rsidP="00E208AF">
            <w:pPr>
              <w:tabs>
                <w:tab w:val="left" w:pos="2280"/>
              </w:tabs>
              <w:jc w:val="left"/>
              <w:rPr>
                <w:sz w:val="18"/>
                <w:szCs w:val="18"/>
              </w:rPr>
            </w:pPr>
            <w:r>
              <w:rPr>
                <w:sz w:val="18"/>
                <w:szCs w:val="18"/>
              </w:rPr>
              <w:t>11 June 2021</w:t>
            </w:r>
          </w:p>
        </w:tc>
      </w:tr>
    </w:tbl>
    <w:p w14:paraId="09F13F21" w14:textId="77777777" w:rsidR="008F1D08" w:rsidRDefault="008F1D08" w:rsidP="008F1D08">
      <w:pPr>
        <w:tabs>
          <w:tab w:val="left" w:pos="2280"/>
        </w:tabs>
      </w:pPr>
    </w:p>
    <w:p w14:paraId="070F9A4D" w14:textId="77777777" w:rsidR="00235E97" w:rsidRDefault="00235E97" w:rsidP="008F1D08">
      <w:pPr>
        <w:tabs>
          <w:tab w:val="left" w:pos="2280"/>
        </w:tabs>
      </w:pPr>
    </w:p>
    <w:p w14:paraId="7C9F301F" w14:textId="77777777" w:rsidR="00235E97" w:rsidRPr="00E634FE" w:rsidRDefault="00235E97" w:rsidP="00235E97">
      <w:pPr>
        <w:rPr>
          <w:b/>
          <w:color w:val="538135" w:themeColor="accent6" w:themeShade="BF"/>
          <w:sz w:val="24"/>
          <w:szCs w:val="24"/>
        </w:rPr>
      </w:pPr>
      <w:r w:rsidRPr="00E634FE">
        <w:rPr>
          <w:b/>
          <w:color w:val="538135" w:themeColor="accent6" w:themeShade="BF"/>
          <w:sz w:val="24"/>
          <w:szCs w:val="24"/>
        </w:rPr>
        <w:t>Amendments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4109"/>
        <w:gridCol w:w="1842"/>
        <w:gridCol w:w="1676"/>
      </w:tblGrid>
      <w:tr w:rsidR="00235E97" w:rsidRPr="00E634FE" w14:paraId="1177AFAC" w14:textId="77777777" w:rsidTr="009838D3">
        <w:tc>
          <w:tcPr>
            <w:tcW w:w="1700" w:type="dxa"/>
            <w:tcBorders>
              <w:top w:val="single" w:sz="4" w:space="0" w:color="auto"/>
              <w:left w:val="single" w:sz="4" w:space="0" w:color="auto"/>
              <w:bottom w:val="single" w:sz="4" w:space="0" w:color="385623" w:themeColor="accent6" w:themeShade="80"/>
              <w:right w:val="single" w:sz="4" w:space="0" w:color="385623" w:themeColor="accent6" w:themeShade="80"/>
            </w:tcBorders>
          </w:tcPr>
          <w:p w14:paraId="0205FF4A" w14:textId="77777777" w:rsidR="00235E97" w:rsidRPr="00E634FE" w:rsidRDefault="00235E97" w:rsidP="008A21DC">
            <w:pPr>
              <w:tabs>
                <w:tab w:val="left" w:pos="2280"/>
              </w:tabs>
              <w:jc w:val="center"/>
              <w:rPr>
                <w:b/>
                <w:sz w:val="18"/>
                <w:szCs w:val="18"/>
              </w:rPr>
            </w:pPr>
            <w:r w:rsidRPr="00E634FE">
              <w:rPr>
                <w:b/>
                <w:sz w:val="18"/>
                <w:szCs w:val="18"/>
              </w:rPr>
              <w:t>Report Ref:</w:t>
            </w:r>
          </w:p>
          <w:p w14:paraId="3B1F6E42" w14:textId="77777777" w:rsidR="00235E97" w:rsidRPr="00E634FE" w:rsidRDefault="00235E97" w:rsidP="008A21DC">
            <w:pPr>
              <w:tabs>
                <w:tab w:val="left" w:pos="2280"/>
              </w:tabs>
              <w:jc w:val="center"/>
              <w:rPr>
                <w:b/>
                <w:sz w:val="18"/>
                <w:szCs w:val="18"/>
              </w:rPr>
            </w:pPr>
          </w:p>
        </w:tc>
        <w:tc>
          <w:tcPr>
            <w:tcW w:w="4109" w:type="dxa"/>
            <w:tcBorders>
              <w:top w:val="single" w:sz="4" w:space="0" w:color="auto"/>
              <w:left w:val="single" w:sz="4" w:space="0" w:color="385623" w:themeColor="accent6" w:themeShade="80"/>
              <w:bottom w:val="single" w:sz="4" w:space="0" w:color="385623" w:themeColor="accent6" w:themeShade="80"/>
              <w:right w:val="single" w:sz="4" w:space="0" w:color="385623" w:themeColor="accent6" w:themeShade="80"/>
            </w:tcBorders>
          </w:tcPr>
          <w:p w14:paraId="3FD5B28B" w14:textId="77777777" w:rsidR="00235E97" w:rsidRPr="00E634FE" w:rsidRDefault="00235E97" w:rsidP="008A21DC">
            <w:pPr>
              <w:tabs>
                <w:tab w:val="left" w:pos="2280"/>
              </w:tabs>
              <w:jc w:val="center"/>
              <w:rPr>
                <w:b/>
                <w:sz w:val="18"/>
                <w:szCs w:val="18"/>
              </w:rPr>
            </w:pPr>
            <w:r w:rsidRPr="00E634FE">
              <w:rPr>
                <w:b/>
                <w:sz w:val="18"/>
                <w:szCs w:val="18"/>
              </w:rPr>
              <w:t>Nature of Amendment</w:t>
            </w:r>
          </w:p>
        </w:tc>
        <w:tc>
          <w:tcPr>
            <w:tcW w:w="1842" w:type="dxa"/>
            <w:tcBorders>
              <w:top w:val="single" w:sz="4" w:space="0" w:color="auto"/>
              <w:left w:val="single" w:sz="4" w:space="0" w:color="385623" w:themeColor="accent6" w:themeShade="80"/>
              <w:bottom w:val="single" w:sz="4" w:space="0" w:color="385623" w:themeColor="accent6" w:themeShade="80"/>
              <w:right w:val="single" w:sz="4" w:space="0" w:color="385623" w:themeColor="accent6" w:themeShade="80"/>
            </w:tcBorders>
          </w:tcPr>
          <w:p w14:paraId="042F63CE" w14:textId="77777777" w:rsidR="00235E97" w:rsidRPr="00E634FE" w:rsidRDefault="00235E97" w:rsidP="008A21DC">
            <w:pPr>
              <w:tabs>
                <w:tab w:val="left" w:pos="2280"/>
              </w:tabs>
              <w:jc w:val="center"/>
              <w:rPr>
                <w:b/>
                <w:sz w:val="18"/>
                <w:szCs w:val="18"/>
              </w:rPr>
            </w:pPr>
            <w:r w:rsidRPr="00E634FE">
              <w:rPr>
                <w:b/>
                <w:sz w:val="18"/>
                <w:szCs w:val="18"/>
              </w:rPr>
              <w:t>Date</w:t>
            </w:r>
          </w:p>
        </w:tc>
        <w:tc>
          <w:tcPr>
            <w:tcW w:w="1676" w:type="dxa"/>
            <w:tcBorders>
              <w:top w:val="single" w:sz="4" w:space="0" w:color="auto"/>
              <w:left w:val="single" w:sz="4" w:space="0" w:color="385623" w:themeColor="accent6" w:themeShade="80"/>
              <w:bottom w:val="single" w:sz="4" w:space="0" w:color="385623" w:themeColor="accent6" w:themeShade="80"/>
              <w:right w:val="single" w:sz="4" w:space="0" w:color="auto"/>
            </w:tcBorders>
          </w:tcPr>
          <w:p w14:paraId="29147921" w14:textId="77777777" w:rsidR="00235E97" w:rsidRPr="00E634FE" w:rsidRDefault="00235E97" w:rsidP="008A21DC">
            <w:pPr>
              <w:tabs>
                <w:tab w:val="left" w:pos="2280"/>
              </w:tabs>
              <w:jc w:val="center"/>
              <w:rPr>
                <w:b/>
                <w:sz w:val="18"/>
                <w:szCs w:val="18"/>
              </w:rPr>
            </w:pPr>
            <w:r w:rsidRPr="00E634FE">
              <w:rPr>
                <w:b/>
                <w:sz w:val="18"/>
                <w:szCs w:val="18"/>
              </w:rPr>
              <w:t>Report Output Ref:</w:t>
            </w:r>
          </w:p>
        </w:tc>
      </w:tr>
      <w:tr w:rsidR="00005A61" w:rsidRPr="00E634FE" w14:paraId="1B734FB3" w14:textId="77777777" w:rsidTr="009C0B82">
        <w:tc>
          <w:tcPr>
            <w:tcW w:w="1700" w:type="dxa"/>
            <w:tcBorders>
              <w:top w:val="single" w:sz="4" w:space="0" w:color="385623" w:themeColor="accent6" w:themeShade="80"/>
              <w:left w:val="single" w:sz="4" w:space="0" w:color="auto"/>
              <w:bottom w:val="dotted" w:sz="4" w:space="0" w:color="385623" w:themeColor="accent6" w:themeShade="80"/>
              <w:right w:val="single" w:sz="4" w:space="0" w:color="385623" w:themeColor="accent6" w:themeShade="80"/>
            </w:tcBorders>
          </w:tcPr>
          <w:p w14:paraId="379B144E" w14:textId="2AD7EDB4" w:rsidR="00005A61" w:rsidRPr="00E634FE" w:rsidRDefault="00A057F9" w:rsidP="00E208AF">
            <w:pPr>
              <w:tabs>
                <w:tab w:val="left" w:pos="2280"/>
              </w:tabs>
              <w:jc w:val="left"/>
              <w:rPr>
                <w:sz w:val="18"/>
                <w:szCs w:val="18"/>
              </w:rPr>
            </w:pPr>
            <w:r>
              <w:rPr>
                <w:sz w:val="18"/>
                <w:szCs w:val="18"/>
              </w:rPr>
              <w:t>20201W</w:t>
            </w:r>
          </w:p>
        </w:tc>
        <w:tc>
          <w:tcPr>
            <w:tcW w:w="4109" w:type="dxa"/>
            <w:tcBorders>
              <w:top w:val="single"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5366BE5D" w14:textId="6F10ADC8" w:rsidR="00005A61" w:rsidRPr="00E634FE" w:rsidRDefault="00A057F9" w:rsidP="00005A61">
            <w:pPr>
              <w:tabs>
                <w:tab w:val="left" w:pos="2280"/>
              </w:tabs>
              <w:jc w:val="left"/>
              <w:rPr>
                <w:sz w:val="18"/>
                <w:szCs w:val="18"/>
              </w:rPr>
            </w:pPr>
            <w:r>
              <w:rPr>
                <w:sz w:val="18"/>
                <w:szCs w:val="18"/>
              </w:rPr>
              <w:t>Inclusion of Rehabilitation Specialist input</w:t>
            </w:r>
          </w:p>
        </w:tc>
        <w:tc>
          <w:tcPr>
            <w:tcW w:w="1842" w:type="dxa"/>
            <w:tcBorders>
              <w:top w:val="single"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27A1E14F" w14:textId="1AD5605F" w:rsidR="00005A61" w:rsidRPr="00E634FE" w:rsidRDefault="00AB04CB" w:rsidP="00005A61">
            <w:pPr>
              <w:tabs>
                <w:tab w:val="left" w:pos="2280"/>
              </w:tabs>
              <w:jc w:val="left"/>
              <w:rPr>
                <w:sz w:val="18"/>
                <w:szCs w:val="18"/>
              </w:rPr>
            </w:pPr>
            <w:r>
              <w:rPr>
                <w:sz w:val="18"/>
                <w:szCs w:val="18"/>
              </w:rPr>
              <w:t>11 May 2021</w:t>
            </w:r>
          </w:p>
        </w:tc>
        <w:tc>
          <w:tcPr>
            <w:tcW w:w="1676" w:type="dxa"/>
            <w:tcBorders>
              <w:top w:val="single" w:sz="4" w:space="0" w:color="385623" w:themeColor="accent6" w:themeShade="80"/>
              <w:left w:val="single" w:sz="4" w:space="0" w:color="385623" w:themeColor="accent6" w:themeShade="80"/>
              <w:bottom w:val="dotted" w:sz="4" w:space="0" w:color="385623" w:themeColor="accent6" w:themeShade="80"/>
              <w:right w:val="single" w:sz="4" w:space="0" w:color="auto"/>
            </w:tcBorders>
            <w:vAlign w:val="center"/>
          </w:tcPr>
          <w:p w14:paraId="084D6048" w14:textId="3DB970A9" w:rsidR="00005A61" w:rsidRPr="00E634FE" w:rsidRDefault="00AB04CB" w:rsidP="00005A61">
            <w:pPr>
              <w:tabs>
                <w:tab w:val="left" w:pos="2280"/>
              </w:tabs>
              <w:jc w:val="left"/>
              <w:rPr>
                <w:sz w:val="18"/>
                <w:szCs w:val="18"/>
              </w:rPr>
            </w:pPr>
            <w:r>
              <w:rPr>
                <w:sz w:val="18"/>
                <w:szCs w:val="18"/>
              </w:rPr>
              <w:t>20201W2</w:t>
            </w:r>
          </w:p>
        </w:tc>
      </w:tr>
      <w:tr w:rsidR="00B85EE0" w:rsidRPr="00E634FE" w14:paraId="2BC1BF20" w14:textId="77777777" w:rsidTr="0017215F">
        <w:tc>
          <w:tcPr>
            <w:tcW w:w="1700" w:type="dxa"/>
            <w:tcBorders>
              <w:top w:val="dotted" w:sz="4" w:space="0" w:color="385623" w:themeColor="accent6" w:themeShade="80"/>
              <w:left w:val="single" w:sz="4" w:space="0" w:color="auto"/>
              <w:bottom w:val="dotted" w:sz="4" w:space="0" w:color="385623" w:themeColor="accent6" w:themeShade="80"/>
              <w:right w:val="single" w:sz="4" w:space="0" w:color="385623" w:themeColor="accent6" w:themeShade="80"/>
            </w:tcBorders>
          </w:tcPr>
          <w:p w14:paraId="31C53994" w14:textId="7D2CEEC9" w:rsidR="00B85EE0" w:rsidRPr="00E634FE" w:rsidRDefault="00AB04CB" w:rsidP="00B85EE0">
            <w:pPr>
              <w:tabs>
                <w:tab w:val="left" w:pos="2280"/>
              </w:tabs>
              <w:rPr>
                <w:sz w:val="18"/>
                <w:szCs w:val="18"/>
              </w:rPr>
            </w:pPr>
            <w:r>
              <w:rPr>
                <w:sz w:val="18"/>
                <w:szCs w:val="18"/>
              </w:rPr>
              <w:t>20201W2</w:t>
            </w:r>
          </w:p>
        </w:tc>
        <w:tc>
          <w:tcPr>
            <w:tcW w:w="4109"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763EBB67" w14:textId="7D33B743" w:rsidR="00B85EE0" w:rsidRPr="00E634FE" w:rsidRDefault="00AB04CB" w:rsidP="00B85EE0">
            <w:pPr>
              <w:tabs>
                <w:tab w:val="left" w:pos="2280"/>
              </w:tabs>
              <w:jc w:val="left"/>
              <w:rPr>
                <w:sz w:val="18"/>
                <w:szCs w:val="18"/>
              </w:rPr>
            </w:pPr>
            <w:r>
              <w:rPr>
                <w:sz w:val="18"/>
                <w:szCs w:val="18"/>
              </w:rPr>
              <w:t>Inclusion of Annual Rehabilitation Costing</w:t>
            </w:r>
          </w:p>
        </w:tc>
        <w:tc>
          <w:tcPr>
            <w:tcW w:w="1842"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5FA85A0C" w14:textId="09EE1BC4" w:rsidR="00B85EE0" w:rsidRPr="00E634FE" w:rsidRDefault="00F222A2" w:rsidP="00B85EE0">
            <w:pPr>
              <w:tabs>
                <w:tab w:val="left" w:pos="2280"/>
              </w:tabs>
              <w:jc w:val="left"/>
              <w:rPr>
                <w:sz w:val="18"/>
                <w:szCs w:val="18"/>
              </w:rPr>
            </w:pPr>
            <w:r>
              <w:rPr>
                <w:sz w:val="18"/>
                <w:szCs w:val="18"/>
              </w:rPr>
              <w:t>11 June 2021</w:t>
            </w:r>
          </w:p>
        </w:tc>
        <w:tc>
          <w:tcPr>
            <w:tcW w:w="1676"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auto"/>
            </w:tcBorders>
            <w:vAlign w:val="center"/>
          </w:tcPr>
          <w:p w14:paraId="58937379" w14:textId="023A024F" w:rsidR="00B85EE0" w:rsidRPr="00E634FE" w:rsidRDefault="00AB04CB" w:rsidP="00B85EE0">
            <w:pPr>
              <w:tabs>
                <w:tab w:val="left" w:pos="2280"/>
              </w:tabs>
              <w:jc w:val="left"/>
              <w:rPr>
                <w:sz w:val="18"/>
                <w:szCs w:val="18"/>
              </w:rPr>
            </w:pPr>
            <w:r>
              <w:rPr>
                <w:sz w:val="18"/>
                <w:szCs w:val="18"/>
              </w:rPr>
              <w:t>20201</w:t>
            </w:r>
            <w:r w:rsidR="00F222A2">
              <w:rPr>
                <w:sz w:val="18"/>
                <w:szCs w:val="18"/>
              </w:rPr>
              <w:t>FD</w:t>
            </w:r>
          </w:p>
        </w:tc>
      </w:tr>
      <w:tr w:rsidR="00B85EE0" w:rsidRPr="00E634FE" w14:paraId="01E32D53" w14:textId="77777777" w:rsidTr="009838D3">
        <w:tc>
          <w:tcPr>
            <w:tcW w:w="1700" w:type="dxa"/>
            <w:tcBorders>
              <w:top w:val="dotted" w:sz="4" w:space="0" w:color="385623" w:themeColor="accent6" w:themeShade="80"/>
              <w:left w:val="single" w:sz="4" w:space="0" w:color="auto"/>
              <w:bottom w:val="dotted" w:sz="4" w:space="0" w:color="385623" w:themeColor="accent6" w:themeShade="80"/>
              <w:right w:val="single" w:sz="4" w:space="0" w:color="385623" w:themeColor="accent6" w:themeShade="80"/>
            </w:tcBorders>
          </w:tcPr>
          <w:p w14:paraId="42CE041E" w14:textId="37796EAF" w:rsidR="00B85EE0" w:rsidRPr="00E634FE" w:rsidRDefault="00B85EE0" w:rsidP="00B85EE0">
            <w:pPr>
              <w:tabs>
                <w:tab w:val="left" w:pos="2280"/>
              </w:tabs>
              <w:rPr>
                <w:sz w:val="18"/>
                <w:szCs w:val="18"/>
              </w:rPr>
            </w:pPr>
          </w:p>
        </w:tc>
        <w:tc>
          <w:tcPr>
            <w:tcW w:w="4109"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tcPr>
          <w:p w14:paraId="7480D666" w14:textId="5B57197B" w:rsidR="00B85EE0" w:rsidRPr="00E634FE" w:rsidRDefault="00B85EE0" w:rsidP="00B85EE0">
            <w:pPr>
              <w:tabs>
                <w:tab w:val="left" w:pos="2280"/>
              </w:tabs>
              <w:rPr>
                <w:sz w:val="18"/>
                <w:szCs w:val="18"/>
              </w:rPr>
            </w:pPr>
          </w:p>
        </w:tc>
        <w:tc>
          <w:tcPr>
            <w:tcW w:w="1842"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tcPr>
          <w:p w14:paraId="0DAE0FA7" w14:textId="2883977B" w:rsidR="00B85EE0" w:rsidRPr="00E634FE" w:rsidRDefault="00B85EE0" w:rsidP="00B85EE0">
            <w:pPr>
              <w:tabs>
                <w:tab w:val="left" w:pos="2280"/>
              </w:tabs>
              <w:rPr>
                <w:sz w:val="18"/>
                <w:szCs w:val="18"/>
              </w:rPr>
            </w:pPr>
          </w:p>
        </w:tc>
        <w:tc>
          <w:tcPr>
            <w:tcW w:w="1676"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auto"/>
            </w:tcBorders>
          </w:tcPr>
          <w:p w14:paraId="699B323D" w14:textId="4E658A9D" w:rsidR="00B85EE0" w:rsidRPr="00E634FE" w:rsidRDefault="00B85EE0" w:rsidP="00B85EE0">
            <w:pPr>
              <w:tabs>
                <w:tab w:val="left" w:pos="2280"/>
              </w:tabs>
              <w:rPr>
                <w:sz w:val="18"/>
                <w:szCs w:val="18"/>
              </w:rPr>
            </w:pPr>
          </w:p>
        </w:tc>
      </w:tr>
      <w:tr w:rsidR="00B85EE0" w:rsidRPr="00E634FE" w14:paraId="69F656F1" w14:textId="77777777" w:rsidTr="009838D3">
        <w:tc>
          <w:tcPr>
            <w:tcW w:w="1700" w:type="dxa"/>
            <w:tcBorders>
              <w:top w:val="dotted" w:sz="4" w:space="0" w:color="385623" w:themeColor="accent6" w:themeShade="80"/>
              <w:left w:val="single" w:sz="4" w:space="0" w:color="auto"/>
              <w:bottom w:val="single" w:sz="4" w:space="0" w:color="auto"/>
              <w:right w:val="single" w:sz="4" w:space="0" w:color="385623" w:themeColor="accent6" w:themeShade="80"/>
            </w:tcBorders>
          </w:tcPr>
          <w:p w14:paraId="034E707E" w14:textId="77777777" w:rsidR="00B85EE0" w:rsidRPr="00E634FE" w:rsidRDefault="00B85EE0" w:rsidP="00B85EE0">
            <w:pPr>
              <w:tabs>
                <w:tab w:val="left" w:pos="2280"/>
              </w:tabs>
              <w:rPr>
                <w:sz w:val="18"/>
                <w:szCs w:val="18"/>
              </w:rPr>
            </w:pPr>
          </w:p>
        </w:tc>
        <w:tc>
          <w:tcPr>
            <w:tcW w:w="4109" w:type="dxa"/>
            <w:tcBorders>
              <w:top w:val="dotted" w:sz="4" w:space="0" w:color="385623" w:themeColor="accent6" w:themeShade="80"/>
              <w:left w:val="single" w:sz="4" w:space="0" w:color="385623" w:themeColor="accent6" w:themeShade="80"/>
              <w:bottom w:val="single" w:sz="4" w:space="0" w:color="auto"/>
              <w:right w:val="single" w:sz="4" w:space="0" w:color="385623" w:themeColor="accent6" w:themeShade="80"/>
            </w:tcBorders>
          </w:tcPr>
          <w:p w14:paraId="733E531C" w14:textId="77777777" w:rsidR="00B85EE0" w:rsidRPr="00E634FE" w:rsidRDefault="00B85EE0" w:rsidP="00B85EE0">
            <w:pPr>
              <w:tabs>
                <w:tab w:val="left" w:pos="2280"/>
              </w:tabs>
              <w:rPr>
                <w:sz w:val="18"/>
                <w:szCs w:val="18"/>
              </w:rPr>
            </w:pPr>
          </w:p>
        </w:tc>
        <w:tc>
          <w:tcPr>
            <w:tcW w:w="1842" w:type="dxa"/>
            <w:tcBorders>
              <w:top w:val="dotted" w:sz="4" w:space="0" w:color="385623" w:themeColor="accent6" w:themeShade="80"/>
              <w:left w:val="single" w:sz="4" w:space="0" w:color="385623" w:themeColor="accent6" w:themeShade="80"/>
              <w:bottom w:val="single" w:sz="4" w:space="0" w:color="auto"/>
              <w:right w:val="single" w:sz="4" w:space="0" w:color="385623" w:themeColor="accent6" w:themeShade="80"/>
            </w:tcBorders>
          </w:tcPr>
          <w:p w14:paraId="390758FF" w14:textId="77777777" w:rsidR="00B85EE0" w:rsidRPr="00E634FE" w:rsidRDefault="00B85EE0" w:rsidP="00B85EE0">
            <w:pPr>
              <w:tabs>
                <w:tab w:val="left" w:pos="2280"/>
              </w:tabs>
              <w:rPr>
                <w:sz w:val="18"/>
                <w:szCs w:val="18"/>
              </w:rPr>
            </w:pPr>
          </w:p>
        </w:tc>
        <w:tc>
          <w:tcPr>
            <w:tcW w:w="1676" w:type="dxa"/>
            <w:tcBorders>
              <w:top w:val="dotted" w:sz="4" w:space="0" w:color="385623" w:themeColor="accent6" w:themeShade="80"/>
              <w:left w:val="single" w:sz="4" w:space="0" w:color="385623" w:themeColor="accent6" w:themeShade="80"/>
              <w:bottom w:val="single" w:sz="4" w:space="0" w:color="auto"/>
              <w:right w:val="single" w:sz="4" w:space="0" w:color="auto"/>
            </w:tcBorders>
          </w:tcPr>
          <w:p w14:paraId="69EDFC56" w14:textId="77777777" w:rsidR="00B85EE0" w:rsidRPr="00E634FE" w:rsidRDefault="00B85EE0" w:rsidP="00B85EE0">
            <w:pPr>
              <w:tabs>
                <w:tab w:val="left" w:pos="2280"/>
              </w:tabs>
              <w:rPr>
                <w:sz w:val="18"/>
                <w:szCs w:val="18"/>
              </w:rPr>
            </w:pPr>
          </w:p>
        </w:tc>
      </w:tr>
    </w:tbl>
    <w:p w14:paraId="2A724461" w14:textId="77777777" w:rsidR="009838D3" w:rsidRPr="00691B44" w:rsidRDefault="009838D3" w:rsidP="00691B44">
      <w:pPr>
        <w:tabs>
          <w:tab w:val="left" w:pos="2280"/>
        </w:tabs>
      </w:pPr>
    </w:p>
    <w:p w14:paraId="7CB5F522" w14:textId="77777777" w:rsidR="00E634FE" w:rsidRPr="00691B44" w:rsidRDefault="00E634FE" w:rsidP="00691B44">
      <w:pPr>
        <w:tabs>
          <w:tab w:val="left" w:pos="2280"/>
        </w:tabs>
      </w:pPr>
    </w:p>
    <w:p w14:paraId="6B8A0685" w14:textId="77777777" w:rsidR="008F1D08" w:rsidRPr="00E634FE" w:rsidRDefault="008F1D08" w:rsidP="009838D3">
      <w:pPr>
        <w:rPr>
          <w:b/>
          <w:color w:val="538135" w:themeColor="accent6" w:themeShade="BF"/>
          <w:sz w:val="24"/>
          <w:szCs w:val="24"/>
        </w:rPr>
      </w:pPr>
      <w:r w:rsidRPr="00E634FE">
        <w:rPr>
          <w:b/>
          <w:color w:val="538135" w:themeColor="accent6" w:themeShade="BF"/>
          <w:sz w:val="24"/>
          <w:szCs w:val="24"/>
        </w:rPr>
        <w:t>Distribution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1939"/>
        <w:gridCol w:w="1998"/>
        <w:gridCol w:w="2241"/>
      </w:tblGrid>
      <w:tr w:rsidR="00235E97" w:rsidRPr="00E634FE" w14:paraId="00495A29" w14:textId="77777777" w:rsidTr="001772AF">
        <w:tc>
          <w:tcPr>
            <w:tcW w:w="3149" w:type="dxa"/>
            <w:tcBorders>
              <w:top w:val="single" w:sz="4" w:space="0" w:color="auto"/>
              <w:left w:val="single" w:sz="4" w:space="0" w:color="auto"/>
              <w:bottom w:val="single" w:sz="4" w:space="0" w:color="385623" w:themeColor="accent6" w:themeShade="80"/>
              <w:right w:val="single" w:sz="4" w:space="0" w:color="385623" w:themeColor="accent6" w:themeShade="80"/>
            </w:tcBorders>
          </w:tcPr>
          <w:p w14:paraId="29290F2F" w14:textId="77777777" w:rsidR="00235E97" w:rsidRPr="00E634FE" w:rsidRDefault="00235E97" w:rsidP="008A21DC">
            <w:pPr>
              <w:tabs>
                <w:tab w:val="left" w:pos="2280"/>
              </w:tabs>
              <w:jc w:val="center"/>
              <w:rPr>
                <w:b/>
                <w:sz w:val="18"/>
                <w:szCs w:val="18"/>
              </w:rPr>
            </w:pPr>
            <w:r w:rsidRPr="00E634FE">
              <w:rPr>
                <w:b/>
                <w:sz w:val="18"/>
                <w:szCs w:val="18"/>
              </w:rPr>
              <w:t>Distributed To:</w:t>
            </w:r>
          </w:p>
          <w:p w14:paraId="27384316" w14:textId="77777777" w:rsidR="00235E97" w:rsidRPr="00E634FE" w:rsidRDefault="00235E97" w:rsidP="008A21DC">
            <w:pPr>
              <w:tabs>
                <w:tab w:val="left" w:pos="2280"/>
              </w:tabs>
              <w:jc w:val="center"/>
              <w:rPr>
                <w:b/>
                <w:sz w:val="18"/>
                <w:szCs w:val="18"/>
              </w:rPr>
            </w:pPr>
          </w:p>
        </w:tc>
        <w:tc>
          <w:tcPr>
            <w:tcW w:w="1939" w:type="dxa"/>
            <w:tcBorders>
              <w:top w:val="single" w:sz="4" w:space="0" w:color="auto"/>
              <w:left w:val="single" w:sz="4" w:space="0" w:color="385623" w:themeColor="accent6" w:themeShade="80"/>
              <w:bottom w:val="single" w:sz="4" w:space="0" w:color="385623" w:themeColor="accent6" w:themeShade="80"/>
              <w:right w:val="single" w:sz="4" w:space="0" w:color="385623" w:themeColor="accent6" w:themeShade="80"/>
            </w:tcBorders>
          </w:tcPr>
          <w:p w14:paraId="347261A2" w14:textId="77777777" w:rsidR="00235E97" w:rsidRPr="00E634FE" w:rsidRDefault="00F558FF" w:rsidP="008A21DC">
            <w:pPr>
              <w:tabs>
                <w:tab w:val="left" w:pos="2280"/>
              </w:tabs>
              <w:jc w:val="center"/>
              <w:rPr>
                <w:b/>
                <w:sz w:val="18"/>
                <w:szCs w:val="18"/>
              </w:rPr>
            </w:pPr>
            <w:r w:rsidRPr="00E634FE">
              <w:rPr>
                <w:b/>
                <w:sz w:val="18"/>
                <w:szCs w:val="18"/>
              </w:rPr>
              <w:t>Purpose</w:t>
            </w:r>
            <w:r w:rsidR="00235E97" w:rsidRPr="00E634FE">
              <w:rPr>
                <w:b/>
                <w:sz w:val="18"/>
                <w:szCs w:val="18"/>
              </w:rPr>
              <w:t>:</w:t>
            </w:r>
          </w:p>
        </w:tc>
        <w:tc>
          <w:tcPr>
            <w:tcW w:w="1998" w:type="dxa"/>
            <w:tcBorders>
              <w:top w:val="single" w:sz="4" w:space="0" w:color="auto"/>
              <w:left w:val="single" w:sz="4" w:space="0" w:color="385623" w:themeColor="accent6" w:themeShade="80"/>
              <w:bottom w:val="single" w:sz="4" w:space="0" w:color="385623" w:themeColor="accent6" w:themeShade="80"/>
              <w:right w:val="single" w:sz="4" w:space="0" w:color="385623" w:themeColor="accent6" w:themeShade="80"/>
            </w:tcBorders>
          </w:tcPr>
          <w:p w14:paraId="23185800" w14:textId="77777777" w:rsidR="00235E97" w:rsidRPr="00E634FE" w:rsidRDefault="00235E97" w:rsidP="008A21DC">
            <w:pPr>
              <w:tabs>
                <w:tab w:val="left" w:pos="2280"/>
              </w:tabs>
              <w:jc w:val="center"/>
              <w:rPr>
                <w:b/>
                <w:sz w:val="18"/>
                <w:szCs w:val="18"/>
              </w:rPr>
            </w:pPr>
            <w:r w:rsidRPr="00E634FE">
              <w:rPr>
                <w:b/>
                <w:sz w:val="18"/>
                <w:szCs w:val="18"/>
              </w:rPr>
              <w:t>Date</w:t>
            </w:r>
          </w:p>
        </w:tc>
        <w:tc>
          <w:tcPr>
            <w:tcW w:w="2241" w:type="dxa"/>
            <w:tcBorders>
              <w:top w:val="single" w:sz="4" w:space="0" w:color="auto"/>
              <w:left w:val="single" w:sz="4" w:space="0" w:color="385623" w:themeColor="accent6" w:themeShade="80"/>
              <w:bottom w:val="single" w:sz="4" w:space="0" w:color="385623" w:themeColor="accent6" w:themeShade="80"/>
              <w:right w:val="single" w:sz="4" w:space="0" w:color="auto"/>
            </w:tcBorders>
          </w:tcPr>
          <w:p w14:paraId="77F4AACC" w14:textId="77777777" w:rsidR="00235E97" w:rsidRPr="00E634FE" w:rsidRDefault="00235E97" w:rsidP="008A21DC">
            <w:pPr>
              <w:tabs>
                <w:tab w:val="left" w:pos="2280"/>
              </w:tabs>
              <w:jc w:val="center"/>
              <w:rPr>
                <w:b/>
                <w:sz w:val="18"/>
                <w:szCs w:val="18"/>
              </w:rPr>
            </w:pPr>
            <w:r w:rsidRPr="00E634FE">
              <w:rPr>
                <w:b/>
                <w:sz w:val="18"/>
                <w:szCs w:val="18"/>
              </w:rPr>
              <w:t>Format/Amount</w:t>
            </w:r>
          </w:p>
        </w:tc>
      </w:tr>
      <w:tr w:rsidR="00E208AF" w:rsidRPr="00E634FE" w14:paraId="489185A4" w14:textId="77777777" w:rsidTr="001772AF">
        <w:tc>
          <w:tcPr>
            <w:tcW w:w="3149" w:type="dxa"/>
            <w:tcBorders>
              <w:top w:val="single" w:sz="4" w:space="0" w:color="385623" w:themeColor="accent6" w:themeShade="80"/>
              <w:left w:val="single" w:sz="4" w:space="0" w:color="auto"/>
              <w:bottom w:val="dotted" w:sz="4" w:space="0" w:color="385623" w:themeColor="accent6" w:themeShade="80"/>
              <w:right w:val="single" w:sz="4" w:space="0" w:color="385623" w:themeColor="accent6" w:themeShade="80"/>
            </w:tcBorders>
            <w:vAlign w:val="center"/>
          </w:tcPr>
          <w:p w14:paraId="191488B9" w14:textId="66F4421D" w:rsidR="00E208AF" w:rsidRPr="00E634FE" w:rsidRDefault="00E208AF" w:rsidP="00E208AF">
            <w:pPr>
              <w:tabs>
                <w:tab w:val="left" w:pos="2280"/>
              </w:tabs>
              <w:jc w:val="left"/>
              <w:rPr>
                <w:sz w:val="18"/>
                <w:szCs w:val="18"/>
              </w:rPr>
            </w:pPr>
            <w:r>
              <w:rPr>
                <w:sz w:val="18"/>
                <w:szCs w:val="18"/>
              </w:rPr>
              <w:t>Ferdi Pieterse</w:t>
            </w:r>
          </w:p>
        </w:tc>
        <w:tc>
          <w:tcPr>
            <w:tcW w:w="1939" w:type="dxa"/>
            <w:tcBorders>
              <w:top w:val="single"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43CDF308" w14:textId="6902B11E" w:rsidR="00E208AF" w:rsidRPr="00E634FE" w:rsidRDefault="00E208AF" w:rsidP="00E208AF">
            <w:pPr>
              <w:tabs>
                <w:tab w:val="left" w:pos="2280"/>
              </w:tabs>
              <w:jc w:val="left"/>
              <w:rPr>
                <w:sz w:val="18"/>
                <w:szCs w:val="18"/>
              </w:rPr>
            </w:pPr>
            <w:r>
              <w:rPr>
                <w:sz w:val="18"/>
                <w:szCs w:val="18"/>
              </w:rPr>
              <w:t>Financial Provision costing inclusion</w:t>
            </w:r>
          </w:p>
        </w:tc>
        <w:tc>
          <w:tcPr>
            <w:tcW w:w="1998" w:type="dxa"/>
            <w:tcBorders>
              <w:top w:val="single"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4EF1493C" w14:textId="410D3FA4" w:rsidR="00E208AF" w:rsidRPr="00E634FE" w:rsidRDefault="00A057F9" w:rsidP="00E208AF">
            <w:pPr>
              <w:tabs>
                <w:tab w:val="left" w:pos="2280"/>
              </w:tabs>
              <w:jc w:val="left"/>
              <w:rPr>
                <w:sz w:val="18"/>
                <w:szCs w:val="18"/>
              </w:rPr>
            </w:pPr>
            <w:r>
              <w:rPr>
                <w:sz w:val="18"/>
                <w:szCs w:val="18"/>
              </w:rPr>
              <w:t>10 May 2021</w:t>
            </w:r>
          </w:p>
        </w:tc>
        <w:tc>
          <w:tcPr>
            <w:tcW w:w="2241" w:type="dxa"/>
            <w:tcBorders>
              <w:top w:val="single" w:sz="4" w:space="0" w:color="385623" w:themeColor="accent6" w:themeShade="80"/>
              <w:left w:val="single" w:sz="4" w:space="0" w:color="385623" w:themeColor="accent6" w:themeShade="80"/>
              <w:bottom w:val="dotted" w:sz="4" w:space="0" w:color="385623" w:themeColor="accent6" w:themeShade="80"/>
              <w:right w:val="single" w:sz="4" w:space="0" w:color="auto"/>
            </w:tcBorders>
            <w:vAlign w:val="center"/>
          </w:tcPr>
          <w:p w14:paraId="19937238" w14:textId="31120C25" w:rsidR="00E208AF" w:rsidRPr="00E634FE" w:rsidRDefault="00E208AF" w:rsidP="00E208AF">
            <w:pPr>
              <w:tabs>
                <w:tab w:val="left" w:pos="2280"/>
              </w:tabs>
              <w:jc w:val="left"/>
              <w:rPr>
                <w:sz w:val="18"/>
                <w:szCs w:val="18"/>
              </w:rPr>
            </w:pPr>
            <w:r>
              <w:rPr>
                <w:sz w:val="18"/>
                <w:szCs w:val="18"/>
              </w:rPr>
              <w:t>Electronic</w:t>
            </w:r>
          </w:p>
        </w:tc>
      </w:tr>
      <w:tr w:rsidR="00005A61" w:rsidRPr="00E634FE" w14:paraId="6282B0CC" w14:textId="77777777" w:rsidTr="004E7A78">
        <w:tc>
          <w:tcPr>
            <w:tcW w:w="3149" w:type="dxa"/>
            <w:tcBorders>
              <w:top w:val="dotted" w:sz="4" w:space="0" w:color="385623" w:themeColor="accent6" w:themeShade="80"/>
              <w:left w:val="single" w:sz="4" w:space="0" w:color="auto"/>
              <w:bottom w:val="dotted" w:sz="4" w:space="0" w:color="385623" w:themeColor="accent6" w:themeShade="80"/>
              <w:right w:val="single" w:sz="4" w:space="0" w:color="385623" w:themeColor="accent6" w:themeShade="80"/>
            </w:tcBorders>
            <w:vAlign w:val="center"/>
          </w:tcPr>
          <w:p w14:paraId="11C0C05E" w14:textId="4BDE7DC4" w:rsidR="00005A61" w:rsidRPr="00E634FE" w:rsidRDefault="00AB04CB" w:rsidP="00005A61">
            <w:pPr>
              <w:tabs>
                <w:tab w:val="left" w:pos="2280"/>
              </w:tabs>
              <w:rPr>
                <w:sz w:val="18"/>
                <w:szCs w:val="18"/>
              </w:rPr>
            </w:pPr>
            <w:r>
              <w:rPr>
                <w:sz w:val="18"/>
                <w:szCs w:val="18"/>
              </w:rPr>
              <w:t>Tanja Bekker</w:t>
            </w:r>
          </w:p>
        </w:tc>
        <w:tc>
          <w:tcPr>
            <w:tcW w:w="1939"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2AA09D2F" w14:textId="1D6C3E24" w:rsidR="00005A61" w:rsidRPr="00E634FE" w:rsidRDefault="00AB04CB" w:rsidP="00005A61">
            <w:pPr>
              <w:tabs>
                <w:tab w:val="left" w:pos="2280"/>
              </w:tabs>
              <w:jc w:val="left"/>
              <w:rPr>
                <w:sz w:val="18"/>
                <w:szCs w:val="18"/>
              </w:rPr>
            </w:pPr>
            <w:r>
              <w:rPr>
                <w:sz w:val="18"/>
                <w:szCs w:val="18"/>
              </w:rPr>
              <w:t>Financial Rehabilitation Specialist input</w:t>
            </w:r>
          </w:p>
        </w:tc>
        <w:tc>
          <w:tcPr>
            <w:tcW w:w="1998"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6EBACF0A" w14:textId="0047FBA9" w:rsidR="00005A61" w:rsidRPr="00E634FE" w:rsidRDefault="00AB04CB" w:rsidP="00005A61">
            <w:pPr>
              <w:tabs>
                <w:tab w:val="left" w:pos="2280"/>
              </w:tabs>
              <w:jc w:val="left"/>
              <w:rPr>
                <w:sz w:val="18"/>
                <w:szCs w:val="18"/>
              </w:rPr>
            </w:pPr>
            <w:r>
              <w:rPr>
                <w:sz w:val="18"/>
                <w:szCs w:val="18"/>
              </w:rPr>
              <w:t>11 May 2021</w:t>
            </w:r>
          </w:p>
        </w:tc>
        <w:tc>
          <w:tcPr>
            <w:tcW w:w="2241"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auto"/>
            </w:tcBorders>
            <w:vAlign w:val="center"/>
          </w:tcPr>
          <w:p w14:paraId="0FA5B0F7" w14:textId="4AB83BF2" w:rsidR="00005A61" w:rsidRPr="00E634FE" w:rsidRDefault="00AB04CB" w:rsidP="00445860">
            <w:pPr>
              <w:tabs>
                <w:tab w:val="left" w:pos="2280"/>
              </w:tabs>
              <w:jc w:val="left"/>
              <w:rPr>
                <w:sz w:val="18"/>
                <w:szCs w:val="18"/>
              </w:rPr>
            </w:pPr>
            <w:r>
              <w:rPr>
                <w:sz w:val="18"/>
                <w:szCs w:val="18"/>
              </w:rPr>
              <w:t>Electronic</w:t>
            </w:r>
          </w:p>
        </w:tc>
      </w:tr>
      <w:tr w:rsidR="00AB04CB" w:rsidRPr="00E634FE" w14:paraId="51432118" w14:textId="77777777" w:rsidTr="004E7A78">
        <w:tc>
          <w:tcPr>
            <w:tcW w:w="3149" w:type="dxa"/>
            <w:tcBorders>
              <w:top w:val="dotted" w:sz="4" w:space="0" w:color="385623" w:themeColor="accent6" w:themeShade="80"/>
              <w:left w:val="single" w:sz="4" w:space="0" w:color="auto"/>
              <w:bottom w:val="dotted" w:sz="4" w:space="0" w:color="385623" w:themeColor="accent6" w:themeShade="80"/>
              <w:right w:val="single" w:sz="4" w:space="0" w:color="385623" w:themeColor="accent6" w:themeShade="80"/>
            </w:tcBorders>
            <w:vAlign w:val="center"/>
          </w:tcPr>
          <w:p w14:paraId="4AC55D5F" w14:textId="607FEA82" w:rsidR="00AB04CB" w:rsidRPr="00E634FE" w:rsidRDefault="00AB04CB" w:rsidP="00AB04CB">
            <w:pPr>
              <w:tabs>
                <w:tab w:val="left" w:pos="2280"/>
              </w:tabs>
              <w:rPr>
                <w:sz w:val="18"/>
                <w:szCs w:val="18"/>
              </w:rPr>
            </w:pPr>
            <w:r>
              <w:rPr>
                <w:sz w:val="18"/>
                <w:szCs w:val="18"/>
              </w:rPr>
              <w:t>Ferdi Pieterse</w:t>
            </w:r>
          </w:p>
        </w:tc>
        <w:tc>
          <w:tcPr>
            <w:tcW w:w="1939"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109BE87F" w14:textId="2654794F" w:rsidR="00AB04CB" w:rsidRPr="00E634FE" w:rsidRDefault="00AB04CB" w:rsidP="00AB04CB">
            <w:pPr>
              <w:tabs>
                <w:tab w:val="left" w:pos="2280"/>
              </w:tabs>
              <w:rPr>
                <w:sz w:val="18"/>
                <w:szCs w:val="18"/>
              </w:rPr>
            </w:pPr>
            <w:r>
              <w:rPr>
                <w:sz w:val="18"/>
                <w:szCs w:val="18"/>
              </w:rPr>
              <w:t>Financial Provision costing inclusion</w:t>
            </w:r>
          </w:p>
        </w:tc>
        <w:tc>
          <w:tcPr>
            <w:tcW w:w="1998"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48330197" w14:textId="21575601" w:rsidR="00AB04CB" w:rsidRPr="00E634FE" w:rsidRDefault="00AB04CB" w:rsidP="00AB04CB">
            <w:pPr>
              <w:tabs>
                <w:tab w:val="left" w:pos="2280"/>
              </w:tabs>
              <w:rPr>
                <w:sz w:val="18"/>
                <w:szCs w:val="18"/>
              </w:rPr>
            </w:pPr>
            <w:r>
              <w:rPr>
                <w:sz w:val="18"/>
                <w:szCs w:val="18"/>
              </w:rPr>
              <w:t>18 May 2021</w:t>
            </w:r>
          </w:p>
        </w:tc>
        <w:tc>
          <w:tcPr>
            <w:tcW w:w="2241"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auto"/>
            </w:tcBorders>
            <w:vAlign w:val="center"/>
          </w:tcPr>
          <w:p w14:paraId="67D0D332" w14:textId="355DACE5" w:rsidR="00AB04CB" w:rsidRPr="00E634FE" w:rsidRDefault="00AB04CB" w:rsidP="00AB04CB">
            <w:pPr>
              <w:tabs>
                <w:tab w:val="left" w:pos="2280"/>
              </w:tabs>
              <w:rPr>
                <w:sz w:val="18"/>
                <w:szCs w:val="18"/>
              </w:rPr>
            </w:pPr>
            <w:r>
              <w:rPr>
                <w:sz w:val="18"/>
                <w:szCs w:val="18"/>
              </w:rPr>
              <w:t>Electronic</w:t>
            </w:r>
          </w:p>
        </w:tc>
      </w:tr>
      <w:tr w:rsidR="00F222A2" w:rsidRPr="00E634FE" w14:paraId="0D15AF5D" w14:textId="77777777" w:rsidTr="00005A61">
        <w:tc>
          <w:tcPr>
            <w:tcW w:w="3149" w:type="dxa"/>
            <w:tcBorders>
              <w:top w:val="dotted" w:sz="4" w:space="0" w:color="385623" w:themeColor="accent6" w:themeShade="80"/>
              <w:left w:val="single" w:sz="4" w:space="0" w:color="auto"/>
              <w:bottom w:val="dotted" w:sz="4" w:space="0" w:color="385623" w:themeColor="accent6" w:themeShade="80"/>
              <w:right w:val="single" w:sz="4" w:space="0" w:color="385623" w:themeColor="accent6" w:themeShade="80"/>
            </w:tcBorders>
            <w:vAlign w:val="center"/>
          </w:tcPr>
          <w:p w14:paraId="17598032" w14:textId="681D2867" w:rsidR="00F222A2" w:rsidRPr="00E634FE" w:rsidRDefault="00F222A2" w:rsidP="00F222A2">
            <w:pPr>
              <w:tabs>
                <w:tab w:val="left" w:pos="2280"/>
              </w:tabs>
              <w:rPr>
                <w:sz w:val="18"/>
                <w:szCs w:val="18"/>
              </w:rPr>
            </w:pPr>
            <w:r>
              <w:rPr>
                <w:sz w:val="18"/>
                <w:szCs w:val="18"/>
              </w:rPr>
              <w:t>Tanja Bekker</w:t>
            </w:r>
          </w:p>
        </w:tc>
        <w:tc>
          <w:tcPr>
            <w:tcW w:w="1939"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5F97B5E9" w14:textId="41A3D6CD" w:rsidR="00F222A2" w:rsidRPr="00E634FE" w:rsidRDefault="00F222A2" w:rsidP="00F222A2">
            <w:pPr>
              <w:tabs>
                <w:tab w:val="left" w:pos="2280"/>
              </w:tabs>
              <w:rPr>
                <w:sz w:val="18"/>
                <w:szCs w:val="18"/>
              </w:rPr>
            </w:pPr>
            <w:r>
              <w:rPr>
                <w:sz w:val="18"/>
                <w:szCs w:val="18"/>
              </w:rPr>
              <w:t>Financial Rehabilitation Specialist input</w:t>
            </w:r>
          </w:p>
        </w:tc>
        <w:tc>
          <w:tcPr>
            <w:tcW w:w="1998"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5A2A8AE1" w14:textId="1959927E" w:rsidR="00F222A2" w:rsidRPr="00E634FE" w:rsidRDefault="00F222A2" w:rsidP="00F222A2">
            <w:pPr>
              <w:tabs>
                <w:tab w:val="left" w:pos="2280"/>
              </w:tabs>
              <w:rPr>
                <w:sz w:val="18"/>
                <w:szCs w:val="18"/>
              </w:rPr>
            </w:pPr>
            <w:r>
              <w:rPr>
                <w:sz w:val="18"/>
                <w:szCs w:val="18"/>
              </w:rPr>
              <w:t>9 June</w:t>
            </w:r>
            <w:r>
              <w:rPr>
                <w:sz w:val="18"/>
                <w:szCs w:val="18"/>
              </w:rPr>
              <w:t xml:space="preserve"> 2021</w:t>
            </w:r>
          </w:p>
        </w:tc>
        <w:tc>
          <w:tcPr>
            <w:tcW w:w="2241"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auto"/>
            </w:tcBorders>
            <w:vAlign w:val="center"/>
          </w:tcPr>
          <w:p w14:paraId="2D1EAE69" w14:textId="1B8A2F9B" w:rsidR="00F222A2" w:rsidRPr="00E634FE" w:rsidRDefault="00F222A2" w:rsidP="00F222A2">
            <w:pPr>
              <w:tabs>
                <w:tab w:val="left" w:pos="2280"/>
              </w:tabs>
              <w:rPr>
                <w:sz w:val="18"/>
                <w:szCs w:val="18"/>
              </w:rPr>
            </w:pPr>
            <w:r>
              <w:rPr>
                <w:sz w:val="18"/>
                <w:szCs w:val="18"/>
              </w:rPr>
              <w:t>Electronic</w:t>
            </w:r>
          </w:p>
        </w:tc>
      </w:tr>
      <w:tr w:rsidR="00F222A2" w:rsidRPr="00E634FE" w14:paraId="1507070B" w14:textId="77777777" w:rsidTr="0027571E">
        <w:tc>
          <w:tcPr>
            <w:tcW w:w="3149" w:type="dxa"/>
            <w:tcBorders>
              <w:top w:val="dotted" w:sz="4" w:space="0" w:color="385623" w:themeColor="accent6" w:themeShade="80"/>
              <w:left w:val="single" w:sz="4" w:space="0" w:color="auto"/>
              <w:bottom w:val="dotted" w:sz="4" w:space="0" w:color="385623" w:themeColor="accent6" w:themeShade="80"/>
              <w:right w:val="single" w:sz="4" w:space="0" w:color="385623" w:themeColor="accent6" w:themeShade="80"/>
            </w:tcBorders>
            <w:vAlign w:val="center"/>
          </w:tcPr>
          <w:p w14:paraId="13F545A0" w14:textId="634A7F4C" w:rsidR="00F222A2" w:rsidRPr="00E634FE" w:rsidRDefault="00F222A2" w:rsidP="00F222A2">
            <w:pPr>
              <w:tabs>
                <w:tab w:val="left" w:pos="2280"/>
              </w:tabs>
              <w:rPr>
                <w:sz w:val="18"/>
                <w:szCs w:val="18"/>
              </w:rPr>
            </w:pPr>
            <w:r>
              <w:rPr>
                <w:sz w:val="18"/>
                <w:szCs w:val="18"/>
              </w:rPr>
              <w:t>Client</w:t>
            </w:r>
          </w:p>
        </w:tc>
        <w:tc>
          <w:tcPr>
            <w:tcW w:w="1939"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437CBF80" w14:textId="0E449491" w:rsidR="00F222A2" w:rsidRPr="00E634FE" w:rsidRDefault="00F222A2" w:rsidP="00F222A2">
            <w:pPr>
              <w:tabs>
                <w:tab w:val="left" w:pos="2280"/>
              </w:tabs>
              <w:rPr>
                <w:sz w:val="18"/>
                <w:szCs w:val="18"/>
              </w:rPr>
            </w:pPr>
            <w:r>
              <w:rPr>
                <w:sz w:val="18"/>
                <w:szCs w:val="18"/>
              </w:rPr>
              <w:t>For Client Consideration</w:t>
            </w:r>
          </w:p>
        </w:tc>
        <w:tc>
          <w:tcPr>
            <w:tcW w:w="1998"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385623" w:themeColor="accent6" w:themeShade="80"/>
            </w:tcBorders>
            <w:vAlign w:val="center"/>
          </w:tcPr>
          <w:p w14:paraId="23CB6A11" w14:textId="736F4100" w:rsidR="00F222A2" w:rsidRPr="00E634FE" w:rsidRDefault="00F222A2" w:rsidP="00F222A2">
            <w:pPr>
              <w:tabs>
                <w:tab w:val="left" w:pos="2280"/>
              </w:tabs>
              <w:rPr>
                <w:sz w:val="18"/>
                <w:szCs w:val="18"/>
              </w:rPr>
            </w:pPr>
            <w:r>
              <w:rPr>
                <w:sz w:val="18"/>
                <w:szCs w:val="18"/>
              </w:rPr>
              <w:t>11 June 2021</w:t>
            </w:r>
          </w:p>
        </w:tc>
        <w:tc>
          <w:tcPr>
            <w:tcW w:w="2241" w:type="dxa"/>
            <w:tcBorders>
              <w:top w:val="dotted" w:sz="4" w:space="0" w:color="385623" w:themeColor="accent6" w:themeShade="80"/>
              <w:left w:val="single" w:sz="4" w:space="0" w:color="385623" w:themeColor="accent6" w:themeShade="80"/>
              <w:bottom w:val="dotted" w:sz="4" w:space="0" w:color="385623" w:themeColor="accent6" w:themeShade="80"/>
              <w:right w:val="single" w:sz="4" w:space="0" w:color="auto"/>
            </w:tcBorders>
            <w:vAlign w:val="center"/>
          </w:tcPr>
          <w:p w14:paraId="4DB0DC7A" w14:textId="164A36E4" w:rsidR="00F222A2" w:rsidRPr="00E634FE" w:rsidRDefault="00F222A2" w:rsidP="00F222A2">
            <w:pPr>
              <w:tabs>
                <w:tab w:val="left" w:pos="2280"/>
              </w:tabs>
              <w:rPr>
                <w:sz w:val="18"/>
                <w:szCs w:val="18"/>
              </w:rPr>
            </w:pPr>
            <w:r>
              <w:rPr>
                <w:sz w:val="18"/>
                <w:szCs w:val="18"/>
              </w:rPr>
              <w:t>Electronic</w:t>
            </w:r>
          </w:p>
        </w:tc>
      </w:tr>
      <w:tr w:rsidR="00F222A2" w:rsidRPr="00E634FE" w14:paraId="29F15CAC" w14:textId="77777777" w:rsidTr="001772AF">
        <w:tc>
          <w:tcPr>
            <w:tcW w:w="3149" w:type="dxa"/>
            <w:tcBorders>
              <w:top w:val="dotted" w:sz="4" w:space="0" w:color="385623" w:themeColor="accent6" w:themeShade="80"/>
              <w:left w:val="single" w:sz="4" w:space="0" w:color="auto"/>
              <w:bottom w:val="single" w:sz="4" w:space="0" w:color="auto"/>
              <w:right w:val="single" w:sz="4" w:space="0" w:color="385623" w:themeColor="accent6" w:themeShade="80"/>
            </w:tcBorders>
          </w:tcPr>
          <w:p w14:paraId="21515431" w14:textId="10783414" w:rsidR="00F222A2" w:rsidRDefault="00F222A2" w:rsidP="00F222A2">
            <w:pPr>
              <w:tabs>
                <w:tab w:val="left" w:pos="2280"/>
              </w:tabs>
              <w:rPr>
                <w:sz w:val="18"/>
                <w:szCs w:val="18"/>
              </w:rPr>
            </w:pPr>
          </w:p>
        </w:tc>
        <w:tc>
          <w:tcPr>
            <w:tcW w:w="1939" w:type="dxa"/>
            <w:tcBorders>
              <w:top w:val="dotted" w:sz="4" w:space="0" w:color="385623" w:themeColor="accent6" w:themeShade="80"/>
              <w:left w:val="single" w:sz="4" w:space="0" w:color="385623" w:themeColor="accent6" w:themeShade="80"/>
              <w:bottom w:val="single" w:sz="4" w:space="0" w:color="auto"/>
              <w:right w:val="single" w:sz="4" w:space="0" w:color="385623" w:themeColor="accent6" w:themeShade="80"/>
            </w:tcBorders>
          </w:tcPr>
          <w:p w14:paraId="4817A2B8" w14:textId="563D8084" w:rsidR="00F222A2" w:rsidRPr="001A7CB6" w:rsidRDefault="00F222A2" w:rsidP="00F222A2">
            <w:pPr>
              <w:tabs>
                <w:tab w:val="left" w:pos="2280"/>
              </w:tabs>
              <w:rPr>
                <w:b/>
                <w:bCs/>
                <w:sz w:val="18"/>
                <w:szCs w:val="18"/>
              </w:rPr>
            </w:pPr>
          </w:p>
        </w:tc>
        <w:tc>
          <w:tcPr>
            <w:tcW w:w="1998" w:type="dxa"/>
            <w:tcBorders>
              <w:top w:val="dotted" w:sz="4" w:space="0" w:color="385623" w:themeColor="accent6" w:themeShade="80"/>
              <w:left w:val="single" w:sz="4" w:space="0" w:color="385623" w:themeColor="accent6" w:themeShade="80"/>
              <w:bottom w:val="single" w:sz="4" w:space="0" w:color="auto"/>
              <w:right w:val="single" w:sz="4" w:space="0" w:color="385623" w:themeColor="accent6" w:themeShade="80"/>
            </w:tcBorders>
          </w:tcPr>
          <w:p w14:paraId="4DCA56E7" w14:textId="37551619" w:rsidR="00F222A2" w:rsidRDefault="00F222A2" w:rsidP="00F222A2">
            <w:pPr>
              <w:tabs>
                <w:tab w:val="left" w:pos="2280"/>
              </w:tabs>
              <w:rPr>
                <w:sz w:val="18"/>
                <w:szCs w:val="18"/>
              </w:rPr>
            </w:pPr>
          </w:p>
        </w:tc>
        <w:tc>
          <w:tcPr>
            <w:tcW w:w="2241" w:type="dxa"/>
            <w:tcBorders>
              <w:top w:val="dotted" w:sz="4" w:space="0" w:color="385623" w:themeColor="accent6" w:themeShade="80"/>
              <w:left w:val="single" w:sz="4" w:space="0" w:color="385623" w:themeColor="accent6" w:themeShade="80"/>
              <w:bottom w:val="single" w:sz="4" w:space="0" w:color="auto"/>
              <w:right w:val="single" w:sz="4" w:space="0" w:color="auto"/>
            </w:tcBorders>
          </w:tcPr>
          <w:p w14:paraId="6674CD35" w14:textId="3007D3CC" w:rsidR="00F222A2" w:rsidRDefault="00F222A2" w:rsidP="00F222A2">
            <w:pPr>
              <w:tabs>
                <w:tab w:val="left" w:pos="2280"/>
              </w:tabs>
              <w:rPr>
                <w:sz w:val="18"/>
                <w:szCs w:val="18"/>
              </w:rPr>
            </w:pPr>
          </w:p>
        </w:tc>
      </w:tr>
    </w:tbl>
    <w:p w14:paraId="49A5F8DA" w14:textId="77777777" w:rsidR="008F1D08" w:rsidRDefault="008F1D08" w:rsidP="008F1D08">
      <w:pPr>
        <w:tabs>
          <w:tab w:val="left" w:pos="2280"/>
        </w:tabs>
        <w:sectPr w:rsidR="008F1D08" w:rsidSect="0017215F">
          <w:pgSz w:w="11906" w:h="16838"/>
          <w:pgMar w:top="1440" w:right="1440" w:bottom="1440" w:left="1134" w:header="708" w:footer="422" w:gutter="0"/>
          <w:pgNumType w:fmt="lowerRoman" w:start="1"/>
          <w:cols w:space="708"/>
          <w:docGrid w:linePitch="360"/>
        </w:sectPr>
      </w:pPr>
    </w:p>
    <w:p w14:paraId="7F48A473" w14:textId="77777777" w:rsidR="00F8613A" w:rsidRDefault="008F1D08" w:rsidP="00F558FF">
      <w:pPr>
        <w:rPr>
          <w:b/>
          <w:color w:val="385623" w:themeColor="accent6" w:themeShade="80"/>
          <w:sz w:val="24"/>
          <w:szCs w:val="24"/>
        </w:rPr>
      </w:pPr>
      <w:r w:rsidRPr="00E634FE">
        <w:rPr>
          <w:b/>
          <w:color w:val="385623" w:themeColor="accent6" w:themeShade="80"/>
          <w:sz w:val="24"/>
          <w:szCs w:val="24"/>
        </w:rPr>
        <w:lastRenderedPageBreak/>
        <w:t>Contents Page</w:t>
      </w:r>
      <w:r w:rsidRPr="00E634FE">
        <w:rPr>
          <w:b/>
          <w:color w:val="385623" w:themeColor="accent6" w:themeShade="80"/>
          <w:sz w:val="24"/>
          <w:szCs w:val="24"/>
        </w:rPr>
        <w:tab/>
      </w:r>
    </w:p>
    <w:p w14:paraId="009CC6F9" w14:textId="1BAAB751" w:rsidR="00522200" w:rsidRDefault="007C5995">
      <w:pPr>
        <w:pStyle w:val="TOC1"/>
        <w:rPr>
          <w:rFonts w:eastAsiaTheme="minorEastAsia"/>
          <w:b w:val="0"/>
          <w:bCs w:val="0"/>
          <w:caps w:val="0"/>
          <w:noProof/>
          <w:sz w:val="22"/>
          <w:szCs w:val="22"/>
          <w:lang w:eastAsia="en-ZA"/>
        </w:rPr>
      </w:pPr>
      <w:r>
        <w:rPr>
          <w:color w:val="385623" w:themeColor="accent6" w:themeShade="80"/>
          <w:sz w:val="24"/>
          <w:szCs w:val="24"/>
        </w:rPr>
        <w:fldChar w:fldCharType="begin"/>
      </w:r>
      <w:r>
        <w:rPr>
          <w:color w:val="385623" w:themeColor="accent6" w:themeShade="80"/>
          <w:sz w:val="24"/>
          <w:szCs w:val="24"/>
        </w:rPr>
        <w:instrText xml:space="preserve"> TOC \o "1-3" \h \z \u </w:instrText>
      </w:r>
      <w:r>
        <w:rPr>
          <w:color w:val="385623" w:themeColor="accent6" w:themeShade="80"/>
          <w:sz w:val="24"/>
          <w:szCs w:val="24"/>
        </w:rPr>
        <w:fldChar w:fldCharType="separate"/>
      </w:r>
      <w:hyperlink w:anchor="_Toc74055811" w:history="1">
        <w:r w:rsidR="00522200" w:rsidRPr="00047ABF">
          <w:rPr>
            <w:rStyle w:val="Hyperlink"/>
            <w:noProof/>
          </w:rPr>
          <w:t>1</w:t>
        </w:r>
        <w:r w:rsidR="00522200">
          <w:rPr>
            <w:rFonts w:eastAsiaTheme="minorEastAsia"/>
            <w:b w:val="0"/>
            <w:bCs w:val="0"/>
            <w:caps w:val="0"/>
            <w:noProof/>
            <w:sz w:val="22"/>
            <w:szCs w:val="22"/>
            <w:lang w:eastAsia="en-ZA"/>
          </w:rPr>
          <w:tab/>
        </w:r>
        <w:r w:rsidR="00522200" w:rsidRPr="00047ABF">
          <w:rPr>
            <w:rStyle w:val="Hyperlink"/>
            <w:noProof/>
          </w:rPr>
          <w:t>Introduction and terms of reference</w:t>
        </w:r>
        <w:r w:rsidR="00522200">
          <w:rPr>
            <w:noProof/>
            <w:webHidden/>
          </w:rPr>
          <w:tab/>
        </w:r>
        <w:r w:rsidR="00522200">
          <w:rPr>
            <w:noProof/>
            <w:webHidden/>
          </w:rPr>
          <w:fldChar w:fldCharType="begin"/>
        </w:r>
        <w:r w:rsidR="00522200">
          <w:rPr>
            <w:noProof/>
            <w:webHidden/>
          </w:rPr>
          <w:instrText xml:space="preserve"> PAGEREF _Toc74055811 \h </w:instrText>
        </w:r>
        <w:r w:rsidR="00522200">
          <w:rPr>
            <w:noProof/>
            <w:webHidden/>
          </w:rPr>
        </w:r>
        <w:r w:rsidR="00522200">
          <w:rPr>
            <w:noProof/>
            <w:webHidden/>
          </w:rPr>
          <w:fldChar w:fldCharType="separate"/>
        </w:r>
        <w:r w:rsidR="00522200">
          <w:rPr>
            <w:noProof/>
            <w:webHidden/>
          </w:rPr>
          <w:t>3</w:t>
        </w:r>
        <w:r w:rsidR="00522200">
          <w:rPr>
            <w:noProof/>
            <w:webHidden/>
          </w:rPr>
          <w:fldChar w:fldCharType="end"/>
        </w:r>
      </w:hyperlink>
    </w:p>
    <w:p w14:paraId="1989F203" w14:textId="4D0BC017" w:rsidR="00522200" w:rsidRDefault="000B7EE2">
      <w:pPr>
        <w:pStyle w:val="TOC2"/>
        <w:tabs>
          <w:tab w:val="left" w:pos="800"/>
          <w:tab w:val="right" w:leader="dot" w:pos="9322"/>
        </w:tabs>
        <w:rPr>
          <w:rFonts w:eastAsiaTheme="minorEastAsia"/>
          <w:smallCaps w:val="0"/>
          <w:noProof/>
          <w:sz w:val="22"/>
          <w:szCs w:val="22"/>
          <w:lang w:eastAsia="en-ZA"/>
        </w:rPr>
      </w:pPr>
      <w:hyperlink w:anchor="_Toc74055812" w:history="1">
        <w:r w:rsidR="00522200" w:rsidRPr="00047ABF">
          <w:rPr>
            <w:rStyle w:val="Hyperlink"/>
            <w:noProof/>
          </w:rPr>
          <w:t>1.1</w:t>
        </w:r>
        <w:r w:rsidR="00522200">
          <w:rPr>
            <w:rFonts w:eastAsiaTheme="minorEastAsia"/>
            <w:smallCaps w:val="0"/>
            <w:noProof/>
            <w:sz w:val="22"/>
            <w:szCs w:val="22"/>
            <w:lang w:eastAsia="en-ZA"/>
          </w:rPr>
          <w:tab/>
        </w:r>
        <w:r w:rsidR="00522200" w:rsidRPr="00047ABF">
          <w:rPr>
            <w:rStyle w:val="Hyperlink"/>
            <w:noProof/>
          </w:rPr>
          <w:t>Introduction</w:t>
        </w:r>
        <w:r w:rsidR="00522200">
          <w:rPr>
            <w:noProof/>
            <w:webHidden/>
          </w:rPr>
          <w:tab/>
        </w:r>
        <w:r w:rsidR="00522200">
          <w:rPr>
            <w:noProof/>
            <w:webHidden/>
          </w:rPr>
          <w:fldChar w:fldCharType="begin"/>
        </w:r>
        <w:r w:rsidR="00522200">
          <w:rPr>
            <w:noProof/>
            <w:webHidden/>
          </w:rPr>
          <w:instrText xml:space="preserve"> PAGEREF _Toc74055812 \h </w:instrText>
        </w:r>
        <w:r w:rsidR="00522200">
          <w:rPr>
            <w:noProof/>
            <w:webHidden/>
          </w:rPr>
        </w:r>
        <w:r w:rsidR="00522200">
          <w:rPr>
            <w:noProof/>
            <w:webHidden/>
          </w:rPr>
          <w:fldChar w:fldCharType="separate"/>
        </w:r>
        <w:r w:rsidR="00522200">
          <w:rPr>
            <w:noProof/>
            <w:webHidden/>
          </w:rPr>
          <w:t>3</w:t>
        </w:r>
        <w:r w:rsidR="00522200">
          <w:rPr>
            <w:noProof/>
            <w:webHidden/>
          </w:rPr>
          <w:fldChar w:fldCharType="end"/>
        </w:r>
      </w:hyperlink>
    </w:p>
    <w:p w14:paraId="5C160F5E" w14:textId="6253F319" w:rsidR="00522200" w:rsidRDefault="000B7EE2">
      <w:pPr>
        <w:pStyle w:val="TOC2"/>
        <w:tabs>
          <w:tab w:val="left" w:pos="800"/>
          <w:tab w:val="right" w:leader="dot" w:pos="9322"/>
        </w:tabs>
        <w:rPr>
          <w:rFonts w:eastAsiaTheme="minorEastAsia"/>
          <w:smallCaps w:val="0"/>
          <w:noProof/>
          <w:sz w:val="22"/>
          <w:szCs w:val="22"/>
          <w:lang w:eastAsia="en-ZA"/>
        </w:rPr>
      </w:pPr>
      <w:hyperlink w:anchor="_Toc74055813" w:history="1">
        <w:r w:rsidR="00522200" w:rsidRPr="00047ABF">
          <w:rPr>
            <w:rStyle w:val="Hyperlink"/>
            <w:noProof/>
          </w:rPr>
          <w:t>1.2</w:t>
        </w:r>
        <w:r w:rsidR="00522200">
          <w:rPr>
            <w:rFonts w:eastAsiaTheme="minorEastAsia"/>
            <w:smallCaps w:val="0"/>
            <w:noProof/>
            <w:sz w:val="22"/>
            <w:szCs w:val="22"/>
            <w:lang w:eastAsia="en-ZA"/>
          </w:rPr>
          <w:tab/>
        </w:r>
        <w:r w:rsidR="00522200" w:rsidRPr="00047ABF">
          <w:rPr>
            <w:rStyle w:val="Hyperlink"/>
            <w:noProof/>
          </w:rPr>
          <w:t>Local Setting</w:t>
        </w:r>
        <w:r w:rsidR="00522200">
          <w:rPr>
            <w:noProof/>
            <w:webHidden/>
          </w:rPr>
          <w:tab/>
        </w:r>
        <w:r w:rsidR="00522200">
          <w:rPr>
            <w:noProof/>
            <w:webHidden/>
          </w:rPr>
          <w:fldChar w:fldCharType="begin"/>
        </w:r>
        <w:r w:rsidR="00522200">
          <w:rPr>
            <w:noProof/>
            <w:webHidden/>
          </w:rPr>
          <w:instrText xml:space="preserve"> PAGEREF _Toc74055813 \h </w:instrText>
        </w:r>
        <w:r w:rsidR="00522200">
          <w:rPr>
            <w:noProof/>
            <w:webHidden/>
          </w:rPr>
        </w:r>
        <w:r w:rsidR="00522200">
          <w:rPr>
            <w:noProof/>
            <w:webHidden/>
          </w:rPr>
          <w:fldChar w:fldCharType="separate"/>
        </w:r>
        <w:r w:rsidR="00522200">
          <w:rPr>
            <w:noProof/>
            <w:webHidden/>
          </w:rPr>
          <w:t>4</w:t>
        </w:r>
        <w:r w:rsidR="00522200">
          <w:rPr>
            <w:noProof/>
            <w:webHidden/>
          </w:rPr>
          <w:fldChar w:fldCharType="end"/>
        </w:r>
      </w:hyperlink>
    </w:p>
    <w:p w14:paraId="555869EB" w14:textId="2A7D3385" w:rsidR="00522200" w:rsidRDefault="000B7EE2">
      <w:pPr>
        <w:pStyle w:val="TOC2"/>
        <w:tabs>
          <w:tab w:val="left" w:pos="800"/>
          <w:tab w:val="right" w:leader="dot" w:pos="9322"/>
        </w:tabs>
        <w:rPr>
          <w:rFonts w:eastAsiaTheme="minorEastAsia"/>
          <w:smallCaps w:val="0"/>
          <w:noProof/>
          <w:sz w:val="22"/>
          <w:szCs w:val="22"/>
          <w:lang w:eastAsia="en-ZA"/>
        </w:rPr>
      </w:pPr>
      <w:hyperlink w:anchor="_Toc74055814" w:history="1">
        <w:r w:rsidR="00522200" w:rsidRPr="00047ABF">
          <w:rPr>
            <w:rStyle w:val="Hyperlink"/>
            <w:noProof/>
          </w:rPr>
          <w:t>1.3</w:t>
        </w:r>
        <w:r w:rsidR="00522200">
          <w:rPr>
            <w:rFonts w:eastAsiaTheme="minorEastAsia"/>
            <w:smallCaps w:val="0"/>
            <w:noProof/>
            <w:sz w:val="22"/>
            <w:szCs w:val="22"/>
            <w:lang w:eastAsia="en-ZA"/>
          </w:rPr>
          <w:tab/>
        </w:r>
        <w:r w:rsidR="00522200" w:rsidRPr="00047ABF">
          <w:rPr>
            <w:rStyle w:val="Hyperlink"/>
            <w:noProof/>
          </w:rPr>
          <w:t>Current Environmental Authorisations</w:t>
        </w:r>
        <w:r w:rsidR="00522200">
          <w:rPr>
            <w:noProof/>
            <w:webHidden/>
          </w:rPr>
          <w:tab/>
        </w:r>
        <w:r w:rsidR="00522200">
          <w:rPr>
            <w:noProof/>
            <w:webHidden/>
          </w:rPr>
          <w:fldChar w:fldCharType="begin"/>
        </w:r>
        <w:r w:rsidR="00522200">
          <w:rPr>
            <w:noProof/>
            <w:webHidden/>
          </w:rPr>
          <w:instrText xml:space="preserve"> PAGEREF _Toc74055814 \h </w:instrText>
        </w:r>
        <w:r w:rsidR="00522200">
          <w:rPr>
            <w:noProof/>
            <w:webHidden/>
          </w:rPr>
        </w:r>
        <w:r w:rsidR="00522200">
          <w:rPr>
            <w:noProof/>
            <w:webHidden/>
          </w:rPr>
          <w:fldChar w:fldCharType="separate"/>
        </w:r>
        <w:r w:rsidR="00522200">
          <w:rPr>
            <w:noProof/>
            <w:webHidden/>
          </w:rPr>
          <w:t>5</w:t>
        </w:r>
        <w:r w:rsidR="00522200">
          <w:rPr>
            <w:noProof/>
            <w:webHidden/>
          </w:rPr>
          <w:fldChar w:fldCharType="end"/>
        </w:r>
      </w:hyperlink>
    </w:p>
    <w:p w14:paraId="3BE43995" w14:textId="3D75AB24"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15" w:history="1">
        <w:r w:rsidR="00522200" w:rsidRPr="00047ABF">
          <w:rPr>
            <w:rStyle w:val="Hyperlink"/>
            <w:noProof/>
          </w:rPr>
          <w:t>1.3.1</w:t>
        </w:r>
        <w:r w:rsidR="00522200">
          <w:rPr>
            <w:rFonts w:eastAsiaTheme="minorEastAsia"/>
            <w:i w:val="0"/>
            <w:iCs w:val="0"/>
            <w:noProof/>
            <w:sz w:val="22"/>
            <w:szCs w:val="22"/>
            <w:lang w:eastAsia="en-ZA"/>
          </w:rPr>
          <w:tab/>
        </w:r>
        <w:r w:rsidR="00522200" w:rsidRPr="00047ABF">
          <w:rPr>
            <w:rStyle w:val="Hyperlink"/>
            <w:noProof/>
          </w:rPr>
          <w:t>Pending Environmental Authorisations</w:t>
        </w:r>
        <w:r w:rsidR="00522200">
          <w:rPr>
            <w:noProof/>
            <w:webHidden/>
          </w:rPr>
          <w:tab/>
        </w:r>
        <w:r w:rsidR="00522200">
          <w:rPr>
            <w:noProof/>
            <w:webHidden/>
          </w:rPr>
          <w:fldChar w:fldCharType="begin"/>
        </w:r>
        <w:r w:rsidR="00522200">
          <w:rPr>
            <w:noProof/>
            <w:webHidden/>
          </w:rPr>
          <w:instrText xml:space="preserve"> PAGEREF _Toc74055815 \h </w:instrText>
        </w:r>
        <w:r w:rsidR="00522200">
          <w:rPr>
            <w:noProof/>
            <w:webHidden/>
          </w:rPr>
        </w:r>
        <w:r w:rsidR="00522200">
          <w:rPr>
            <w:noProof/>
            <w:webHidden/>
          </w:rPr>
          <w:fldChar w:fldCharType="separate"/>
        </w:r>
        <w:r w:rsidR="00522200">
          <w:rPr>
            <w:noProof/>
            <w:webHidden/>
          </w:rPr>
          <w:t>6</w:t>
        </w:r>
        <w:r w:rsidR="00522200">
          <w:rPr>
            <w:noProof/>
            <w:webHidden/>
          </w:rPr>
          <w:fldChar w:fldCharType="end"/>
        </w:r>
      </w:hyperlink>
    </w:p>
    <w:p w14:paraId="3D81E178" w14:textId="12101E9F"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16" w:history="1">
        <w:r w:rsidR="00522200" w:rsidRPr="00047ABF">
          <w:rPr>
            <w:rStyle w:val="Hyperlink"/>
            <w:noProof/>
          </w:rPr>
          <w:t>1.3.2</w:t>
        </w:r>
        <w:r w:rsidR="00522200">
          <w:rPr>
            <w:rFonts w:eastAsiaTheme="minorEastAsia"/>
            <w:i w:val="0"/>
            <w:iCs w:val="0"/>
            <w:noProof/>
            <w:sz w:val="22"/>
            <w:szCs w:val="22"/>
            <w:lang w:eastAsia="en-ZA"/>
          </w:rPr>
          <w:tab/>
        </w:r>
        <w:r w:rsidR="00522200" w:rsidRPr="00047ABF">
          <w:rPr>
            <w:rStyle w:val="Hyperlink"/>
            <w:noProof/>
          </w:rPr>
          <w:t>Purpose of this Report</w:t>
        </w:r>
        <w:r w:rsidR="00522200">
          <w:rPr>
            <w:noProof/>
            <w:webHidden/>
          </w:rPr>
          <w:tab/>
        </w:r>
        <w:r w:rsidR="00522200">
          <w:rPr>
            <w:noProof/>
            <w:webHidden/>
          </w:rPr>
          <w:fldChar w:fldCharType="begin"/>
        </w:r>
        <w:r w:rsidR="00522200">
          <w:rPr>
            <w:noProof/>
            <w:webHidden/>
          </w:rPr>
          <w:instrText xml:space="preserve"> PAGEREF _Toc74055816 \h </w:instrText>
        </w:r>
        <w:r w:rsidR="00522200">
          <w:rPr>
            <w:noProof/>
            <w:webHidden/>
          </w:rPr>
        </w:r>
        <w:r w:rsidR="00522200">
          <w:rPr>
            <w:noProof/>
            <w:webHidden/>
          </w:rPr>
          <w:fldChar w:fldCharType="separate"/>
        </w:r>
        <w:r w:rsidR="00522200">
          <w:rPr>
            <w:noProof/>
            <w:webHidden/>
          </w:rPr>
          <w:t>7</w:t>
        </w:r>
        <w:r w:rsidR="00522200">
          <w:rPr>
            <w:noProof/>
            <w:webHidden/>
          </w:rPr>
          <w:fldChar w:fldCharType="end"/>
        </w:r>
      </w:hyperlink>
    </w:p>
    <w:p w14:paraId="3AB3985A" w14:textId="34E41875"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17" w:history="1">
        <w:r w:rsidR="00522200" w:rsidRPr="00047ABF">
          <w:rPr>
            <w:rStyle w:val="Hyperlink"/>
            <w:noProof/>
          </w:rPr>
          <w:t>1.3.3</w:t>
        </w:r>
        <w:r w:rsidR="00522200">
          <w:rPr>
            <w:rFonts w:eastAsiaTheme="minorEastAsia"/>
            <w:i w:val="0"/>
            <w:iCs w:val="0"/>
            <w:noProof/>
            <w:sz w:val="22"/>
            <w:szCs w:val="22"/>
            <w:lang w:eastAsia="en-ZA"/>
          </w:rPr>
          <w:tab/>
        </w:r>
        <w:r w:rsidR="00522200" w:rsidRPr="00047ABF">
          <w:rPr>
            <w:rStyle w:val="Hyperlink"/>
            <w:noProof/>
          </w:rPr>
          <w:t>Residual vs. Latent Risks</w:t>
        </w:r>
        <w:r w:rsidR="00522200">
          <w:rPr>
            <w:noProof/>
            <w:webHidden/>
          </w:rPr>
          <w:tab/>
        </w:r>
        <w:r w:rsidR="00522200">
          <w:rPr>
            <w:noProof/>
            <w:webHidden/>
          </w:rPr>
          <w:fldChar w:fldCharType="begin"/>
        </w:r>
        <w:r w:rsidR="00522200">
          <w:rPr>
            <w:noProof/>
            <w:webHidden/>
          </w:rPr>
          <w:instrText xml:space="preserve"> PAGEREF _Toc74055817 \h </w:instrText>
        </w:r>
        <w:r w:rsidR="00522200">
          <w:rPr>
            <w:noProof/>
            <w:webHidden/>
          </w:rPr>
        </w:r>
        <w:r w:rsidR="00522200">
          <w:rPr>
            <w:noProof/>
            <w:webHidden/>
          </w:rPr>
          <w:fldChar w:fldCharType="separate"/>
        </w:r>
        <w:r w:rsidR="00522200">
          <w:rPr>
            <w:noProof/>
            <w:webHidden/>
          </w:rPr>
          <w:t>8</w:t>
        </w:r>
        <w:r w:rsidR="00522200">
          <w:rPr>
            <w:noProof/>
            <w:webHidden/>
          </w:rPr>
          <w:fldChar w:fldCharType="end"/>
        </w:r>
      </w:hyperlink>
    </w:p>
    <w:p w14:paraId="16E893C8" w14:textId="51752F54"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18" w:history="1">
        <w:r w:rsidR="00522200" w:rsidRPr="00047ABF">
          <w:rPr>
            <w:rStyle w:val="Hyperlink"/>
            <w:noProof/>
          </w:rPr>
          <w:t>1.3.4</w:t>
        </w:r>
        <w:r w:rsidR="00522200">
          <w:rPr>
            <w:rFonts w:eastAsiaTheme="minorEastAsia"/>
            <w:i w:val="0"/>
            <w:iCs w:val="0"/>
            <w:noProof/>
            <w:sz w:val="22"/>
            <w:szCs w:val="22"/>
            <w:lang w:eastAsia="en-ZA"/>
          </w:rPr>
          <w:tab/>
        </w:r>
        <w:r w:rsidR="00522200" w:rsidRPr="00047ABF">
          <w:rPr>
            <w:rStyle w:val="Hyperlink"/>
            <w:noProof/>
          </w:rPr>
          <w:t>About the Authors</w:t>
        </w:r>
        <w:r w:rsidR="00522200">
          <w:rPr>
            <w:noProof/>
            <w:webHidden/>
          </w:rPr>
          <w:tab/>
        </w:r>
        <w:r w:rsidR="00522200">
          <w:rPr>
            <w:noProof/>
            <w:webHidden/>
          </w:rPr>
          <w:fldChar w:fldCharType="begin"/>
        </w:r>
        <w:r w:rsidR="00522200">
          <w:rPr>
            <w:noProof/>
            <w:webHidden/>
          </w:rPr>
          <w:instrText xml:space="preserve"> PAGEREF _Toc74055818 \h </w:instrText>
        </w:r>
        <w:r w:rsidR="00522200">
          <w:rPr>
            <w:noProof/>
            <w:webHidden/>
          </w:rPr>
        </w:r>
        <w:r w:rsidR="00522200">
          <w:rPr>
            <w:noProof/>
            <w:webHidden/>
          </w:rPr>
          <w:fldChar w:fldCharType="separate"/>
        </w:r>
        <w:r w:rsidR="00522200">
          <w:rPr>
            <w:noProof/>
            <w:webHidden/>
          </w:rPr>
          <w:t>9</w:t>
        </w:r>
        <w:r w:rsidR="00522200">
          <w:rPr>
            <w:noProof/>
            <w:webHidden/>
          </w:rPr>
          <w:fldChar w:fldCharType="end"/>
        </w:r>
      </w:hyperlink>
    </w:p>
    <w:p w14:paraId="737A2663" w14:textId="31A231F5" w:rsidR="00522200" w:rsidRDefault="000B7EE2">
      <w:pPr>
        <w:pStyle w:val="TOC2"/>
        <w:tabs>
          <w:tab w:val="left" w:pos="800"/>
          <w:tab w:val="right" w:leader="dot" w:pos="9322"/>
        </w:tabs>
        <w:rPr>
          <w:rFonts w:eastAsiaTheme="minorEastAsia"/>
          <w:smallCaps w:val="0"/>
          <w:noProof/>
          <w:sz w:val="22"/>
          <w:szCs w:val="22"/>
          <w:lang w:eastAsia="en-ZA"/>
        </w:rPr>
      </w:pPr>
      <w:hyperlink w:anchor="_Toc74055819" w:history="1">
        <w:r w:rsidR="00522200" w:rsidRPr="00047ABF">
          <w:rPr>
            <w:rStyle w:val="Hyperlink"/>
            <w:noProof/>
          </w:rPr>
          <w:t>1.4</w:t>
        </w:r>
        <w:r w:rsidR="00522200">
          <w:rPr>
            <w:rFonts w:eastAsiaTheme="minorEastAsia"/>
            <w:smallCaps w:val="0"/>
            <w:noProof/>
            <w:sz w:val="22"/>
            <w:szCs w:val="22"/>
            <w:lang w:eastAsia="en-ZA"/>
          </w:rPr>
          <w:tab/>
        </w:r>
        <w:r w:rsidR="00522200" w:rsidRPr="00047ABF">
          <w:rPr>
            <w:rStyle w:val="Hyperlink"/>
            <w:noProof/>
          </w:rPr>
          <w:t>Information Utilised during the Development of the Plan</w:t>
        </w:r>
        <w:r w:rsidR="00522200">
          <w:rPr>
            <w:noProof/>
            <w:webHidden/>
          </w:rPr>
          <w:tab/>
        </w:r>
        <w:r w:rsidR="00522200">
          <w:rPr>
            <w:noProof/>
            <w:webHidden/>
          </w:rPr>
          <w:fldChar w:fldCharType="begin"/>
        </w:r>
        <w:r w:rsidR="00522200">
          <w:rPr>
            <w:noProof/>
            <w:webHidden/>
          </w:rPr>
          <w:instrText xml:space="preserve"> PAGEREF _Toc74055819 \h </w:instrText>
        </w:r>
        <w:r w:rsidR="00522200">
          <w:rPr>
            <w:noProof/>
            <w:webHidden/>
          </w:rPr>
        </w:r>
        <w:r w:rsidR="00522200">
          <w:rPr>
            <w:noProof/>
            <w:webHidden/>
          </w:rPr>
          <w:fldChar w:fldCharType="separate"/>
        </w:r>
        <w:r w:rsidR="00522200">
          <w:rPr>
            <w:noProof/>
            <w:webHidden/>
          </w:rPr>
          <w:t>12</w:t>
        </w:r>
        <w:r w:rsidR="00522200">
          <w:rPr>
            <w:noProof/>
            <w:webHidden/>
          </w:rPr>
          <w:fldChar w:fldCharType="end"/>
        </w:r>
      </w:hyperlink>
    </w:p>
    <w:p w14:paraId="301F8FCA" w14:textId="65D36DD8"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20" w:history="1">
        <w:r w:rsidR="00522200" w:rsidRPr="00047ABF">
          <w:rPr>
            <w:rStyle w:val="Hyperlink"/>
            <w:noProof/>
          </w:rPr>
          <w:t>1.4.1</w:t>
        </w:r>
        <w:r w:rsidR="00522200">
          <w:rPr>
            <w:rFonts w:eastAsiaTheme="minorEastAsia"/>
            <w:i w:val="0"/>
            <w:iCs w:val="0"/>
            <w:noProof/>
            <w:sz w:val="22"/>
            <w:szCs w:val="22"/>
            <w:lang w:eastAsia="en-ZA"/>
          </w:rPr>
          <w:tab/>
        </w:r>
        <w:r w:rsidR="00522200" w:rsidRPr="00047ABF">
          <w:rPr>
            <w:rStyle w:val="Hyperlink"/>
            <w:noProof/>
          </w:rPr>
          <w:t>Site Visit – Independent Verification</w:t>
        </w:r>
        <w:r w:rsidR="00522200">
          <w:rPr>
            <w:noProof/>
            <w:webHidden/>
          </w:rPr>
          <w:tab/>
        </w:r>
        <w:r w:rsidR="00522200">
          <w:rPr>
            <w:noProof/>
            <w:webHidden/>
          </w:rPr>
          <w:fldChar w:fldCharType="begin"/>
        </w:r>
        <w:r w:rsidR="00522200">
          <w:rPr>
            <w:noProof/>
            <w:webHidden/>
          </w:rPr>
          <w:instrText xml:space="preserve"> PAGEREF _Toc74055820 \h </w:instrText>
        </w:r>
        <w:r w:rsidR="00522200">
          <w:rPr>
            <w:noProof/>
            <w:webHidden/>
          </w:rPr>
        </w:r>
        <w:r w:rsidR="00522200">
          <w:rPr>
            <w:noProof/>
            <w:webHidden/>
          </w:rPr>
          <w:fldChar w:fldCharType="separate"/>
        </w:r>
        <w:r w:rsidR="00522200">
          <w:rPr>
            <w:noProof/>
            <w:webHidden/>
          </w:rPr>
          <w:t>12</w:t>
        </w:r>
        <w:r w:rsidR="00522200">
          <w:rPr>
            <w:noProof/>
            <w:webHidden/>
          </w:rPr>
          <w:fldChar w:fldCharType="end"/>
        </w:r>
      </w:hyperlink>
    </w:p>
    <w:p w14:paraId="45DBFA8B" w14:textId="6F70F25E"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21" w:history="1">
        <w:r w:rsidR="00522200" w:rsidRPr="00047ABF">
          <w:rPr>
            <w:rStyle w:val="Hyperlink"/>
            <w:noProof/>
          </w:rPr>
          <w:t>1.4.2</w:t>
        </w:r>
        <w:r w:rsidR="00522200">
          <w:rPr>
            <w:rFonts w:eastAsiaTheme="minorEastAsia"/>
            <w:i w:val="0"/>
            <w:iCs w:val="0"/>
            <w:noProof/>
            <w:sz w:val="22"/>
            <w:szCs w:val="22"/>
            <w:lang w:eastAsia="en-ZA"/>
          </w:rPr>
          <w:tab/>
        </w:r>
        <w:r w:rsidR="00522200" w:rsidRPr="00047ABF">
          <w:rPr>
            <w:rStyle w:val="Hyperlink"/>
            <w:noProof/>
          </w:rPr>
          <w:t>Documents and Reports Considered in the Assessment</w:t>
        </w:r>
        <w:r w:rsidR="00522200">
          <w:rPr>
            <w:noProof/>
            <w:webHidden/>
          </w:rPr>
          <w:tab/>
        </w:r>
        <w:r w:rsidR="00522200">
          <w:rPr>
            <w:noProof/>
            <w:webHidden/>
          </w:rPr>
          <w:fldChar w:fldCharType="begin"/>
        </w:r>
        <w:r w:rsidR="00522200">
          <w:rPr>
            <w:noProof/>
            <w:webHidden/>
          </w:rPr>
          <w:instrText xml:space="preserve"> PAGEREF _Toc74055821 \h </w:instrText>
        </w:r>
        <w:r w:rsidR="00522200">
          <w:rPr>
            <w:noProof/>
            <w:webHidden/>
          </w:rPr>
        </w:r>
        <w:r w:rsidR="00522200">
          <w:rPr>
            <w:noProof/>
            <w:webHidden/>
          </w:rPr>
          <w:fldChar w:fldCharType="separate"/>
        </w:r>
        <w:r w:rsidR="00522200">
          <w:rPr>
            <w:noProof/>
            <w:webHidden/>
          </w:rPr>
          <w:t>12</w:t>
        </w:r>
        <w:r w:rsidR="00522200">
          <w:rPr>
            <w:noProof/>
            <w:webHidden/>
          </w:rPr>
          <w:fldChar w:fldCharType="end"/>
        </w:r>
      </w:hyperlink>
    </w:p>
    <w:p w14:paraId="23278F3F" w14:textId="708EAD07" w:rsidR="00522200" w:rsidRDefault="000B7EE2">
      <w:pPr>
        <w:pStyle w:val="TOC1"/>
        <w:rPr>
          <w:rFonts w:eastAsiaTheme="minorEastAsia"/>
          <w:b w:val="0"/>
          <w:bCs w:val="0"/>
          <w:caps w:val="0"/>
          <w:noProof/>
          <w:sz w:val="22"/>
          <w:szCs w:val="22"/>
          <w:lang w:eastAsia="en-ZA"/>
        </w:rPr>
      </w:pPr>
      <w:hyperlink w:anchor="_Toc74055822" w:history="1">
        <w:r w:rsidR="00522200" w:rsidRPr="00047ABF">
          <w:rPr>
            <w:rStyle w:val="Hyperlink"/>
            <w:noProof/>
          </w:rPr>
          <w:t>2</w:t>
        </w:r>
        <w:r w:rsidR="00522200">
          <w:rPr>
            <w:rFonts w:eastAsiaTheme="minorEastAsia"/>
            <w:b w:val="0"/>
            <w:bCs w:val="0"/>
            <w:caps w:val="0"/>
            <w:noProof/>
            <w:sz w:val="22"/>
            <w:szCs w:val="22"/>
            <w:lang w:eastAsia="en-ZA"/>
          </w:rPr>
          <w:tab/>
        </w:r>
        <w:r w:rsidR="00522200" w:rsidRPr="00047ABF">
          <w:rPr>
            <w:rStyle w:val="Hyperlink"/>
            <w:noProof/>
          </w:rPr>
          <w:t>Project Context</w:t>
        </w:r>
        <w:r w:rsidR="00522200">
          <w:rPr>
            <w:noProof/>
            <w:webHidden/>
          </w:rPr>
          <w:tab/>
        </w:r>
        <w:r w:rsidR="00522200">
          <w:rPr>
            <w:noProof/>
            <w:webHidden/>
          </w:rPr>
          <w:fldChar w:fldCharType="begin"/>
        </w:r>
        <w:r w:rsidR="00522200">
          <w:rPr>
            <w:noProof/>
            <w:webHidden/>
          </w:rPr>
          <w:instrText xml:space="preserve"> PAGEREF _Toc74055822 \h </w:instrText>
        </w:r>
        <w:r w:rsidR="00522200">
          <w:rPr>
            <w:noProof/>
            <w:webHidden/>
          </w:rPr>
        </w:r>
        <w:r w:rsidR="00522200">
          <w:rPr>
            <w:noProof/>
            <w:webHidden/>
          </w:rPr>
          <w:fldChar w:fldCharType="separate"/>
        </w:r>
        <w:r w:rsidR="00522200">
          <w:rPr>
            <w:noProof/>
            <w:webHidden/>
          </w:rPr>
          <w:t>13</w:t>
        </w:r>
        <w:r w:rsidR="00522200">
          <w:rPr>
            <w:noProof/>
            <w:webHidden/>
          </w:rPr>
          <w:fldChar w:fldCharType="end"/>
        </w:r>
      </w:hyperlink>
    </w:p>
    <w:p w14:paraId="3FAF3B2E" w14:textId="0C5E0F56" w:rsidR="00522200" w:rsidRDefault="000B7EE2">
      <w:pPr>
        <w:pStyle w:val="TOC2"/>
        <w:tabs>
          <w:tab w:val="left" w:pos="800"/>
          <w:tab w:val="right" w:leader="dot" w:pos="9322"/>
        </w:tabs>
        <w:rPr>
          <w:rFonts w:eastAsiaTheme="minorEastAsia"/>
          <w:smallCaps w:val="0"/>
          <w:noProof/>
          <w:sz w:val="22"/>
          <w:szCs w:val="22"/>
          <w:lang w:eastAsia="en-ZA"/>
        </w:rPr>
      </w:pPr>
      <w:hyperlink w:anchor="_Toc74055823" w:history="1">
        <w:r w:rsidR="00522200" w:rsidRPr="00047ABF">
          <w:rPr>
            <w:rStyle w:val="Hyperlink"/>
            <w:noProof/>
          </w:rPr>
          <w:t>2.1</w:t>
        </w:r>
        <w:r w:rsidR="00522200">
          <w:rPr>
            <w:rFonts w:eastAsiaTheme="minorEastAsia"/>
            <w:smallCaps w:val="0"/>
            <w:noProof/>
            <w:sz w:val="22"/>
            <w:szCs w:val="22"/>
            <w:lang w:eastAsia="en-ZA"/>
          </w:rPr>
          <w:tab/>
        </w:r>
        <w:r w:rsidR="00522200" w:rsidRPr="00047ABF">
          <w:rPr>
            <w:rStyle w:val="Hyperlink"/>
            <w:noProof/>
          </w:rPr>
          <w:t>Introduction to the Mining Operation</w:t>
        </w:r>
        <w:r w:rsidR="00522200">
          <w:rPr>
            <w:noProof/>
            <w:webHidden/>
          </w:rPr>
          <w:tab/>
        </w:r>
        <w:r w:rsidR="00522200">
          <w:rPr>
            <w:noProof/>
            <w:webHidden/>
          </w:rPr>
          <w:fldChar w:fldCharType="begin"/>
        </w:r>
        <w:r w:rsidR="00522200">
          <w:rPr>
            <w:noProof/>
            <w:webHidden/>
          </w:rPr>
          <w:instrText xml:space="preserve"> PAGEREF _Toc74055823 \h </w:instrText>
        </w:r>
        <w:r w:rsidR="00522200">
          <w:rPr>
            <w:noProof/>
            <w:webHidden/>
          </w:rPr>
        </w:r>
        <w:r w:rsidR="00522200">
          <w:rPr>
            <w:noProof/>
            <w:webHidden/>
          </w:rPr>
          <w:fldChar w:fldCharType="separate"/>
        </w:r>
        <w:r w:rsidR="00522200">
          <w:rPr>
            <w:noProof/>
            <w:webHidden/>
          </w:rPr>
          <w:t>13</w:t>
        </w:r>
        <w:r w:rsidR="00522200">
          <w:rPr>
            <w:noProof/>
            <w:webHidden/>
          </w:rPr>
          <w:fldChar w:fldCharType="end"/>
        </w:r>
      </w:hyperlink>
    </w:p>
    <w:p w14:paraId="407E1EA4" w14:textId="01ED8AF8" w:rsidR="00522200" w:rsidRDefault="000B7EE2">
      <w:pPr>
        <w:pStyle w:val="TOC2"/>
        <w:tabs>
          <w:tab w:val="left" w:pos="800"/>
          <w:tab w:val="right" w:leader="dot" w:pos="9322"/>
        </w:tabs>
        <w:rPr>
          <w:rFonts w:eastAsiaTheme="minorEastAsia"/>
          <w:smallCaps w:val="0"/>
          <w:noProof/>
          <w:sz w:val="22"/>
          <w:szCs w:val="22"/>
          <w:lang w:eastAsia="en-ZA"/>
        </w:rPr>
      </w:pPr>
      <w:hyperlink w:anchor="_Toc74055824" w:history="1">
        <w:r w:rsidR="00522200" w:rsidRPr="00047ABF">
          <w:rPr>
            <w:rStyle w:val="Hyperlink"/>
            <w:noProof/>
          </w:rPr>
          <w:t>2.2</w:t>
        </w:r>
        <w:r w:rsidR="00522200">
          <w:rPr>
            <w:rFonts w:eastAsiaTheme="minorEastAsia"/>
            <w:smallCaps w:val="0"/>
            <w:noProof/>
            <w:sz w:val="22"/>
            <w:szCs w:val="22"/>
            <w:lang w:eastAsia="en-ZA"/>
          </w:rPr>
          <w:tab/>
        </w:r>
        <w:r w:rsidR="00522200" w:rsidRPr="00047ABF">
          <w:rPr>
            <w:rStyle w:val="Hyperlink"/>
            <w:noProof/>
          </w:rPr>
          <w:t>Approved Infrastructure</w:t>
        </w:r>
        <w:r w:rsidR="00522200">
          <w:rPr>
            <w:noProof/>
            <w:webHidden/>
          </w:rPr>
          <w:tab/>
        </w:r>
        <w:r w:rsidR="00522200">
          <w:rPr>
            <w:noProof/>
            <w:webHidden/>
          </w:rPr>
          <w:fldChar w:fldCharType="begin"/>
        </w:r>
        <w:r w:rsidR="00522200">
          <w:rPr>
            <w:noProof/>
            <w:webHidden/>
          </w:rPr>
          <w:instrText xml:space="preserve"> PAGEREF _Toc74055824 \h </w:instrText>
        </w:r>
        <w:r w:rsidR="00522200">
          <w:rPr>
            <w:noProof/>
            <w:webHidden/>
          </w:rPr>
        </w:r>
        <w:r w:rsidR="00522200">
          <w:rPr>
            <w:noProof/>
            <w:webHidden/>
          </w:rPr>
          <w:fldChar w:fldCharType="separate"/>
        </w:r>
        <w:r w:rsidR="00522200">
          <w:rPr>
            <w:noProof/>
            <w:webHidden/>
          </w:rPr>
          <w:t>14</w:t>
        </w:r>
        <w:r w:rsidR="00522200">
          <w:rPr>
            <w:noProof/>
            <w:webHidden/>
          </w:rPr>
          <w:fldChar w:fldCharType="end"/>
        </w:r>
      </w:hyperlink>
    </w:p>
    <w:p w14:paraId="416A45A1" w14:textId="0006C386" w:rsidR="00522200" w:rsidRDefault="000B7EE2">
      <w:pPr>
        <w:pStyle w:val="TOC2"/>
        <w:tabs>
          <w:tab w:val="left" w:pos="800"/>
          <w:tab w:val="right" w:leader="dot" w:pos="9322"/>
        </w:tabs>
        <w:rPr>
          <w:rFonts w:eastAsiaTheme="minorEastAsia"/>
          <w:smallCaps w:val="0"/>
          <w:noProof/>
          <w:sz w:val="22"/>
          <w:szCs w:val="22"/>
          <w:lang w:eastAsia="en-ZA"/>
        </w:rPr>
      </w:pPr>
      <w:hyperlink w:anchor="_Toc74055825" w:history="1">
        <w:r w:rsidR="00522200" w:rsidRPr="00047ABF">
          <w:rPr>
            <w:rStyle w:val="Hyperlink"/>
            <w:noProof/>
          </w:rPr>
          <w:t>2.3</w:t>
        </w:r>
        <w:r w:rsidR="00522200">
          <w:rPr>
            <w:rFonts w:eastAsiaTheme="minorEastAsia"/>
            <w:smallCaps w:val="0"/>
            <w:noProof/>
            <w:sz w:val="22"/>
            <w:szCs w:val="22"/>
            <w:lang w:eastAsia="en-ZA"/>
          </w:rPr>
          <w:tab/>
        </w:r>
        <w:r w:rsidR="00522200" w:rsidRPr="00047ABF">
          <w:rPr>
            <w:rStyle w:val="Hyperlink"/>
            <w:noProof/>
          </w:rPr>
          <w:t>Current Mine Plan</w:t>
        </w:r>
        <w:r w:rsidR="00522200">
          <w:rPr>
            <w:noProof/>
            <w:webHidden/>
          </w:rPr>
          <w:tab/>
        </w:r>
        <w:r w:rsidR="00522200">
          <w:rPr>
            <w:noProof/>
            <w:webHidden/>
          </w:rPr>
          <w:fldChar w:fldCharType="begin"/>
        </w:r>
        <w:r w:rsidR="00522200">
          <w:rPr>
            <w:noProof/>
            <w:webHidden/>
          </w:rPr>
          <w:instrText xml:space="preserve"> PAGEREF _Toc74055825 \h </w:instrText>
        </w:r>
        <w:r w:rsidR="00522200">
          <w:rPr>
            <w:noProof/>
            <w:webHidden/>
          </w:rPr>
        </w:r>
        <w:r w:rsidR="00522200">
          <w:rPr>
            <w:noProof/>
            <w:webHidden/>
          </w:rPr>
          <w:fldChar w:fldCharType="separate"/>
        </w:r>
        <w:r w:rsidR="00522200">
          <w:rPr>
            <w:noProof/>
            <w:webHidden/>
          </w:rPr>
          <w:t>23</w:t>
        </w:r>
        <w:r w:rsidR="00522200">
          <w:rPr>
            <w:noProof/>
            <w:webHidden/>
          </w:rPr>
          <w:fldChar w:fldCharType="end"/>
        </w:r>
      </w:hyperlink>
    </w:p>
    <w:p w14:paraId="24FE1957" w14:textId="6899E73E"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26" w:history="1">
        <w:r w:rsidR="00522200" w:rsidRPr="00047ABF">
          <w:rPr>
            <w:rStyle w:val="Hyperlink"/>
            <w:noProof/>
          </w:rPr>
          <w:t>2.3.1</w:t>
        </w:r>
        <w:r w:rsidR="00522200">
          <w:rPr>
            <w:rFonts w:eastAsiaTheme="minorEastAsia"/>
            <w:i w:val="0"/>
            <w:iCs w:val="0"/>
            <w:noProof/>
            <w:sz w:val="22"/>
            <w:szCs w:val="22"/>
            <w:lang w:eastAsia="en-ZA"/>
          </w:rPr>
          <w:tab/>
        </w:r>
        <w:r w:rsidR="00522200" w:rsidRPr="00047ABF">
          <w:rPr>
            <w:rStyle w:val="Hyperlink"/>
            <w:noProof/>
          </w:rPr>
          <w:t>Mine Plan</w:t>
        </w:r>
        <w:r w:rsidR="00522200">
          <w:rPr>
            <w:noProof/>
            <w:webHidden/>
          </w:rPr>
          <w:tab/>
        </w:r>
        <w:r w:rsidR="00522200">
          <w:rPr>
            <w:noProof/>
            <w:webHidden/>
          </w:rPr>
          <w:fldChar w:fldCharType="begin"/>
        </w:r>
        <w:r w:rsidR="00522200">
          <w:rPr>
            <w:noProof/>
            <w:webHidden/>
          </w:rPr>
          <w:instrText xml:space="preserve"> PAGEREF _Toc74055826 \h </w:instrText>
        </w:r>
        <w:r w:rsidR="00522200">
          <w:rPr>
            <w:noProof/>
            <w:webHidden/>
          </w:rPr>
        </w:r>
        <w:r w:rsidR="00522200">
          <w:rPr>
            <w:noProof/>
            <w:webHidden/>
          </w:rPr>
          <w:fldChar w:fldCharType="separate"/>
        </w:r>
        <w:r w:rsidR="00522200">
          <w:rPr>
            <w:noProof/>
            <w:webHidden/>
          </w:rPr>
          <w:t>23</w:t>
        </w:r>
        <w:r w:rsidR="00522200">
          <w:rPr>
            <w:noProof/>
            <w:webHidden/>
          </w:rPr>
          <w:fldChar w:fldCharType="end"/>
        </w:r>
      </w:hyperlink>
    </w:p>
    <w:p w14:paraId="431EEF01" w14:textId="69B44250"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27" w:history="1">
        <w:r w:rsidR="00522200" w:rsidRPr="00047ABF">
          <w:rPr>
            <w:rStyle w:val="Hyperlink"/>
            <w:noProof/>
          </w:rPr>
          <w:t>2.3.2</w:t>
        </w:r>
        <w:r w:rsidR="00522200">
          <w:rPr>
            <w:rFonts w:eastAsiaTheme="minorEastAsia"/>
            <w:i w:val="0"/>
            <w:iCs w:val="0"/>
            <w:noProof/>
            <w:sz w:val="22"/>
            <w:szCs w:val="22"/>
            <w:lang w:eastAsia="en-ZA"/>
          </w:rPr>
          <w:tab/>
        </w:r>
        <w:r w:rsidR="00522200" w:rsidRPr="00047ABF">
          <w:rPr>
            <w:rStyle w:val="Hyperlink"/>
            <w:noProof/>
          </w:rPr>
          <w:t>Life of Mine and Closure</w:t>
        </w:r>
        <w:r w:rsidR="00522200">
          <w:rPr>
            <w:noProof/>
            <w:webHidden/>
          </w:rPr>
          <w:tab/>
        </w:r>
        <w:r w:rsidR="00522200">
          <w:rPr>
            <w:noProof/>
            <w:webHidden/>
          </w:rPr>
          <w:fldChar w:fldCharType="begin"/>
        </w:r>
        <w:r w:rsidR="00522200">
          <w:rPr>
            <w:noProof/>
            <w:webHidden/>
          </w:rPr>
          <w:instrText xml:space="preserve"> PAGEREF _Toc74055827 \h </w:instrText>
        </w:r>
        <w:r w:rsidR="00522200">
          <w:rPr>
            <w:noProof/>
            <w:webHidden/>
          </w:rPr>
        </w:r>
        <w:r w:rsidR="00522200">
          <w:rPr>
            <w:noProof/>
            <w:webHidden/>
          </w:rPr>
          <w:fldChar w:fldCharType="separate"/>
        </w:r>
        <w:r w:rsidR="00522200">
          <w:rPr>
            <w:noProof/>
            <w:webHidden/>
          </w:rPr>
          <w:t>23</w:t>
        </w:r>
        <w:r w:rsidR="00522200">
          <w:rPr>
            <w:noProof/>
            <w:webHidden/>
          </w:rPr>
          <w:fldChar w:fldCharType="end"/>
        </w:r>
      </w:hyperlink>
    </w:p>
    <w:p w14:paraId="14C3CF62" w14:textId="3DFED5FE" w:rsidR="00522200" w:rsidRDefault="000B7EE2">
      <w:pPr>
        <w:pStyle w:val="TOC1"/>
        <w:rPr>
          <w:rFonts w:eastAsiaTheme="minorEastAsia"/>
          <w:b w:val="0"/>
          <w:bCs w:val="0"/>
          <w:caps w:val="0"/>
          <w:noProof/>
          <w:sz w:val="22"/>
          <w:szCs w:val="22"/>
          <w:lang w:eastAsia="en-ZA"/>
        </w:rPr>
      </w:pPr>
      <w:hyperlink w:anchor="_Toc74055828" w:history="1">
        <w:r w:rsidR="00522200" w:rsidRPr="00047ABF">
          <w:rPr>
            <w:rStyle w:val="Hyperlink"/>
            <w:noProof/>
          </w:rPr>
          <w:t>3</w:t>
        </w:r>
        <w:r w:rsidR="00522200">
          <w:rPr>
            <w:rFonts w:eastAsiaTheme="minorEastAsia"/>
            <w:b w:val="0"/>
            <w:bCs w:val="0"/>
            <w:caps w:val="0"/>
            <w:noProof/>
            <w:sz w:val="22"/>
            <w:szCs w:val="22"/>
            <w:lang w:eastAsia="en-ZA"/>
          </w:rPr>
          <w:tab/>
        </w:r>
        <w:r w:rsidR="00522200" w:rsidRPr="00047ABF">
          <w:rPr>
            <w:rStyle w:val="Hyperlink"/>
            <w:noProof/>
          </w:rPr>
          <w:t>Environmental Context</w:t>
        </w:r>
        <w:r w:rsidR="00522200">
          <w:rPr>
            <w:noProof/>
            <w:webHidden/>
          </w:rPr>
          <w:tab/>
        </w:r>
        <w:r w:rsidR="00522200">
          <w:rPr>
            <w:noProof/>
            <w:webHidden/>
          </w:rPr>
          <w:fldChar w:fldCharType="begin"/>
        </w:r>
        <w:r w:rsidR="00522200">
          <w:rPr>
            <w:noProof/>
            <w:webHidden/>
          </w:rPr>
          <w:instrText xml:space="preserve"> PAGEREF _Toc74055828 \h </w:instrText>
        </w:r>
        <w:r w:rsidR="00522200">
          <w:rPr>
            <w:noProof/>
            <w:webHidden/>
          </w:rPr>
        </w:r>
        <w:r w:rsidR="00522200">
          <w:rPr>
            <w:noProof/>
            <w:webHidden/>
          </w:rPr>
          <w:fldChar w:fldCharType="separate"/>
        </w:r>
        <w:r w:rsidR="00522200">
          <w:rPr>
            <w:noProof/>
            <w:webHidden/>
          </w:rPr>
          <w:t>25</w:t>
        </w:r>
        <w:r w:rsidR="00522200">
          <w:rPr>
            <w:noProof/>
            <w:webHidden/>
          </w:rPr>
          <w:fldChar w:fldCharType="end"/>
        </w:r>
      </w:hyperlink>
    </w:p>
    <w:p w14:paraId="36F7AA29" w14:textId="036BE395" w:rsidR="00522200" w:rsidRDefault="000B7EE2">
      <w:pPr>
        <w:pStyle w:val="TOC2"/>
        <w:tabs>
          <w:tab w:val="left" w:pos="800"/>
          <w:tab w:val="right" w:leader="dot" w:pos="9322"/>
        </w:tabs>
        <w:rPr>
          <w:rFonts w:eastAsiaTheme="minorEastAsia"/>
          <w:smallCaps w:val="0"/>
          <w:noProof/>
          <w:sz w:val="22"/>
          <w:szCs w:val="22"/>
          <w:lang w:eastAsia="en-ZA"/>
        </w:rPr>
      </w:pPr>
      <w:hyperlink w:anchor="_Toc74055829" w:history="1">
        <w:r w:rsidR="00522200" w:rsidRPr="00047ABF">
          <w:rPr>
            <w:rStyle w:val="Hyperlink"/>
            <w:noProof/>
          </w:rPr>
          <w:t>3.1</w:t>
        </w:r>
        <w:r w:rsidR="00522200">
          <w:rPr>
            <w:rFonts w:eastAsiaTheme="minorEastAsia"/>
            <w:smallCaps w:val="0"/>
            <w:noProof/>
            <w:sz w:val="22"/>
            <w:szCs w:val="22"/>
            <w:lang w:eastAsia="en-ZA"/>
          </w:rPr>
          <w:tab/>
        </w:r>
        <w:r w:rsidR="00522200" w:rsidRPr="00047ABF">
          <w:rPr>
            <w:rStyle w:val="Hyperlink"/>
            <w:noProof/>
          </w:rPr>
          <w:t>Topography</w:t>
        </w:r>
        <w:r w:rsidR="00522200">
          <w:rPr>
            <w:noProof/>
            <w:webHidden/>
          </w:rPr>
          <w:tab/>
        </w:r>
        <w:r w:rsidR="00522200">
          <w:rPr>
            <w:noProof/>
            <w:webHidden/>
          </w:rPr>
          <w:fldChar w:fldCharType="begin"/>
        </w:r>
        <w:r w:rsidR="00522200">
          <w:rPr>
            <w:noProof/>
            <w:webHidden/>
          </w:rPr>
          <w:instrText xml:space="preserve"> PAGEREF _Toc74055829 \h </w:instrText>
        </w:r>
        <w:r w:rsidR="00522200">
          <w:rPr>
            <w:noProof/>
            <w:webHidden/>
          </w:rPr>
        </w:r>
        <w:r w:rsidR="00522200">
          <w:rPr>
            <w:noProof/>
            <w:webHidden/>
          </w:rPr>
          <w:fldChar w:fldCharType="separate"/>
        </w:r>
        <w:r w:rsidR="00522200">
          <w:rPr>
            <w:noProof/>
            <w:webHidden/>
          </w:rPr>
          <w:t>25</w:t>
        </w:r>
        <w:r w:rsidR="00522200">
          <w:rPr>
            <w:noProof/>
            <w:webHidden/>
          </w:rPr>
          <w:fldChar w:fldCharType="end"/>
        </w:r>
      </w:hyperlink>
    </w:p>
    <w:p w14:paraId="5647AC47" w14:textId="23DC18B1" w:rsidR="00522200" w:rsidRDefault="000B7EE2">
      <w:pPr>
        <w:pStyle w:val="TOC2"/>
        <w:tabs>
          <w:tab w:val="left" w:pos="800"/>
          <w:tab w:val="right" w:leader="dot" w:pos="9322"/>
        </w:tabs>
        <w:rPr>
          <w:rFonts w:eastAsiaTheme="minorEastAsia"/>
          <w:smallCaps w:val="0"/>
          <w:noProof/>
          <w:sz w:val="22"/>
          <w:szCs w:val="22"/>
          <w:lang w:eastAsia="en-ZA"/>
        </w:rPr>
      </w:pPr>
      <w:hyperlink w:anchor="_Toc74055830" w:history="1">
        <w:r w:rsidR="00522200" w:rsidRPr="00047ABF">
          <w:rPr>
            <w:rStyle w:val="Hyperlink"/>
            <w:noProof/>
          </w:rPr>
          <w:t>3.2</w:t>
        </w:r>
        <w:r w:rsidR="00522200">
          <w:rPr>
            <w:rFonts w:eastAsiaTheme="minorEastAsia"/>
            <w:smallCaps w:val="0"/>
            <w:noProof/>
            <w:sz w:val="22"/>
            <w:szCs w:val="22"/>
            <w:lang w:eastAsia="en-ZA"/>
          </w:rPr>
          <w:tab/>
        </w:r>
        <w:r w:rsidR="00522200" w:rsidRPr="00047ABF">
          <w:rPr>
            <w:rStyle w:val="Hyperlink"/>
            <w:noProof/>
          </w:rPr>
          <w:t>Geology</w:t>
        </w:r>
        <w:r w:rsidR="00522200">
          <w:rPr>
            <w:noProof/>
            <w:webHidden/>
          </w:rPr>
          <w:tab/>
        </w:r>
        <w:r w:rsidR="00522200">
          <w:rPr>
            <w:noProof/>
            <w:webHidden/>
          </w:rPr>
          <w:fldChar w:fldCharType="begin"/>
        </w:r>
        <w:r w:rsidR="00522200">
          <w:rPr>
            <w:noProof/>
            <w:webHidden/>
          </w:rPr>
          <w:instrText xml:space="preserve"> PAGEREF _Toc74055830 \h </w:instrText>
        </w:r>
        <w:r w:rsidR="00522200">
          <w:rPr>
            <w:noProof/>
            <w:webHidden/>
          </w:rPr>
        </w:r>
        <w:r w:rsidR="00522200">
          <w:rPr>
            <w:noProof/>
            <w:webHidden/>
          </w:rPr>
          <w:fldChar w:fldCharType="separate"/>
        </w:r>
        <w:r w:rsidR="00522200">
          <w:rPr>
            <w:noProof/>
            <w:webHidden/>
          </w:rPr>
          <w:t>25</w:t>
        </w:r>
        <w:r w:rsidR="00522200">
          <w:rPr>
            <w:noProof/>
            <w:webHidden/>
          </w:rPr>
          <w:fldChar w:fldCharType="end"/>
        </w:r>
      </w:hyperlink>
    </w:p>
    <w:p w14:paraId="16A90147" w14:textId="64EDF57F" w:rsidR="00522200" w:rsidRDefault="000B7EE2">
      <w:pPr>
        <w:pStyle w:val="TOC2"/>
        <w:tabs>
          <w:tab w:val="left" w:pos="800"/>
          <w:tab w:val="right" w:leader="dot" w:pos="9322"/>
        </w:tabs>
        <w:rPr>
          <w:rFonts w:eastAsiaTheme="minorEastAsia"/>
          <w:smallCaps w:val="0"/>
          <w:noProof/>
          <w:sz w:val="22"/>
          <w:szCs w:val="22"/>
          <w:lang w:eastAsia="en-ZA"/>
        </w:rPr>
      </w:pPr>
      <w:hyperlink w:anchor="_Toc74055831" w:history="1">
        <w:r w:rsidR="00522200" w:rsidRPr="00047ABF">
          <w:rPr>
            <w:rStyle w:val="Hyperlink"/>
            <w:noProof/>
          </w:rPr>
          <w:t>3.3</w:t>
        </w:r>
        <w:r w:rsidR="00522200">
          <w:rPr>
            <w:rFonts w:eastAsiaTheme="minorEastAsia"/>
            <w:smallCaps w:val="0"/>
            <w:noProof/>
            <w:sz w:val="22"/>
            <w:szCs w:val="22"/>
            <w:lang w:eastAsia="en-ZA"/>
          </w:rPr>
          <w:tab/>
        </w:r>
        <w:r w:rsidR="00522200" w:rsidRPr="00047ABF">
          <w:rPr>
            <w:rStyle w:val="Hyperlink"/>
            <w:noProof/>
          </w:rPr>
          <w:t>Soils</w:t>
        </w:r>
        <w:r w:rsidR="00522200">
          <w:rPr>
            <w:noProof/>
            <w:webHidden/>
          </w:rPr>
          <w:tab/>
        </w:r>
        <w:r w:rsidR="00522200">
          <w:rPr>
            <w:noProof/>
            <w:webHidden/>
          </w:rPr>
          <w:fldChar w:fldCharType="begin"/>
        </w:r>
        <w:r w:rsidR="00522200">
          <w:rPr>
            <w:noProof/>
            <w:webHidden/>
          </w:rPr>
          <w:instrText xml:space="preserve"> PAGEREF _Toc74055831 \h </w:instrText>
        </w:r>
        <w:r w:rsidR="00522200">
          <w:rPr>
            <w:noProof/>
            <w:webHidden/>
          </w:rPr>
        </w:r>
        <w:r w:rsidR="00522200">
          <w:rPr>
            <w:noProof/>
            <w:webHidden/>
          </w:rPr>
          <w:fldChar w:fldCharType="separate"/>
        </w:r>
        <w:r w:rsidR="00522200">
          <w:rPr>
            <w:noProof/>
            <w:webHidden/>
          </w:rPr>
          <w:t>26</w:t>
        </w:r>
        <w:r w:rsidR="00522200">
          <w:rPr>
            <w:noProof/>
            <w:webHidden/>
          </w:rPr>
          <w:fldChar w:fldCharType="end"/>
        </w:r>
      </w:hyperlink>
    </w:p>
    <w:p w14:paraId="6CA2C054" w14:textId="10395934" w:rsidR="00522200" w:rsidRDefault="000B7EE2">
      <w:pPr>
        <w:pStyle w:val="TOC2"/>
        <w:tabs>
          <w:tab w:val="left" w:pos="800"/>
          <w:tab w:val="right" w:leader="dot" w:pos="9322"/>
        </w:tabs>
        <w:rPr>
          <w:rFonts w:eastAsiaTheme="minorEastAsia"/>
          <w:smallCaps w:val="0"/>
          <w:noProof/>
          <w:sz w:val="22"/>
          <w:szCs w:val="22"/>
          <w:lang w:eastAsia="en-ZA"/>
        </w:rPr>
      </w:pPr>
      <w:hyperlink w:anchor="_Toc74055832" w:history="1">
        <w:r w:rsidR="00522200" w:rsidRPr="00047ABF">
          <w:rPr>
            <w:rStyle w:val="Hyperlink"/>
            <w:noProof/>
          </w:rPr>
          <w:t>3.4</w:t>
        </w:r>
        <w:r w:rsidR="00522200">
          <w:rPr>
            <w:rFonts w:eastAsiaTheme="minorEastAsia"/>
            <w:smallCaps w:val="0"/>
            <w:noProof/>
            <w:sz w:val="22"/>
            <w:szCs w:val="22"/>
            <w:lang w:eastAsia="en-ZA"/>
          </w:rPr>
          <w:tab/>
        </w:r>
        <w:r w:rsidR="00522200" w:rsidRPr="00047ABF">
          <w:rPr>
            <w:rStyle w:val="Hyperlink"/>
            <w:noProof/>
          </w:rPr>
          <w:t>Ecological Footprint</w:t>
        </w:r>
        <w:r w:rsidR="00522200">
          <w:rPr>
            <w:noProof/>
            <w:webHidden/>
          </w:rPr>
          <w:tab/>
        </w:r>
        <w:r w:rsidR="00522200">
          <w:rPr>
            <w:noProof/>
            <w:webHidden/>
          </w:rPr>
          <w:fldChar w:fldCharType="begin"/>
        </w:r>
        <w:r w:rsidR="00522200">
          <w:rPr>
            <w:noProof/>
            <w:webHidden/>
          </w:rPr>
          <w:instrText xml:space="preserve"> PAGEREF _Toc74055832 \h </w:instrText>
        </w:r>
        <w:r w:rsidR="00522200">
          <w:rPr>
            <w:noProof/>
            <w:webHidden/>
          </w:rPr>
        </w:r>
        <w:r w:rsidR="00522200">
          <w:rPr>
            <w:noProof/>
            <w:webHidden/>
          </w:rPr>
          <w:fldChar w:fldCharType="separate"/>
        </w:r>
        <w:r w:rsidR="00522200">
          <w:rPr>
            <w:noProof/>
            <w:webHidden/>
          </w:rPr>
          <w:t>27</w:t>
        </w:r>
        <w:r w:rsidR="00522200">
          <w:rPr>
            <w:noProof/>
            <w:webHidden/>
          </w:rPr>
          <w:fldChar w:fldCharType="end"/>
        </w:r>
      </w:hyperlink>
    </w:p>
    <w:p w14:paraId="3AB957EB" w14:textId="45775919" w:rsidR="00522200" w:rsidRDefault="000B7EE2">
      <w:pPr>
        <w:pStyle w:val="TOC2"/>
        <w:tabs>
          <w:tab w:val="left" w:pos="800"/>
          <w:tab w:val="right" w:leader="dot" w:pos="9322"/>
        </w:tabs>
        <w:rPr>
          <w:rFonts w:eastAsiaTheme="minorEastAsia"/>
          <w:smallCaps w:val="0"/>
          <w:noProof/>
          <w:sz w:val="22"/>
          <w:szCs w:val="22"/>
          <w:lang w:eastAsia="en-ZA"/>
        </w:rPr>
      </w:pPr>
      <w:hyperlink w:anchor="_Toc74055833" w:history="1">
        <w:r w:rsidR="00522200" w:rsidRPr="00047ABF">
          <w:rPr>
            <w:rStyle w:val="Hyperlink"/>
            <w:noProof/>
          </w:rPr>
          <w:t>3.5</w:t>
        </w:r>
        <w:r w:rsidR="00522200">
          <w:rPr>
            <w:rFonts w:eastAsiaTheme="minorEastAsia"/>
            <w:smallCaps w:val="0"/>
            <w:noProof/>
            <w:sz w:val="22"/>
            <w:szCs w:val="22"/>
            <w:lang w:eastAsia="en-ZA"/>
          </w:rPr>
          <w:tab/>
        </w:r>
        <w:r w:rsidR="00522200" w:rsidRPr="00047ABF">
          <w:rPr>
            <w:rStyle w:val="Hyperlink"/>
            <w:noProof/>
          </w:rPr>
          <w:t>Land Use and Capability</w:t>
        </w:r>
        <w:r w:rsidR="00522200">
          <w:rPr>
            <w:noProof/>
            <w:webHidden/>
          </w:rPr>
          <w:tab/>
        </w:r>
        <w:r w:rsidR="00522200">
          <w:rPr>
            <w:noProof/>
            <w:webHidden/>
          </w:rPr>
          <w:fldChar w:fldCharType="begin"/>
        </w:r>
        <w:r w:rsidR="00522200">
          <w:rPr>
            <w:noProof/>
            <w:webHidden/>
          </w:rPr>
          <w:instrText xml:space="preserve"> PAGEREF _Toc74055833 \h </w:instrText>
        </w:r>
        <w:r w:rsidR="00522200">
          <w:rPr>
            <w:noProof/>
            <w:webHidden/>
          </w:rPr>
        </w:r>
        <w:r w:rsidR="00522200">
          <w:rPr>
            <w:noProof/>
            <w:webHidden/>
          </w:rPr>
          <w:fldChar w:fldCharType="separate"/>
        </w:r>
        <w:r w:rsidR="00522200">
          <w:rPr>
            <w:noProof/>
            <w:webHidden/>
          </w:rPr>
          <w:t>29</w:t>
        </w:r>
        <w:r w:rsidR="00522200">
          <w:rPr>
            <w:noProof/>
            <w:webHidden/>
          </w:rPr>
          <w:fldChar w:fldCharType="end"/>
        </w:r>
      </w:hyperlink>
    </w:p>
    <w:p w14:paraId="736EA085" w14:textId="7404305E" w:rsidR="00522200" w:rsidRDefault="000B7EE2">
      <w:pPr>
        <w:pStyle w:val="TOC2"/>
        <w:tabs>
          <w:tab w:val="left" w:pos="800"/>
          <w:tab w:val="right" w:leader="dot" w:pos="9322"/>
        </w:tabs>
        <w:rPr>
          <w:rFonts w:eastAsiaTheme="minorEastAsia"/>
          <w:smallCaps w:val="0"/>
          <w:noProof/>
          <w:sz w:val="22"/>
          <w:szCs w:val="22"/>
          <w:lang w:eastAsia="en-ZA"/>
        </w:rPr>
      </w:pPr>
      <w:hyperlink w:anchor="_Toc74055834" w:history="1">
        <w:r w:rsidR="00522200" w:rsidRPr="00047ABF">
          <w:rPr>
            <w:rStyle w:val="Hyperlink"/>
            <w:noProof/>
          </w:rPr>
          <w:t>3.6</w:t>
        </w:r>
        <w:r w:rsidR="00522200">
          <w:rPr>
            <w:rFonts w:eastAsiaTheme="minorEastAsia"/>
            <w:smallCaps w:val="0"/>
            <w:noProof/>
            <w:sz w:val="22"/>
            <w:szCs w:val="22"/>
            <w:lang w:eastAsia="en-ZA"/>
          </w:rPr>
          <w:tab/>
        </w:r>
        <w:r w:rsidR="00522200" w:rsidRPr="00047ABF">
          <w:rPr>
            <w:rStyle w:val="Hyperlink"/>
            <w:noProof/>
          </w:rPr>
          <w:t>Hydrological Setting</w:t>
        </w:r>
        <w:r w:rsidR="00522200">
          <w:rPr>
            <w:noProof/>
            <w:webHidden/>
          </w:rPr>
          <w:tab/>
        </w:r>
        <w:r w:rsidR="00522200">
          <w:rPr>
            <w:noProof/>
            <w:webHidden/>
          </w:rPr>
          <w:fldChar w:fldCharType="begin"/>
        </w:r>
        <w:r w:rsidR="00522200">
          <w:rPr>
            <w:noProof/>
            <w:webHidden/>
          </w:rPr>
          <w:instrText xml:space="preserve"> PAGEREF _Toc74055834 \h </w:instrText>
        </w:r>
        <w:r w:rsidR="00522200">
          <w:rPr>
            <w:noProof/>
            <w:webHidden/>
          </w:rPr>
        </w:r>
        <w:r w:rsidR="00522200">
          <w:rPr>
            <w:noProof/>
            <w:webHidden/>
          </w:rPr>
          <w:fldChar w:fldCharType="separate"/>
        </w:r>
        <w:r w:rsidR="00522200">
          <w:rPr>
            <w:noProof/>
            <w:webHidden/>
          </w:rPr>
          <w:t>29</w:t>
        </w:r>
        <w:r w:rsidR="00522200">
          <w:rPr>
            <w:noProof/>
            <w:webHidden/>
          </w:rPr>
          <w:fldChar w:fldCharType="end"/>
        </w:r>
      </w:hyperlink>
    </w:p>
    <w:p w14:paraId="7610F976" w14:textId="1CC08D68"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35" w:history="1">
        <w:r w:rsidR="00522200" w:rsidRPr="00047ABF">
          <w:rPr>
            <w:rStyle w:val="Hyperlink"/>
            <w:noProof/>
          </w:rPr>
          <w:t>3.6.1</w:t>
        </w:r>
        <w:r w:rsidR="00522200">
          <w:rPr>
            <w:rFonts w:eastAsiaTheme="minorEastAsia"/>
            <w:i w:val="0"/>
            <w:iCs w:val="0"/>
            <w:noProof/>
            <w:sz w:val="22"/>
            <w:szCs w:val="22"/>
            <w:lang w:eastAsia="en-ZA"/>
          </w:rPr>
          <w:tab/>
        </w:r>
        <w:r w:rsidR="00522200" w:rsidRPr="00047ABF">
          <w:rPr>
            <w:rStyle w:val="Hyperlink"/>
            <w:noProof/>
          </w:rPr>
          <w:t>Surface Water Settling</w:t>
        </w:r>
        <w:r w:rsidR="00522200">
          <w:rPr>
            <w:noProof/>
            <w:webHidden/>
          </w:rPr>
          <w:tab/>
        </w:r>
        <w:r w:rsidR="00522200">
          <w:rPr>
            <w:noProof/>
            <w:webHidden/>
          </w:rPr>
          <w:fldChar w:fldCharType="begin"/>
        </w:r>
        <w:r w:rsidR="00522200">
          <w:rPr>
            <w:noProof/>
            <w:webHidden/>
          </w:rPr>
          <w:instrText xml:space="preserve"> PAGEREF _Toc74055835 \h </w:instrText>
        </w:r>
        <w:r w:rsidR="00522200">
          <w:rPr>
            <w:noProof/>
            <w:webHidden/>
          </w:rPr>
        </w:r>
        <w:r w:rsidR="00522200">
          <w:rPr>
            <w:noProof/>
            <w:webHidden/>
          </w:rPr>
          <w:fldChar w:fldCharType="separate"/>
        </w:r>
        <w:r w:rsidR="00522200">
          <w:rPr>
            <w:noProof/>
            <w:webHidden/>
          </w:rPr>
          <w:t>30</w:t>
        </w:r>
        <w:r w:rsidR="00522200">
          <w:rPr>
            <w:noProof/>
            <w:webHidden/>
          </w:rPr>
          <w:fldChar w:fldCharType="end"/>
        </w:r>
      </w:hyperlink>
    </w:p>
    <w:p w14:paraId="043F1A7C" w14:textId="78F43494" w:rsidR="00522200" w:rsidRDefault="000B7EE2">
      <w:pPr>
        <w:pStyle w:val="TOC2"/>
        <w:tabs>
          <w:tab w:val="left" w:pos="800"/>
          <w:tab w:val="right" w:leader="dot" w:pos="9322"/>
        </w:tabs>
        <w:rPr>
          <w:rFonts w:eastAsiaTheme="minorEastAsia"/>
          <w:smallCaps w:val="0"/>
          <w:noProof/>
          <w:sz w:val="22"/>
          <w:szCs w:val="22"/>
          <w:lang w:eastAsia="en-ZA"/>
        </w:rPr>
      </w:pPr>
      <w:hyperlink w:anchor="_Toc74055836" w:history="1">
        <w:r w:rsidR="00522200" w:rsidRPr="00047ABF">
          <w:rPr>
            <w:rStyle w:val="Hyperlink"/>
            <w:noProof/>
          </w:rPr>
          <w:t>3.7</w:t>
        </w:r>
        <w:r w:rsidR="00522200">
          <w:rPr>
            <w:rFonts w:eastAsiaTheme="minorEastAsia"/>
            <w:smallCaps w:val="0"/>
            <w:noProof/>
            <w:sz w:val="22"/>
            <w:szCs w:val="22"/>
            <w:lang w:eastAsia="en-ZA"/>
          </w:rPr>
          <w:tab/>
        </w:r>
        <w:r w:rsidR="00522200" w:rsidRPr="00047ABF">
          <w:rPr>
            <w:rStyle w:val="Hyperlink"/>
            <w:noProof/>
          </w:rPr>
          <w:t>Hydrogeological Setting</w:t>
        </w:r>
        <w:r w:rsidR="00522200">
          <w:rPr>
            <w:noProof/>
            <w:webHidden/>
          </w:rPr>
          <w:tab/>
        </w:r>
        <w:r w:rsidR="00522200">
          <w:rPr>
            <w:noProof/>
            <w:webHidden/>
          </w:rPr>
          <w:fldChar w:fldCharType="begin"/>
        </w:r>
        <w:r w:rsidR="00522200">
          <w:rPr>
            <w:noProof/>
            <w:webHidden/>
          </w:rPr>
          <w:instrText xml:space="preserve"> PAGEREF _Toc74055836 \h </w:instrText>
        </w:r>
        <w:r w:rsidR="00522200">
          <w:rPr>
            <w:noProof/>
            <w:webHidden/>
          </w:rPr>
        </w:r>
        <w:r w:rsidR="00522200">
          <w:rPr>
            <w:noProof/>
            <w:webHidden/>
          </w:rPr>
          <w:fldChar w:fldCharType="separate"/>
        </w:r>
        <w:r w:rsidR="00522200">
          <w:rPr>
            <w:noProof/>
            <w:webHidden/>
          </w:rPr>
          <w:t>31</w:t>
        </w:r>
        <w:r w:rsidR="00522200">
          <w:rPr>
            <w:noProof/>
            <w:webHidden/>
          </w:rPr>
          <w:fldChar w:fldCharType="end"/>
        </w:r>
      </w:hyperlink>
    </w:p>
    <w:p w14:paraId="03E7A8D8" w14:textId="40649D5B" w:rsidR="00522200" w:rsidRDefault="000B7EE2">
      <w:pPr>
        <w:pStyle w:val="TOC2"/>
        <w:tabs>
          <w:tab w:val="left" w:pos="800"/>
          <w:tab w:val="right" w:leader="dot" w:pos="9322"/>
        </w:tabs>
        <w:rPr>
          <w:rFonts w:eastAsiaTheme="minorEastAsia"/>
          <w:smallCaps w:val="0"/>
          <w:noProof/>
          <w:sz w:val="22"/>
          <w:szCs w:val="22"/>
          <w:lang w:eastAsia="en-ZA"/>
        </w:rPr>
      </w:pPr>
      <w:hyperlink w:anchor="_Toc74055837" w:history="1">
        <w:r w:rsidR="00522200" w:rsidRPr="00047ABF">
          <w:rPr>
            <w:rStyle w:val="Hyperlink"/>
            <w:noProof/>
          </w:rPr>
          <w:t>3.8</w:t>
        </w:r>
        <w:r w:rsidR="00522200">
          <w:rPr>
            <w:rFonts w:eastAsiaTheme="minorEastAsia"/>
            <w:smallCaps w:val="0"/>
            <w:noProof/>
            <w:sz w:val="22"/>
            <w:szCs w:val="22"/>
            <w:lang w:eastAsia="en-ZA"/>
          </w:rPr>
          <w:tab/>
        </w:r>
        <w:r w:rsidR="00522200" w:rsidRPr="00047ABF">
          <w:rPr>
            <w:rStyle w:val="Hyperlink"/>
            <w:noProof/>
          </w:rPr>
          <w:t>Sensitive Sites</w:t>
        </w:r>
        <w:r w:rsidR="00522200">
          <w:rPr>
            <w:noProof/>
            <w:webHidden/>
          </w:rPr>
          <w:tab/>
        </w:r>
        <w:r w:rsidR="00522200">
          <w:rPr>
            <w:noProof/>
            <w:webHidden/>
          </w:rPr>
          <w:fldChar w:fldCharType="begin"/>
        </w:r>
        <w:r w:rsidR="00522200">
          <w:rPr>
            <w:noProof/>
            <w:webHidden/>
          </w:rPr>
          <w:instrText xml:space="preserve"> PAGEREF _Toc74055837 \h </w:instrText>
        </w:r>
        <w:r w:rsidR="00522200">
          <w:rPr>
            <w:noProof/>
            <w:webHidden/>
          </w:rPr>
        </w:r>
        <w:r w:rsidR="00522200">
          <w:rPr>
            <w:noProof/>
            <w:webHidden/>
          </w:rPr>
          <w:fldChar w:fldCharType="separate"/>
        </w:r>
        <w:r w:rsidR="00522200">
          <w:rPr>
            <w:noProof/>
            <w:webHidden/>
          </w:rPr>
          <w:t>32</w:t>
        </w:r>
        <w:r w:rsidR="00522200">
          <w:rPr>
            <w:noProof/>
            <w:webHidden/>
          </w:rPr>
          <w:fldChar w:fldCharType="end"/>
        </w:r>
      </w:hyperlink>
    </w:p>
    <w:p w14:paraId="694516DF" w14:textId="2CB2108D" w:rsidR="00522200" w:rsidRDefault="000B7EE2">
      <w:pPr>
        <w:pStyle w:val="TOC2"/>
        <w:tabs>
          <w:tab w:val="left" w:pos="800"/>
          <w:tab w:val="right" w:leader="dot" w:pos="9322"/>
        </w:tabs>
        <w:rPr>
          <w:rFonts w:eastAsiaTheme="minorEastAsia"/>
          <w:smallCaps w:val="0"/>
          <w:noProof/>
          <w:sz w:val="22"/>
          <w:szCs w:val="22"/>
          <w:lang w:eastAsia="en-ZA"/>
        </w:rPr>
      </w:pPr>
      <w:hyperlink w:anchor="_Toc74055838" w:history="1">
        <w:r w:rsidR="00522200" w:rsidRPr="00047ABF">
          <w:rPr>
            <w:rStyle w:val="Hyperlink"/>
            <w:noProof/>
          </w:rPr>
          <w:t>3.9</w:t>
        </w:r>
        <w:r w:rsidR="00522200">
          <w:rPr>
            <w:rFonts w:eastAsiaTheme="minorEastAsia"/>
            <w:smallCaps w:val="0"/>
            <w:noProof/>
            <w:sz w:val="22"/>
            <w:szCs w:val="22"/>
            <w:lang w:eastAsia="en-ZA"/>
          </w:rPr>
          <w:tab/>
        </w:r>
        <w:r w:rsidR="00522200" w:rsidRPr="00047ABF">
          <w:rPr>
            <w:rStyle w:val="Hyperlink"/>
            <w:noProof/>
          </w:rPr>
          <w:t>Cultural and Heritage Setting</w:t>
        </w:r>
        <w:r w:rsidR="00522200">
          <w:rPr>
            <w:noProof/>
            <w:webHidden/>
          </w:rPr>
          <w:tab/>
        </w:r>
        <w:r w:rsidR="00522200">
          <w:rPr>
            <w:noProof/>
            <w:webHidden/>
          </w:rPr>
          <w:fldChar w:fldCharType="begin"/>
        </w:r>
        <w:r w:rsidR="00522200">
          <w:rPr>
            <w:noProof/>
            <w:webHidden/>
          </w:rPr>
          <w:instrText xml:space="preserve"> PAGEREF _Toc74055838 \h </w:instrText>
        </w:r>
        <w:r w:rsidR="00522200">
          <w:rPr>
            <w:noProof/>
            <w:webHidden/>
          </w:rPr>
        </w:r>
        <w:r w:rsidR="00522200">
          <w:rPr>
            <w:noProof/>
            <w:webHidden/>
          </w:rPr>
          <w:fldChar w:fldCharType="separate"/>
        </w:r>
        <w:r w:rsidR="00522200">
          <w:rPr>
            <w:noProof/>
            <w:webHidden/>
          </w:rPr>
          <w:t>33</w:t>
        </w:r>
        <w:r w:rsidR="00522200">
          <w:rPr>
            <w:noProof/>
            <w:webHidden/>
          </w:rPr>
          <w:fldChar w:fldCharType="end"/>
        </w:r>
      </w:hyperlink>
    </w:p>
    <w:p w14:paraId="1A8B4FE4" w14:textId="326CCC1E" w:rsidR="00522200" w:rsidRDefault="000B7EE2">
      <w:pPr>
        <w:pStyle w:val="TOC2"/>
        <w:tabs>
          <w:tab w:val="left" w:pos="800"/>
          <w:tab w:val="right" w:leader="dot" w:pos="9322"/>
        </w:tabs>
        <w:rPr>
          <w:rFonts w:eastAsiaTheme="minorEastAsia"/>
          <w:smallCaps w:val="0"/>
          <w:noProof/>
          <w:sz w:val="22"/>
          <w:szCs w:val="22"/>
          <w:lang w:eastAsia="en-ZA"/>
        </w:rPr>
      </w:pPr>
      <w:hyperlink w:anchor="_Toc74055839" w:history="1">
        <w:r w:rsidR="00522200" w:rsidRPr="00047ABF">
          <w:rPr>
            <w:rStyle w:val="Hyperlink"/>
            <w:noProof/>
          </w:rPr>
          <w:t>3.10</w:t>
        </w:r>
        <w:r w:rsidR="00522200">
          <w:rPr>
            <w:rFonts w:eastAsiaTheme="minorEastAsia"/>
            <w:smallCaps w:val="0"/>
            <w:noProof/>
            <w:sz w:val="22"/>
            <w:szCs w:val="22"/>
            <w:lang w:eastAsia="en-ZA"/>
          </w:rPr>
          <w:tab/>
        </w:r>
        <w:r w:rsidR="00522200" w:rsidRPr="00047ABF">
          <w:rPr>
            <w:rStyle w:val="Hyperlink"/>
            <w:noProof/>
          </w:rPr>
          <w:t>Socio-Economic Setting</w:t>
        </w:r>
        <w:r w:rsidR="00522200">
          <w:rPr>
            <w:noProof/>
            <w:webHidden/>
          </w:rPr>
          <w:tab/>
        </w:r>
        <w:r w:rsidR="00522200">
          <w:rPr>
            <w:noProof/>
            <w:webHidden/>
          </w:rPr>
          <w:fldChar w:fldCharType="begin"/>
        </w:r>
        <w:r w:rsidR="00522200">
          <w:rPr>
            <w:noProof/>
            <w:webHidden/>
          </w:rPr>
          <w:instrText xml:space="preserve"> PAGEREF _Toc74055839 \h </w:instrText>
        </w:r>
        <w:r w:rsidR="00522200">
          <w:rPr>
            <w:noProof/>
            <w:webHidden/>
          </w:rPr>
        </w:r>
        <w:r w:rsidR="00522200">
          <w:rPr>
            <w:noProof/>
            <w:webHidden/>
          </w:rPr>
          <w:fldChar w:fldCharType="separate"/>
        </w:r>
        <w:r w:rsidR="00522200">
          <w:rPr>
            <w:noProof/>
            <w:webHidden/>
          </w:rPr>
          <w:t>33</w:t>
        </w:r>
        <w:r w:rsidR="00522200">
          <w:rPr>
            <w:noProof/>
            <w:webHidden/>
          </w:rPr>
          <w:fldChar w:fldCharType="end"/>
        </w:r>
      </w:hyperlink>
    </w:p>
    <w:p w14:paraId="6D84A05D" w14:textId="563E3D52"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40" w:history="1">
        <w:r w:rsidR="00522200" w:rsidRPr="00047ABF">
          <w:rPr>
            <w:rStyle w:val="Hyperlink"/>
            <w:noProof/>
          </w:rPr>
          <w:t>3.10.1</w:t>
        </w:r>
        <w:r w:rsidR="00522200">
          <w:rPr>
            <w:rFonts w:eastAsiaTheme="minorEastAsia"/>
            <w:i w:val="0"/>
            <w:iCs w:val="0"/>
            <w:noProof/>
            <w:sz w:val="22"/>
            <w:szCs w:val="22"/>
            <w:lang w:eastAsia="en-ZA"/>
          </w:rPr>
          <w:tab/>
        </w:r>
        <w:r w:rsidR="00522200" w:rsidRPr="00047ABF">
          <w:rPr>
            <w:rStyle w:val="Hyperlink"/>
            <w:noProof/>
          </w:rPr>
          <w:t>ZF Mgcawu Districts Municipality</w:t>
        </w:r>
        <w:r w:rsidR="00522200">
          <w:rPr>
            <w:noProof/>
            <w:webHidden/>
          </w:rPr>
          <w:tab/>
        </w:r>
        <w:r w:rsidR="00522200">
          <w:rPr>
            <w:noProof/>
            <w:webHidden/>
          </w:rPr>
          <w:fldChar w:fldCharType="begin"/>
        </w:r>
        <w:r w:rsidR="00522200">
          <w:rPr>
            <w:noProof/>
            <w:webHidden/>
          </w:rPr>
          <w:instrText xml:space="preserve"> PAGEREF _Toc74055840 \h </w:instrText>
        </w:r>
        <w:r w:rsidR="00522200">
          <w:rPr>
            <w:noProof/>
            <w:webHidden/>
          </w:rPr>
        </w:r>
        <w:r w:rsidR="00522200">
          <w:rPr>
            <w:noProof/>
            <w:webHidden/>
          </w:rPr>
          <w:fldChar w:fldCharType="separate"/>
        </w:r>
        <w:r w:rsidR="00522200">
          <w:rPr>
            <w:noProof/>
            <w:webHidden/>
          </w:rPr>
          <w:t>33</w:t>
        </w:r>
        <w:r w:rsidR="00522200">
          <w:rPr>
            <w:noProof/>
            <w:webHidden/>
          </w:rPr>
          <w:fldChar w:fldCharType="end"/>
        </w:r>
      </w:hyperlink>
    </w:p>
    <w:p w14:paraId="1408F504" w14:textId="0D171FC7"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41" w:history="1">
        <w:r w:rsidR="00522200" w:rsidRPr="00047ABF">
          <w:rPr>
            <w:rStyle w:val="Hyperlink"/>
            <w:noProof/>
          </w:rPr>
          <w:t>3.10.2</w:t>
        </w:r>
        <w:r w:rsidR="00522200">
          <w:rPr>
            <w:rFonts w:eastAsiaTheme="minorEastAsia"/>
            <w:i w:val="0"/>
            <w:iCs w:val="0"/>
            <w:noProof/>
            <w:sz w:val="22"/>
            <w:szCs w:val="22"/>
            <w:lang w:eastAsia="en-ZA"/>
          </w:rPr>
          <w:tab/>
        </w:r>
        <w:r w:rsidR="00522200" w:rsidRPr="00047ABF">
          <w:rPr>
            <w:rStyle w:val="Hyperlink"/>
            <w:noProof/>
          </w:rPr>
          <w:t>Tsantsabane Local Municipality and Municipal Wards</w:t>
        </w:r>
        <w:r w:rsidR="00522200">
          <w:rPr>
            <w:noProof/>
            <w:webHidden/>
          </w:rPr>
          <w:tab/>
        </w:r>
        <w:r w:rsidR="00522200">
          <w:rPr>
            <w:noProof/>
            <w:webHidden/>
          </w:rPr>
          <w:fldChar w:fldCharType="begin"/>
        </w:r>
        <w:r w:rsidR="00522200">
          <w:rPr>
            <w:noProof/>
            <w:webHidden/>
          </w:rPr>
          <w:instrText xml:space="preserve"> PAGEREF _Toc74055841 \h </w:instrText>
        </w:r>
        <w:r w:rsidR="00522200">
          <w:rPr>
            <w:noProof/>
            <w:webHidden/>
          </w:rPr>
        </w:r>
        <w:r w:rsidR="00522200">
          <w:rPr>
            <w:noProof/>
            <w:webHidden/>
          </w:rPr>
          <w:fldChar w:fldCharType="separate"/>
        </w:r>
        <w:r w:rsidR="00522200">
          <w:rPr>
            <w:noProof/>
            <w:webHidden/>
          </w:rPr>
          <w:t>34</w:t>
        </w:r>
        <w:r w:rsidR="00522200">
          <w:rPr>
            <w:noProof/>
            <w:webHidden/>
          </w:rPr>
          <w:fldChar w:fldCharType="end"/>
        </w:r>
      </w:hyperlink>
    </w:p>
    <w:p w14:paraId="36AC5D37" w14:textId="2957E7CB"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42" w:history="1">
        <w:r w:rsidR="00522200" w:rsidRPr="00047ABF">
          <w:rPr>
            <w:rStyle w:val="Hyperlink"/>
            <w:noProof/>
          </w:rPr>
          <w:t>3.10.3</w:t>
        </w:r>
        <w:r w:rsidR="00522200">
          <w:rPr>
            <w:rFonts w:eastAsiaTheme="minorEastAsia"/>
            <w:i w:val="0"/>
            <w:iCs w:val="0"/>
            <w:noProof/>
            <w:sz w:val="22"/>
            <w:szCs w:val="22"/>
            <w:lang w:eastAsia="en-ZA"/>
          </w:rPr>
          <w:tab/>
        </w:r>
        <w:r w:rsidR="00522200" w:rsidRPr="00047ABF">
          <w:rPr>
            <w:rStyle w:val="Hyperlink"/>
            <w:noProof/>
          </w:rPr>
          <w:t>Strategic Development Framework</w:t>
        </w:r>
        <w:r w:rsidR="00522200">
          <w:rPr>
            <w:noProof/>
            <w:webHidden/>
          </w:rPr>
          <w:tab/>
        </w:r>
        <w:r w:rsidR="00522200">
          <w:rPr>
            <w:noProof/>
            <w:webHidden/>
          </w:rPr>
          <w:fldChar w:fldCharType="begin"/>
        </w:r>
        <w:r w:rsidR="00522200">
          <w:rPr>
            <w:noProof/>
            <w:webHidden/>
          </w:rPr>
          <w:instrText xml:space="preserve"> PAGEREF _Toc74055842 \h </w:instrText>
        </w:r>
        <w:r w:rsidR="00522200">
          <w:rPr>
            <w:noProof/>
            <w:webHidden/>
          </w:rPr>
        </w:r>
        <w:r w:rsidR="00522200">
          <w:rPr>
            <w:noProof/>
            <w:webHidden/>
          </w:rPr>
          <w:fldChar w:fldCharType="separate"/>
        </w:r>
        <w:r w:rsidR="00522200">
          <w:rPr>
            <w:noProof/>
            <w:webHidden/>
          </w:rPr>
          <w:t>35</w:t>
        </w:r>
        <w:r w:rsidR="00522200">
          <w:rPr>
            <w:noProof/>
            <w:webHidden/>
          </w:rPr>
          <w:fldChar w:fldCharType="end"/>
        </w:r>
      </w:hyperlink>
    </w:p>
    <w:p w14:paraId="0D80DAC1" w14:textId="39EBC398"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43" w:history="1">
        <w:r w:rsidR="00522200" w:rsidRPr="00047ABF">
          <w:rPr>
            <w:rStyle w:val="Hyperlink"/>
            <w:noProof/>
          </w:rPr>
          <w:t>3.10.4</w:t>
        </w:r>
        <w:r w:rsidR="00522200">
          <w:rPr>
            <w:rFonts w:eastAsiaTheme="minorEastAsia"/>
            <w:i w:val="0"/>
            <w:iCs w:val="0"/>
            <w:noProof/>
            <w:sz w:val="22"/>
            <w:szCs w:val="22"/>
            <w:lang w:eastAsia="en-ZA"/>
          </w:rPr>
          <w:tab/>
        </w:r>
        <w:r w:rsidR="00522200" w:rsidRPr="00047ABF">
          <w:rPr>
            <w:rStyle w:val="Hyperlink"/>
            <w:noProof/>
          </w:rPr>
          <w:t>Population Figures</w:t>
        </w:r>
        <w:r w:rsidR="00522200">
          <w:rPr>
            <w:noProof/>
            <w:webHidden/>
          </w:rPr>
          <w:tab/>
        </w:r>
        <w:r w:rsidR="00522200">
          <w:rPr>
            <w:noProof/>
            <w:webHidden/>
          </w:rPr>
          <w:fldChar w:fldCharType="begin"/>
        </w:r>
        <w:r w:rsidR="00522200">
          <w:rPr>
            <w:noProof/>
            <w:webHidden/>
          </w:rPr>
          <w:instrText xml:space="preserve"> PAGEREF _Toc74055843 \h </w:instrText>
        </w:r>
        <w:r w:rsidR="00522200">
          <w:rPr>
            <w:noProof/>
            <w:webHidden/>
          </w:rPr>
        </w:r>
        <w:r w:rsidR="00522200">
          <w:rPr>
            <w:noProof/>
            <w:webHidden/>
          </w:rPr>
          <w:fldChar w:fldCharType="separate"/>
        </w:r>
        <w:r w:rsidR="00522200">
          <w:rPr>
            <w:noProof/>
            <w:webHidden/>
          </w:rPr>
          <w:t>35</w:t>
        </w:r>
        <w:r w:rsidR="00522200">
          <w:rPr>
            <w:noProof/>
            <w:webHidden/>
          </w:rPr>
          <w:fldChar w:fldCharType="end"/>
        </w:r>
      </w:hyperlink>
    </w:p>
    <w:p w14:paraId="2354D470" w14:textId="395626DA"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44" w:history="1">
        <w:r w:rsidR="00522200" w:rsidRPr="00047ABF">
          <w:rPr>
            <w:rStyle w:val="Hyperlink"/>
            <w:noProof/>
          </w:rPr>
          <w:t>3.10.5</w:t>
        </w:r>
        <w:r w:rsidR="00522200">
          <w:rPr>
            <w:rFonts w:eastAsiaTheme="minorEastAsia"/>
            <w:i w:val="0"/>
            <w:iCs w:val="0"/>
            <w:noProof/>
            <w:sz w:val="22"/>
            <w:szCs w:val="22"/>
            <w:lang w:eastAsia="en-ZA"/>
          </w:rPr>
          <w:tab/>
        </w:r>
        <w:r w:rsidR="00522200" w:rsidRPr="00047ABF">
          <w:rPr>
            <w:rStyle w:val="Hyperlink"/>
            <w:noProof/>
          </w:rPr>
          <w:t>Age Groups and Gender</w:t>
        </w:r>
        <w:r w:rsidR="00522200">
          <w:rPr>
            <w:noProof/>
            <w:webHidden/>
          </w:rPr>
          <w:tab/>
        </w:r>
        <w:r w:rsidR="00522200">
          <w:rPr>
            <w:noProof/>
            <w:webHidden/>
          </w:rPr>
          <w:fldChar w:fldCharType="begin"/>
        </w:r>
        <w:r w:rsidR="00522200">
          <w:rPr>
            <w:noProof/>
            <w:webHidden/>
          </w:rPr>
          <w:instrText xml:space="preserve"> PAGEREF _Toc74055844 \h </w:instrText>
        </w:r>
        <w:r w:rsidR="00522200">
          <w:rPr>
            <w:noProof/>
            <w:webHidden/>
          </w:rPr>
        </w:r>
        <w:r w:rsidR="00522200">
          <w:rPr>
            <w:noProof/>
            <w:webHidden/>
          </w:rPr>
          <w:fldChar w:fldCharType="separate"/>
        </w:r>
        <w:r w:rsidR="00522200">
          <w:rPr>
            <w:noProof/>
            <w:webHidden/>
          </w:rPr>
          <w:t>35</w:t>
        </w:r>
        <w:r w:rsidR="00522200">
          <w:rPr>
            <w:noProof/>
            <w:webHidden/>
          </w:rPr>
          <w:fldChar w:fldCharType="end"/>
        </w:r>
      </w:hyperlink>
    </w:p>
    <w:p w14:paraId="08669A9E" w14:textId="71738BAB"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45" w:history="1">
        <w:r w:rsidR="00522200" w:rsidRPr="00047ABF">
          <w:rPr>
            <w:rStyle w:val="Hyperlink"/>
            <w:noProof/>
          </w:rPr>
          <w:t>3.10.6</w:t>
        </w:r>
        <w:r w:rsidR="00522200">
          <w:rPr>
            <w:rFonts w:eastAsiaTheme="minorEastAsia"/>
            <w:i w:val="0"/>
            <w:iCs w:val="0"/>
            <w:noProof/>
            <w:sz w:val="22"/>
            <w:szCs w:val="22"/>
            <w:lang w:eastAsia="en-ZA"/>
          </w:rPr>
          <w:tab/>
        </w:r>
        <w:r w:rsidR="00522200" w:rsidRPr="00047ABF">
          <w:rPr>
            <w:rStyle w:val="Hyperlink"/>
            <w:noProof/>
          </w:rPr>
          <w:t>Population Stability</w:t>
        </w:r>
        <w:r w:rsidR="00522200">
          <w:rPr>
            <w:noProof/>
            <w:webHidden/>
          </w:rPr>
          <w:tab/>
        </w:r>
        <w:r w:rsidR="00522200">
          <w:rPr>
            <w:noProof/>
            <w:webHidden/>
          </w:rPr>
          <w:fldChar w:fldCharType="begin"/>
        </w:r>
        <w:r w:rsidR="00522200">
          <w:rPr>
            <w:noProof/>
            <w:webHidden/>
          </w:rPr>
          <w:instrText xml:space="preserve"> PAGEREF _Toc74055845 \h </w:instrText>
        </w:r>
        <w:r w:rsidR="00522200">
          <w:rPr>
            <w:noProof/>
            <w:webHidden/>
          </w:rPr>
        </w:r>
        <w:r w:rsidR="00522200">
          <w:rPr>
            <w:noProof/>
            <w:webHidden/>
          </w:rPr>
          <w:fldChar w:fldCharType="separate"/>
        </w:r>
        <w:r w:rsidR="00522200">
          <w:rPr>
            <w:noProof/>
            <w:webHidden/>
          </w:rPr>
          <w:t>35</w:t>
        </w:r>
        <w:r w:rsidR="00522200">
          <w:rPr>
            <w:noProof/>
            <w:webHidden/>
          </w:rPr>
          <w:fldChar w:fldCharType="end"/>
        </w:r>
      </w:hyperlink>
    </w:p>
    <w:p w14:paraId="63464F47" w14:textId="65B63D9F"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46" w:history="1">
        <w:r w:rsidR="00522200" w:rsidRPr="00047ABF">
          <w:rPr>
            <w:rStyle w:val="Hyperlink"/>
            <w:noProof/>
          </w:rPr>
          <w:t>3.10.7</w:t>
        </w:r>
        <w:r w:rsidR="00522200">
          <w:rPr>
            <w:rFonts w:eastAsiaTheme="minorEastAsia"/>
            <w:i w:val="0"/>
            <w:iCs w:val="0"/>
            <w:noProof/>
            <w:sz w:val="22"/>
            <w:szCs w:val="22"/>
            <w:lang w:eastAsia="en-ZA"/>
          </w:rPr>
          <w:tab/>
        </w:r>
        <w:r w:rsidR="00522200" w:rsidRPr="00047ABF">
          <w:rPr>
            <w:rStyle w:val="Hyperlink"/>
            <w:noProof/>
          </w:rPr>
          <w:t>Education and Skills Levels</w:t>
        </w:r>
        <w:r w:rsidR="00522200">
          <w:rPr>
            <w:noProof/>
            <w:webHidden/>
          </w:rPr>
          <w:tab/>
        </w:r>
        <w:r w:rsidR="00522200">
          <w:rPr>
            <w:noProof/>
            <w:webHidden/>
          </w:rPr>
          <w:fldChar w:fldCharType="begin"/>
        </w:r>
        <w:r w:rsidR="00522200">
          <w:rPr>
            <w:noProof/>
            <w:webHidden/>
          </w:rPr>
          <w:instrText xml:space="preserve"> PAGEREF _Toc74055846 \h </w:instrText>
        </w:r>
        <w:r w:rsidR="00522200">
          <w:rPr>
            <w:noProof/>
            <w:webHidden/>
          </w:rPr>
        </w:r>
        <w:r w:rsidR="00522200">
          <w:rPr>
            <w:noProof/>
            <w:webHidden/>
          </w:rPr>
          <w:fldChar w:fldCharType="separate"/>
        </w:r>
        <w:r w:rsidR="00522200">
          <w:rPr>
            <w:noProof/>
            <w:webHidden/>
          </w:rPr>
          <w:t>36</w:t>
        </w:r>
        <w:r w:rsidR="00522200">
          <w:rPr>
            <w:noProof/>
            <w:webHidden/>
          </w:rPr>
          <w:fldChar w:fldCharType="end"/>
        </w:r>
      </w:hyperlink>
    </w:p>
    <w:p w14:paraId="1B5C3342" w14:textId="50807130"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47" w:history="1">
        <w:r w:rsidR="00522200" w:rsidRPr="00047ABF">
          <w:rPr>
            <w:rStyle w:val="Hyperlink"/>
            <w:noProof/>
          </w:rPr>
          <w:t>3.10.8</w:t>
        </w:r>
        <w:r w:rsidR="00522200">
          <w:rPr>
            <w:rFonts w:eastAsiaTheme="minorEastAsia"/>
            <w:i w:val="0"/>
            <w:iCs w:val="0"/>
            <w:noProof/>
            <w:sz w:val="22"/>
            <w:szCs w:val="22"/>
            <w:lang w:eastAsia="en-ZA"/>
          </w:rPr>
          <w:tab/>
        </w:r>
        <w:r w:rsidR="00522200" w:rsidRPr="00047ABF">
          <w:rPr>
            <w:rStyle w:val="Hyperlink"/>
            <w:noProof/>
          </w:rPr>
          <w:t>Employment and Income</w:t>
        </w:r>
        <w:r w:rsidR="00522200">
          <w:rPr>
            <w:noProof/>
            <w:webHidden/>
          </w:rPr>
          <w:tab/>
        </w:r>
        <w:r w:rsidR="00522200">
          <w:rPr>
            <w:noProof/>
            <w:webHidden/>
          </w:rPr>
          <w:fldChar w:fldCharType="begin"/>
        </w:r>
        <w:r w:rsidR="00522200">
          <w:rPr>
            <w:noProof/>
            <w:webHidden/>
          </w:rPr>
          <w:instrText xml:space="preserve"> PAGEREF _Toc74055847 \h </w:instrText>
        </w:r>
        <w:r w:rsidR="00522200">
          <w:rPr>
            <w:noProof/>
            <w:webHidden/>
          </w:rPr>
        </w:r>
        <w:r w:rsidR="00522200">
          <w:rPr>
            <w:noProof/>
            <w:webHidden/>
          </w:rPr>
          <w:fldChar w:fldCharType="separate"/>
        </w:r>
        <w:r w:rsidR="00522200">
          <w:rPr>
            <w:noProof/>
            <w:webHidden/>
          </w:rPr>
          <w:t>36</w:t>
        </w:r>
        <w:r w:rsidR="00522200">
          <w:rPr>
            <w:noProof/>
            <w:webHidden/>
          </w:rPr>
          <w:fldChar w:fldCharType="end"/>
        </w:r>
      </w:hyperlink>
    </w:p>
    <w:p w14:paraId="3B2723FF" w14:textId="60C4DDCA"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48" w:history="1">
        <w:r w:rsidR="00522200" w:rsidRPr="00047ABF">
          <w:rPr>
            <w:rStyle w:val="Hyperlink"/>
            <w:noProof/>
          </w:rPr>
          <w:t>3.10.9</w:t>
        </w:r>
        <w:r w:rsidR="00522200">
          <w:rPr>
            <w:rFonts w:eastAsiaTheme="minorEastAsia"/>
            <w:i w:val="0"/>
            <w:iCs w:val="0"/>
            <w:noProof/>
            <w:sz w:val="22"/>
            <w:szCs w:val="22"/>
            <w:lang w:eastAsia="en-ZA"/>
          </w:rPr>
          <w:tab/>
        </w:r>
        <w:r w:rsidR="00522200" w:rsidRPr="00047ABF">
          <w:rPr>
            <w:rStyle w:val="Hyperlink"/>
            <w:noProof/>
          </w:rPr>
          <w:t>Internal Strategic Perspective (ISP)</w:t>
        </w:r>
        <w:r w:rsidR="00522200">
          <w:rPr>
            <w:noProof/>
            <w:webHidden/>
          </w:rPr>
          <w:tab/>
        </w:r>
        <w:r w:rsidR="00522200">
          <w:rPr>
            <w:noProof/>
            <w:webHidden/>
          </w:rPr>
          <w:fldChar w:fldCharType="begin"/>
        </w:r>
        <w:r w:rsidR="00522200">
          <w:rPr>
            <w:noProof/>
            <w:webHidden/>
          </w:rPr>
          <w:instrText xml:space="preserve"> PAGEREF _Toc74055848 \h </w:instrText>
        </w:r>
        <w:r w:rsidR="00522200">
          <w:rPr>
            <w:noProof/>
            <w:webHidden/>
          </w:rPr>
        </w:r>
        <w:r w:rsidR="00522200">
          <w:rPr>
            <w:noProof/>
            <w:webHidden/>
          </w:rPr>
          <w:fldChar w:fldCharType="separate"/>
        </w:r>
        <w:r w:rsidR="00522200">
          <w:rPr>
            <w:noProof/>
            <w:webHidden/>
          </w:rPr>
          <w:t>37</w:t>
        </w:r>
        <w:r w:rsidR="00522200">
          <w:rPr>
            <w:noProof/>
            <w:webHidden/>
          </w:rPr>
          <w:fldChar w:fldCharType="end"/>
        </w:r>
      </w:hyperlink>
    </w:p>
    <w:p w14:paraId="679CD03E" w14:textId="10C423D4" w:rsidR="00522200" w:rsidRDefault="000B7EE2">
      <w:pPr>
        <w:pStyle w:val="TOC3"/>
        <w:tabs>
          <w:tab w:val="left" w:pos="1400"/>
          <w:tab w:val="right" w:leader="dot" w:pos="9322"/>
        </w:tabs>
        <w:rPr>
          <w:rFonts w:eastAsiaTheme="minorEastAsia"/>
          <w:i w:val="0"/>
          <w:iCs w:val="0"/>
          <w:noProof/>
          <w:sz w:val="22"/>
          <w:szCs w:val="22"/>
          <w:lang w:eastAsia="en-ZA"/>
        </w:rPr>
      </w:pPr>
      <w:hyperlink w:anchor="_Toc74055849" w:history="1">
        <w:r w:rsidR="00522200" w:rsidRPr="00047ABF">
          <w:rPr>
            <w:rStyle w:val="Hyperlink"/>
            <w:noProof/>
          </w:rPr>
          <w:t>3.10.10</w:t>
        </w:r>
        <w:r w:rsidR="00522200">
          <w:rPr>
            <w:rFonts w:eastAsiaTheme="minorEastAsia"/>
            <w:i w:val="0"/>
            <w:iCs w:val="0"/>
            <w:noProof/>
            <w:sz w:val="22"/>
            <w:szCs w:val="22"/>
            <w:lang w:eastAsia="en-ZA"/>
          </w:rPr>
          <w:tab/>
        </w:r>
        <w:r w:rsidR="00522200" w:rsidRPr="00047ABF">
          <w:rPr>
            <w:rStyle w:val="Hyperlink"/>
            <w:noProof/>
          </w:rPr>
          <w:t>Strategic Development Framework</w:t>
        </w:r>
        <w:r w:rsidR="00522200">
          <w:rPr>
            <w:noProof/>
            <w:webHidden/>
          </w:rPr>
          <w:tab/>
        </w:r>
        <w:r w:rsidR="00522200">
          <w:rPr>
            <w:noProof/>
            <w:webHidden/>
          </w:rPr>
          <w:fldChar w:fldCharType="begin"/>
        </w:r>
        <w:r w:rsidR="00522200">
          <w:rPr>
            <w:noProof/>
            <w:webHidden/>
          </w:rPr>
          <w:instrText xml:space="preserve"> PAGEREF _Toc74055849 \h </w:instrText>
        </w:r>
        <w:r w:rsidR="00522200">
          <w:rPr>
            <w:noProof/>
            <w:webHidden/>
          </w:rPr>
        </w:r>
        <w:r w:rsidR="00522200">
          <w:rPr>
            <w:noProof/>
            <w:webHidden/>
          </w:rPr>
          <w:fldChar w:fldCharType="separate"/>
        </w:r>
        <w:r w:rsidR="00522200">
          <w:rPr>
            <w:noProof/>
            <w:webHidden/>
          </w:rPr>
          <w:t>38</w:t>
        </w:r>
        <w:r w:rsidR="00522200">
          <w:rPr>
            <w:noProof/>
            <w:webHidden/>
          </w:rPr>
          <w:fldChar w:fldCharType="end"/>
        </w:r>
      </w:hyperlink>
    </w:p>
    <w:p w14:paraId="05EDB5DD" w14:textId="2164E738" w:rsidR="00522200" w:rsidRDefault="000B7EE2">
      <w:pPr>
        <w:pStyle w:val="TOC3"/>
        <w:tabs>
          <w:tab w:val="left" w:pos="1400"/>
          <w:tab w:val="right" w:leader="dot" w:pos="9322"/>
        </w:tabs>
        <w:rPr>
          <w:rFonts w:eastAsiaTheme="minorEastAsia"/>
          <w:i w:val="0"/>
          <w:iCs w:val="0"/>
          <w:noProof/>
          <w:sz w:val="22"/>
          <w:szCs w:val="22"/>
          <w:lang w:eastAsia="en-ZA"/>
        </w:rPr>
      </w:pPr>
      <w:hyperlink w:anchor="_Toc74055850" w:history="1">
        <w:r w:rsidR="00522200" w:rsidRPr="00047ABF">
          <w:rPr>
            <w:rStyle w:val="Hyperlink"/>
            <w:noProof/>
          </w:rPr>
          <w:t>3.10.11</w:t>
        </w:r>
        <w:r w:rsidR="00522200">
          <w:rPr>
            <w:rFonts w:eastAsiaTheme="minorEastAsia"/>
            <w:i w:val="0"/>
            <w:iCs w:val="0"/>
            <w:noProof/>
            <w:sz w:val="22"/>
            <w:szCs w:val="22"/>
            <w:lang w:eastAsia="en-ZA"/>
          </w:rPr>
          <w:tab/>
        </w:r>
        <w:r w:rsidR="00522200" w:rsidRPr="00047ABF">
          <w:rPr>
            <w:rStyle w:val="Hyperlink"/>
            <w:noProof/>
          </w:rPr>
          <w:t>Environmental Management Framework</w:t>
        </w:r>
        <w:r w:rsidR="00522200">
          <w:rPr>
            <w:noProof/>
            <w:webHidden/>
          </w:rPr>
          <w:tab/>
        </w:r>
        <w:r w:rsidR="00522200">
          <w:rPr>
            <w:noProof/>
            <w:webHidden/>
          </w:rPr>
          <w:fldChar w:fldCharType="begin"/>
        </w:r>
        <w:r w:rsidR="00522200">
          <w:rPr>
            <w:noProof/>
            <w:webHidden/>
          </w:rPr>
          <w:instrText xml:space="preserve"> PAGEREF _Toc74055850 \h </w:instrText>
        </w:r>
        <w:r w:rsidR="00522200">
          <w:rPr>
            <w:noProof/>
            <w:webHidden/>
          </w:rPr>
        </w:r>
        <w:r w:rsidR="00522200">
          <w:rPr>
            <w:noProof/>
            <w:webHidden/>
          </w:rPr>
          <w:fldChar w:fldCharType="separate"/>
        </w:r>
        <w:r w:rsidR="00522200">
          <w:rPr>
            <w:noProof/>
            <w:webHidden/>
          </w:rPr>
          <w:t>38</w:t>
        </w:r>
        <w:r w:rsidR="00522200">
          <w:rPr>
            <w:noProof/>
            <w:webHidden/>
          </w:rPr>
          <w:fldChar w:fldCharType="end"/>
        </w:r>
      </w:hyperlink>
    </w:p>
    <w:p w14:paraId="0B66A2E0" w14:textId="78B9E2C9" w:rsidR="00522200" w:rsidRDefault="000B7EE2">
      <w:pPr>
        <w:pStyle w:val="TOC3"/>
        <w:tabs>
          <w:tab w:val="left" w:pos="1400"/>
          <w:tab w:val="right" w:leader="dot" w:pos="9322"/>
        </w:tabs>
        <w:rPr>
          <w:rFonts w:eastAsiaTheme="minorEastAsia"/>
          <w:i w:val="0"/>
          <w:iCs w:val="0"/>
          <w:noProof/>
          <w:sz w:val="22"/>
          <w:szCs w:val="22"/>
          <w:lang w:eastAsia="en-ZA"/>
        </w:rPr>
      </w:pPr>
      <w:hyperlink w:anchor="_Toc74055851" w:history="1">
        <w:r w:rsidR="00522200" w:rsidRPr="00047ABF">
          <w:rPr>
            <w:rStyle w:val="Hyperlink"/>
            <w:noProof/>
          </w:rPr>
          <w:t>3.10.12</w:t>
        </w:r>
        <w:r w:rsidR="00522200">
          <w:rPr>
            <w:rFonts w:eastAsiaTheme="minorEastAsia"/>
            <w:i w:val="0"/>
            <w:iCs w:val="0"/>
            <w:noProof/>
            <w:sz w:val="22"/>
            <w:szCs w:val="22"/>
            <w:lang w:eastAsia="en-ZA"/>
          </w:rPr>
          <w:tab/>
        </w:r>
        <w:r w:rsidR="00522200" w:rsidRPr="00047ABF">
          <w:rPr>
            <w:rStyle w:val="Hyperlink"/>
            <w:noProof/>
          </w:rPr>
          <w:t>Internal Strategic Perspective</w:t>
        </w:r>
        <w:r w:rsidR="00522200">
          <w:rPr>
            <w:noProof/>
            <w:webHidden/>
          </w:rPr>
          <w:tab/>
        </w:r>
        <w:r w:rsidR="00522200">
          <w:rPr>
            <w:noProof/>
            <w:webHidden/>
          </w:rPr>
          <w:fldChar w:fldCharType="begin"/>
        </w:r>
        <w:r w:rsidR="00522200">
          <w:rPr>
            <w:noProof/>
            <w:webHidden/>
          </w:rPr>
          <w:instrText xml:space="preserve"> PAGEREF _Toc74055851 \h </w:instrText>
        </w:r>
        <w:r w:rsidR="00522200">
          <w:rPr>
            <w:noProof/>
            <w:webHidden/>
          </w:rPr>
        </w:r>
        <w:r w:rsidR="00522200">
          <w:rPr>
            <w:noProof/>
            <w:webHidden/>
          </w:rPr>
          <w:fldChar w:fldCharType="separate"/>
        </w:r>
        <w:r w:rsidR="00522200">
          <w:rPr>
            <w:noProof/>
            <w:webHidden/>
          </w:rPr>
          <w:t>39</w:t>
        </w:r>
        <w:r w:rsidR="00522200">
          <w:rPr>
            <w:noProof/>
            <w:webHidden/>
          </w:rPr>
          <w:fldChar w:fldCharType="end"/>
        </w:r>
      </w:hyperlink>
    </w:p>
    <w:p w14:paraId="7B8318B4" w14:textId="23E71FFC" w:rsidR="00522200" w:rsidRDefault="000B7EE2">
      <w:pPr>
        <w:pStyle w:val="TOC1"/>
        <w:rPr>
          <w:rFonts w:eastAsiaTheme="minorEastAsia"/>
          <w:b w:val="0"/>
          <w:bCs w:val="0"/>
          <w:caps w:val="0"/>
          <w:noProof/>
          <w:sz w:val="22"/>
          <w:szCs w:val="22"/>
          <w:lang w:eastAsia="en-ZA"/>
        </w:rPr>
      </w:pPr>
      <w:hyperlink w:anchor="_Toc74055852" w:history="1">
        <w:r w:rsidR="00522200" w:rsidRPr="00047ABF">
          <w:rPr>
            <w:rStyle w:val="Hyperlink"/>
            <w:noProof/>
          </w:rPr>
          <w:t>4</w:t>
        </w:r>
        <w:r w:rsidR="00522200">
          <w:rPr>
            <w:rFonts w:eastAsiaTheme="minorEastAsia"/>
            <w:b w:val="0"/>
            <w:bCs w:val="0"/>
            <w:caps w:val="0"/>
            <w:noProof/>
            <w:sz w:val="22"/>
            <w:szCs w:val="22"/>
            <w:lang w:eastAsia="en-ZA"/>
          </w:rPr>
          <w:tab/>
        </w:r>
        <w:r w:rsidR="00522200" w:rsidRPr="00047ABF">
          <w:rPr>
            <w:rStyle w:val="Hyperlink"/>
            <w:noProof/>
          </w:rPr>
          <w:t>Risk Monitoring Results</w:t>
        </w:r>
        <w:r w:rsidR="00522200">
          <w:rPr>
            <w:noProof/>
            <w:webHidden/>
          </w:rPr>
          <w:tab/>
        </w:r>
        <w:r w:rsidR="00522200">
          <w:rPr>
            <w:noProof/>
            <w:webHidden/>
          </w:rPr>
          <w:fldChar w:fldCharType="begin"/>
        </w:r>
        <w:r w:rsidR="00522200">
          <w:rPr>
            <w:noProof/>
            <w:webHidden/>
          </w:rPr>
          <w:instrText xml:space="preserve"> PAGEREF _Toc74055852 \h </w:instrText>
        </w:r>
        <w:r w:rsidR="00522200">
          <w:rPr>
            <w:noProof/>
            <w:webHidden/>
          </w:rPr>
        </w:r>
        <w:r w:rsidR="00522200">
          <w:rPr>
            <w:noProof/>
            <w:webHidden/>
          </w:rPr>
          <w:fldChar w:fldCharType="separate"/>
        </w:r>
        <w:r w:rsidR="00522200">
          <w:rPr>
            <w:noProof/>
            <w:webHidden/>
          </w:rPr>
          <w:t>40</w:t>
        </w:r>
        <w:r w:rsidR="00522200">
          <w:rPr>
            <w:noProof/>
            <w:webHidden/>
          </w:rPr>
          <w:fldChar w:fldCharType="end"/>
        </w:r>
      </w:hyperlink>
    </w:p>
    <w:p w14:paraId="6F57AD78" w14:textId="055F3DA7" w:rsidR="00522200" w:rsidRDefault="000B7EE2">
      <w:pPr>
        <w:pStyle w:val="TOC2"/>
        <w:tabs>
          <w:tab w:val="left" w:pos="800"/>
          <w:tab w:val="right" w:leader="dot" w:pos="9322"/>
        </w:tabs>
        <w:rPr>
          <w:rFonts w:eastAsiaTheme="minorEastAsia"/>
          <w:smallCaps w:val="0"/>
          <w:noProof/>
          <w:sz w:val="22"/>
          <w:szCs w:val="22"/>
          <w:lang w:eastAsia="en-ZA"/>
        </w:rPr>
      </w:pPr>
      <w:hyperlink w:anchor="_Toc74055853" w:history="1">
        <w:r w:rsidR="00522200" w:rsidRPr="00047ABF">
          <w:rPr>
            <w:rStyle w:val="Hyperlink"/>
            <w:noProof/>
          </w:rPr>
          <w:t>4.1</w:t>
        </w:r>
        <w:r w:rsidR="00522200">
          <w:rPr>
            <w:rFonts w:eastAsiaTheme="minorEastAsia"/>
            <w:smallCaps w:val="0"/>
            <w:noProof/>
            <w:sz w:val="22"/>
            <w:szCs w:val="22"/>
            <w:lang w:eastAsia="en-ZA"/>
          </w:rPr>
          <w:tab/>
        </w:r>
        <w:r w:rsidR="00522200" w:rsidRPr="00047ABF">
          <w:rPr>
            <w:rStyle w:val="Hyperlink"/>
            <w:noProof/>
          </w:rPr>
          <w:t>Long Term Risk Identification</w:t>
        </w:r>
        <w:r w:rsidR="00522200">
          <w:rPr>
            <w:noProof/>
            <w:webHidden/>
          </w:rPr>
          <w:tab/>
        </w:r>
        <w:r w:rsidR="00522200">
          <w:rPr>
            <w:noProof/>
            <w:webHidden/>
          </w:rPr>
          <w:fldChar w:fldCharType="begin"/>
        </w:r>
        <w:r w:rsidR="00522200">
          <w:rPr>
            <w:noProof/>
            <w:webHidden/>
          </w:rPr>
          <w:instrText xml:space="preserve"> PAGEREF _Toc74055853 \h </w:instrText>
        </w:r>
        <w:r w:rsidR="00522200">
          <w:rPr>
            <w:noProof/>
            <w:webHidden/>
          </w:rPr>
        </w:r>
        <w:r w:rsidR="00522200">
          <w:rPr>
            <w:noProof/>
            <w:webHidden/>
          </w:rPr>
          <w:fldChar w:fldCharType="separate"/>
        </w:r>
        <w:r w:rsidR="00522200">
          <w:rPr>
            <w:noProof/>
            <w:webHidden/>
          </w:rPr>
          <w:t>40</w:t>
        </w:r>
        <w:r w:rsidR="00522200">
          <w:rPr>
            <w:noProof/>
            <w:webHidden/>
          </w:rPr>
          <w:fldChar w:fldCharType="end"/>
        </w:r>
      </w:hyperlink>
    </w:p>
    <w:p w14:paraId="11A6CD02" w14:textId="66279B6B"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54" w:history="1">
        <w:r w:rsidR="00522200" w:rsidRPr="00047ABF">
          <w:rPr>
            <w:rStyle w:val="Hyperlink"/>
            <w:noProof/>
          </w:rPr>
          <w:t>4.1.1</w:t>
        </w:r>
        <w:r w:rsidR="00522200">
          <w:rPr>
            <w:rFonts w:eastAsiaTheme="minorEastAsia"/>
            <w:i w:val="0"/>
            <w:iCs w:val="0"/>
            <w:noProof/>
            <w:sz w:val="22"/>
            <w:szCs w:val="22"/>
            <w:lang w:eastAsia="en-ZA"/>
          </w:rPr>
          <w:tab/>
        </w:r>
        <w:r w:rsidR="00522200" w:rsidRPr="00047ABF">
          <w:rPr>
            <w:rStyle w:val="Hyperlink"/>
            <w:noProof/>
          </w:rPr>
          <w:t>EMP Specific Risk Identification</w:t>
        </w:r>
        <w:r w:rsidR="00522200">
          <w:rPr>
            <w:noProof/>
            <w:webHidden/>
          </w:rPr>
          <w:tab/>
        </w:r>
        <w:r w:rsidR="00522200">
          <w:rPr>
            <w:noProof/>
            <w:webHidden/>
          </w:rPr>
          <w:fldChar w:fldCharType="begin"/>
        </w:r>
        <w:r w:rsidR="00522200">
          <w:rPr>
            <w:noProof/>
            <w:webHidden/>
          </w:rPr>
          <w:instrText xml:space="preserve"> PAGEREF _Toc74055854 \h </w:instrText>
        </w:r>
        <w:r w:rsidR="00522200">
          <w:rPr>
            <w:noProof/>
            <w:webHidden/>
          </w:rPr>
        </w:r>
        <w:r w:rsidR="00522200">
          <w:rPr>
            <w:noProof/>
            <w:webHidden/>
          </w:rPr>
          <w:fldChar w:fldCharType="separate"/>
        </w:r>
        <w:r w:rsidR="00522200">
          <w:rPr>
            <w:noProof/>
            <w:webHidden/>
          </w:rPr>
          <w:t>42</w:t>
        </w:r>
        <w:r w:rsidR="00522200">
          <w:rPr>
            <w:noProof/>
            <w:webHidden/>
          </w:rPr>
          <w:fldChar w:fldCharType="end"/>
        </w:r>
      </w:hyperlink>
    </w:p>
    <w:p w14:paraId="4713754E" w14:textId="00CE0B15"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55" w:history="1">
        <w:r w:rsidR="00522200" w:rsidRPr="00047ABF">
          <w:rPr>
            <w:rStyle w:val="Hyperlink"/>
            <w:noProof/>
          </w:rPr>
          <w:t>4.1.2</w:t>
        </w:r>
        <w:r w:rsidR="00522200">
          <w:rPr>
            <w:rFonts w:eastAsiaTheme="minorEastAsia"/>
            <w:i w:val="0"/>
            <w:iCs w:val="0"/>
            <w:noProof/>
            <w:sz w:val="22"/>
            <w:szCs w:val="22"/>
            <w:lang w:eastAsia="en-ZA"/>
          </w:rPr>
          <w:tab/>
        </w:r>
        <w:r w:rsidR="00522200" w:rsidRPr="00047ABF">
          <w:rPr>
            <w:rStyle w:val="Hyperlink"/>
            <w:noProof/>
          </w:rPr>
          <w:t>Mine Residue Deposit Legal Risk</w:t>
        </w:r>
        <w:r w:rsidR="00522200">
          <w:rPr>
            <w:noProof/>
            <w:webHidden/>
          </w:rPr>
          <w:tab/>
        </w:r>
        <w:r w:rsidR="00522200">
          <w:rPr>
            <w:noProof/>
            <w:webHidden/>
          </w:rPr>
          <w:fldChar w:fldCharType="begin"/>
        </w:r>
        <w:r w:rsidR="00522200">
          <w:rPr>
            <w:noProof/>
            <w:webHidden/>
          </w:rPr>
          <w:instrText xml:space="preserve"> PAGEREF _Toc74055855 \h </w:instrText>
        </w:r>
        <w:r w:rsidR="00522200">
          <w:rPr>
            <w:noProof/>
            <w:webHidden/>
          </w:rPr>
        </w:r>
        <w:r w:rsidR="00522200">
          <w:rPr>
            <w:noProof/>
            <w:webHidden/>
          </w:rPr>
          <w:fldChar w:fldCharType="separate"/>
        </w:r>
        <w:r w:rsidR="00522200">
          <w:rPr>
            <w:noProof/>
            <w:webHidden/>
          </w:rPr>
          <w:t>42</w:t>
        </w:r>
        <w:r w:rsidR="00522200">
          <w:rPr>
            <w:noProof/>
            <w:webHidden/>
          </w:rPr>
          <w:fldChar w:fldCharType="end"/>
        </w:r>
      </w:hyperlink>
    </w:p>
    <w:p w14:paraId="50881849" w14:textId="70FF9E9C"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56" w:history="1">
        <w:r w:rsidR="00522200" w:rsidRPr="00047ABF">
          <w:rPr>
            <w:rStyle w:val="Hyperlink"/>
            <w:noProof/>
          </w:rPr>
          <w:t>4.1.3</w:t>
        </w:r>
        <w:r w:rsidR="00522200">
          <w:rPr>
            <w:rFonts w:eastAsiaTheme="minorEastAsia"/>
            <w:i w:val="0"/>
            <w:iCs w:val="0"/>
            <w:noProof/>
            <w:sz w:val="22"/>
            <w:szCs w:val="22"/>
            <w:lang w:eastAsia="en-ZA"/>
          </w:rPr>
          <w:tab/>
        </w:r>
        <w:r w:rsidR="00522200" w:rsidRPr="00047ABF">
          <w:rPr>
            <w:rStyle w:val="Hyperlink"/>
            <w:noProof/>
          </w:rPr>
          <w:t>Rehabilitation Material Availability</w:t>
        </w:r>
        <w:r w:rsidR="00522200">
          <w:rPr>
            <w:noProof/>
            <w:webHidden/>
          </w:rPr>
          <w:tab/>
        </w:r>
        <w:r w:rsidR="00522200">
          <w:rPr>
            <w:noProof/>
            <w:webHidden/>
          </w:rPr>
          <w:fldChar w:fldCharType="begin"/>
        </w:r>
        <w:r w:rsidR="00522200">
          <w:rPr>
            <w:noProof/>
            <w:webHidden/>
          </w:rPr>
          <w:instrText xml:space="preserve"> PAGEREF _Toc74055856 \h </w:instrText>
        </w:r>
        <w:r w:rsidR="00522200">
          <w:rPr>
            <w:noProof/>
            <w:webHidden/>
          </w:rPr>
        </w:r>
        <w:r w:rsidR="00522200">
          <w:rPr>
            <w:noProof/>
            <w:webHidden/>
          </w:rPr>
          <w:fldChar w:fldCharType="separate"/>
        </w:r>
        <w:r w:rsidR="00522200">
          <w:rPr>
            <w:noProof/>
            <w:webHidden/>
          </w:rPr>
          <w:t>43</w:t>
        </w:r>
        <w:r w:rsidR="00522200">
          <w:rPr>
            <w:noProof/>
            <w:webHidden/>
          </w:rPr>
          <w:fldChar w:fldCharType="end"/>
        </w:r>
      </w:hyperlink>
    </w:p>
    <w:p w14:paraId="10189864" w14:textId="01675131"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57" w:history="1">
        <w:r w:rsidR="00522200" w:rsidRPr="00047ABF">
          <w:rPr>
            <w:rStyle w:val="Hyperlink"/>
            <w:noProof/>
          </w:rPr>
          <w:t>4.1.4</w:t>
        </w:r>
        <w:r w:rsidR="00522200">
          <w:rPr>
            <w:rFonts w:eastAsiaTheme="minorEastAsia"/>
            <w:i w:val="0"/>
            <w:iCs w:val="0"/>
            <w:noProof/>
            <w:sz w:val="22"/>
            <w:szCs w:val="22"/>
            <w:lang w:eastAsia="en-ZA"/>
          </w:rPr>
          <w:tab/>
        </w:r>
        <w:r w:rsidR="00522200" w:rsidRPr="00047ABF">
          <w:rPr>
            <w:rStyle w:val="Hyperlink"/>
            <w:noProof/>
          </w:rPr>
          <w:t>Waste Classification Outcomes in terms of Pollution Potential</w:t>
        </w:r>
        <w:r w:rsidR="00522200">
          <w:rPr>
            <w:noProof/>
            <w:webHidden/>
          </w:rPr>
          <w:tab/>
        </w:r>
        <w:r w:rsidR="00522200">
          <w:rPr>
            <w:noProof/>
            <w:webHidden/>
          </w:rPr>
          <w:fldChar w:fldCharType="begin"/>
        </w:r>
        <w:r w:rsidR="00522200">
          <w:rPr>
            <w:noProof/>
            <w:webHidden/>
          </w:rPr>
          <w:instrText xml:space="preserve"> PAGEREF _Toc74055857 \h </w:instrText>
        </w:r>
        <w:r w:rsidR="00522200">
          <w:rPr>
            <w:noProof/>
            <w:webHidden/>
          </w:rPr>
        </w:r>
        <w:r w:rsidR="00522200">
          <w:rPr>
            <w:noProof/>
            <w:webHidden/>
          </w:rPr>
          <w:fldChar w:fldCharType="separate"/>
        </w:r>
        <w:r w:rsidR="00522200">
          <w:rPr>
            <w:noProof/>
            <w:webHidden/>
          </w:rPr>
          <w:t>43</w:t>
        </w:r>
        <w:r w:rsidR="00522200">
          <w:rPr>
            <w:noProof/>
            <w:webHidden/>
          </w:rPr>
          <w:fldChar w:fldCharType="end"/>
        </w:r>
      </w:hyperlink>
    </w:p>
    <w:p w14:paraId="1A9AEF13" w14:textId="2198E4BD"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58" w:history="1">
        <w:r w:rsidR="00522200" w:rsidRPr="00047ABF">
          <w:rPr>
            <w:rStyle w:val="Hyperlink"/>
            <w:noProof/>
          </w:rPr>
          <w:t>4.1.5</w:t>
        </w:r>
        <w:r w:rsidR="00522200">
          <w:rPr>
            <w:rFonts w:eastAsiaTheme="minorEastAsia"/>
            <w:i w:val="0"/>
            <w:iCs w:val="0"/>
            <w:noProof/>
            <w:sz w:val="22"/>
            <w:szCs w:val="22"/>
            <w:lang w:eastAsia="en-ZA"/>
          </w:rPr>
          <w:tab/>
        </w:r>
        <w:r w:rsidR="00522200" w:rsidRPr="00047ABF">
          <w:rPr>
            <w:rStyle w:val="Hyperlink"/>
            <w:noProof/>
          </w:rPr>
          <w:t>Opencast Dewatering Impacts</w:t>
        </w:r>
        <w:r w:rsidR="00522200">
          <w:rPr>
            <w:noProof/>
            <w:webHidden/>
          </w:rPr>
          <w:tab/>
        </w:r>
        <w:r w:rsidR="00522200">
          <w:rPr>
            <w:noProof/>
            <w:webHidden/>
          </w:rPr>
          <w:fldChar w:fldCharType="begin"/>
        </w:r>
        <w:r w:rsidR="00522200">
          <w:rPr>
            <w:noProof/>
            <w:webHidden/>
          </w:rPr>
          <w:instrText xml:space="preserve"> PAGEREF _Toc74055858 \h </w:instrText>
        </w:r>
        <w:r w:rsidR="00522200">
          <w:rPr>
            <w:noProof/>
            <w:webHidden/>
          </w:rPr>
        </w:r>
        <w:r w:rsidR="00522200">
          <w:rPr>
            <w:noProof/>
            <w:webHidden/>
          </w:rPr>
          <w:fldChar w:fldCharType="separate"/>
        </w:r>
        <w:r w:rsidR="00522200">
          <w:rPr>
            <w:noProof/>
            <w:webHidden/>
          </w:rPr>
          <w:t>46</w:t>
        </w:r>
        <w:r w:rsidR="00522200">
          <w:rPr>
            <w:noProof/>
            <w:webHidden/>
          </w:rPr>
          <w:fldChar w:fldCharType="end"/>
        </w:r>
      </w:hyperlink>
    </w:p>
    <w:p w14:paraId="44D26EF7" w14:textId="29D18166"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59" w:history="1">
        <w:r w:rsidR="00522200" w:rsidRPr="00047ABF">
          <w:rPr>
            <w:rStyle w:val="Hyperlink"/>
            <w:noProof/>
          </w:rPr>
          <w:t>4.1.6</w:t>
        </w:r>
        <w:r w:rsidR="00522200">
          <w:rPr>
            <w:rFonts w:eastAsiaTheme="minorEastAsia"/>
            <w:i w:val="0"/>
            <w:iCs w:val="0"/>
            <w:noProof/>
            <w:sz w:val="22"/>
            <w:szCs w:val="22"/>
            <w:lang w:eastAsia="en-ZA"/>
          </w:rPr>
          <w:tab/>
        </w:r>
        <w:r w:rsidR="00522200" w:rsidRPr="00047ABF">
          <w:rPr>
            <w:rStyle w:val="Hyperlink"/>
            <w:noProof/>
          </w:rPr>
          <w:t>Sinkhole Development</w:t>
        </w:r>
        <w:r w:rsidR="00522200">
          <w:rPr>
            <w:noProof/>
            <w:webHidden/>
          </w:rPr>
          <w:tab/>
        </w:r>
        <w:r w:rsidR="00522200">
          <w:rPr>
            <w:noProof/>
            <w:webHidden/>
          </w:rPr>
          <w:fldChar w:fldCharType="begin"/>
        </w:r>
        <w:r w:rsidR="00522200">
          <w:rPr>
            <w:noProof/>
            <w:webHidden/>
          </w:rPr>
          <w:instrText xml:space="preserve"> PAGEREF _Toc74055859 \h </w:instrText>
        </w:r>
        <w:r w:rsidR="00522200">
          <w:rPr>
            <w:noProof/>
            <w:webHidden/>
          </w:rPr>
        </w:r>
        <w:r w:rsidR="00522200">
          <w:rPr>
            <w:noProof/>
            <w:webHidden/>
          </w:rPr>
          <w:fldChar w:fldCharType="separate"/>
        </w:r>
        <w:r w:rsidR="00522200">
          <w:rPr>
            <w:noProof/>
            <w:webHidden/>
          </w:rPr>
          <w:t>46</w:t>
        </w:r>
        <w:r w:rsidR="00522200">
          <w:rPr>
            <w:noProof/>
            <w:webHidden/>
          </w:rPr>
          <w:fldChar w:fldCharType="end"/>
        </w:r>
      </w:hyperlink>
    </w:p>
    <w:p w14:paraId="57F7C302" w14:textId="3BDAC519" w:rsidR="00522200" w:rsidRDefault="000B7EE2">
      <w:pPr>
        <w:pStyle w:val="TOC3"/>
        <w:tabs>
          <w:tab w:val="left" w:pos="1200"/>
          <w:tab w:val="right" w:leader="dot" w:pos="9322"/>
        </w:tabs>
        <w:rPr>
          <w:rFonts w:eastAsiaTheme="minorEastAsia"/>
          <w:i w:val="0"/>
          <w:iCs w:val="0"/>
          <w:noProof/>
          <w:sz w:val="22"/>
          <w:szCs w:val="22"/>
          <w:lang w:eastAsia="en-ZA"/>
        </w:rPr>
      </w:pPr>
      <w:hyperlink w:anchor="_Toc74055860" w:history="1">
        <w:r w:rsidR="00522200" w:rsidRPr="00047ABF">
          <w:rPr>
            <w:rStyle w:val="Hyperlink"/>
            <w:noProof/>
          </w:rPr>
          <w:t>4.1.7</w:t>
        </w:r>
        <w:r w:rsidR="00522200">
          <w:rPr>
            <w:rFonts w:eastAsiaTheme="minorEastAsia"/>
            <w:i w:val="0"/>
            <w:iCs w:val="0"/>
            <w:noProof/>
            <w:sz w:val="22"/>
            <w:szCs w:val="22"/>
            <w:lang w:eastAsia="en-ZA"/>
          </w:rPr>
          <w:tab/>
        </w:r>
        <w:r w:rsidR="00522200" w:rsidRPr="00047ABF">
          <w:rPr>
            <w:rStyle w:val="Hyperlink"/>
            <w:noProof/>
          </w:rPr>
          <w:t>Recommendations in terms of the management of dolomites</w:t>
        </w:r>
        <w:r w:rsidR="00522200">
          <w:rPr>
            <w:noProof/>
            <w:webHidden/>
          </w:rPr>
          <w:tab/>
        </w:r>
        <w:r w:rsidR="00522200">
          <w:rPr>
            <w:noProof/>
            <w:webHidden/>
          </w:rPr>
          <w:fldChar w:fldCharType="begin"/>
        </w:r>
        <w:r w:rsidR="00522200">
          <w:rPr>
            <w:noProof/>
            <w:webHidden/>
          </w:rPr>
          <w:instrText xml:space="preserve"> PAGEREF _Toc74055860 \h </w:instrText>
        </w:r>
        <w:r w:rsidR="00522200">
          <w:rPr>
            <w:noProof/>
            <w:webHidden/>
          </w:rPr>
        </w:r>
        <w:r w:rsidR="00522200">
          <w:rPr>
            <w:noProof/>
            <w:webHidden/>
          </w:rPr>
          <w:fldChar w:fldCharType="separate"/>
        </w:r>
        <w:r w:rsidR="00522200">
          <w:rPr>
            <w:noProof/>
            <w:webHidden/>
          </w:rPr>
          <w:t>48</w:t>
        </w:r>
        <w:r w:rsidR="00522200">
          <w:rPr>
            <w:noProof/>
            <w:webHidden/>
          </w:rPr>
          <w:fldChar w:fldCharType="end"/>
        </w:r>
      </w:hyperlink>
    </w:p>
    <w:p w14:paraId="5701164A" w14:textId="7809EA4B" w:rsidR="00522200" w:rsidRDefault="000B7EE2">
      <w:pPr>
        <w:pStyle w:val="TOC2"/>
        <w:tabs>
          <w:tab w:val="left" w:pos="800"/>
          <w:tab w:val="right" w:leader="dot" w:pos="9322"/>
        </w:tabs>
        <w:rPr>
          <w:rFonts w:eastAsiaTheme="minorEastAsia"/>
          <w:smallCaps w:val="0"/>
          <w:noProof/>
          <w:sz w:val="22"/>
          <w:szCs w:val="22"/>
          <w:lang w:eastAsia="en-ZA"/>
        </w:rPr>
      </w:pPr>
      <w:hyperlink w:anchor="_Toc74055861" w:history="1">
        <w:r w:rsidR="00522200" w:rsidRPr="00047ABF">
          <w:rPr>
            <w:rStyle w:val="Hyperlink"/>
            <w:noProof/>
          </w:rPr>
          <w:t>4.2</w:t>
        </w:r>
        <w:r w:rsidR="00522200">
          <w:rPr>
            <w:rFonts w:eastAsiaTheme="minorEastAsia"/>
            <w:smallCaps w:val="0"/>
            <w:noProof/>
            <w:sz w:val="22"/>
            <w:szCs w:val="22"/>
            <w:lang w:eastAsia="en-ZA"/>
          </w:rPr>
          <w:tab/>
        </w:r>
        <w:r w:rsidR="00522200" w:rsidRPr="00047ABF">
          <w:rPr>
            <w:rStyle w:val="Hyperlink"/>
            <w:noProof/>
          </w:rPr>
          <w:t>Outcomes of Risk Assessment</w:t>
        </w:r>
        <w:r w:rsidR="00522200">
          <w:rPr>
            <w:noProof/>
            <w:webHidden/>
          </w:rPr>
          <w:tab/>
        </w:r>
        <w:r w:rsidR="00522200">
          <w:rPr>
            <w:noProof/>
            <w:webHidden/>
          </w:rPr>
          <w:fldChar w:fldCharType="begin"/>
        </w:r>
        <w:r w:rsidR="00522200">
          <w:rPr>
            <w:noProof/>
            <w:webHidden/>
          </w:rPr>
          <w:instrText xml:space="preserve"> PAGEREF _Toc74055861 \h </w:instrText>
        </w:r>
        <w:r w:rsidR="00522200">
          <w:rPr>
            <w:noProof/>
            <w:webHidden/>
          </w:rPr>
        </w:r>
        <w:r w:rsidR="00522200">
          <w:rPr>
            <w:noProof/>
            <w:webHidden/>
          </w:rPr>
          <w:fldChar w:fldCharType="separate"/>
        </w:r>
        <w:r w:rsidR="00522200">
          <w:rPr>
            <w:noProof/>
            <w:webHidden/>
          </w:rPr>
          <w:t>48</w:t>
        </w:r>
        <w:r w:rsidR="00522200">
          <w:rPr>
            <w:noProof/>
            <w:webHidden/>
          </w:rPr>
          <w:fldChar w:fldCharType="end"/>
        </w:r>
      </w:hyperlink>
    </w:p>
    <w:p w14:paraId="5FC10AAB" w14:textId="4D400E95" w:rsidR="00522200" w:rsidRDefault="000B7EE2">
      <w:pPr>
        <w:pStyle w:val="TOC1"/>
        <w:rPr>
          <w:rFonts w:eastAsiaTheme="minorEastAsia"/>
          <w:b w:val="0"/>
          <w:bCs w:val="0"/>
          <w:caps w:val="0"/>
          <w:noProof/>
          <w:sz w:val="22"/>
          <w:szCs w:val="22"/>
          <w:lang w:eastAsia="en-ZA"/>
        </w:rPr>
      </w:pPr>
      <w:hyperlink w:anchor="_Toc74055862" w:history="1">
        <w:r w:rsidR="00522200" w:rsidRPr="00047ABF">
          <w:rPr>
            <w:rStyle w:val="Hyperlink"/>
            <w:noProof/>
          </w:rPr>
          <w:t>5</w:t>
        </w:r>
        <w:r w:rsidR="00522200">
          <w:rPr>
            <w:rFonts w:eastAsiaTheme="minorEastAsia"/>
            <w:b w:val="0"/>
            <w:bCs w:val="0"/>
            <w:caps w:val="0"/>
            <w:noProof/>
            <w:sz w:val="22"/>
            <w:szCs w:val="22"/>
            <w:lang w:eastAsia="en-ZA"/>
          </w:rPr>
          <w:tab/>
        </w:r>
        <w:r w:rsidR="00522200" w:rsidRPr="00047ABF">
          <w:rPr>
            <w:rStyle w:val="Hyperlink"/>
            <w:noProof/>
          </w:rPr>
          <w:t>Shortcoming experience in the past 12 Months</w:t>
        </w:r>
        <w:r w:rsidR="00522200">
          <w:rPr>
            <w:noProof/>
            <w:webHidden/>
          </w:rPr>
          <w:tab/>
        </w:r>
        <w:r w:rsidR="00522200">
          <w:rPr>
            <w:noProof/>
            <w:webHidden/>
          </w:rPr>
          <w:fldChar w:fldCharType="begin"/>
        </w:r>
        <w:r w:rsidR="00522200">
          <w:rPr>
            <w:noProof/>
            <w:webHidden/>
          </w:rPr>
          <w:instrText xml:space="preserve"> PAGEREF _Toc74055862 \h </w:instrText>
        </w:r>
        <w:r w:rsidR="00522200">
          <w:rPr>
            <w:noProof/>
            <w:webHidden/>
          </w:rPr>
        </w:r>
        <w:r w:rsidR="00522200">
          <w:rPr>
            <w:noProof/>
            <w:webHidden/>
          </w:rPr>
          <w:fldChar w:fldCharType="separate"/>
        </w:r>
        <w:r w:rsidR="00522200">
          <w:rPr>
            <w:noProof/>
            <w:webHidden/>
          </w:rPr>
          <w:t>51</w:t>
        </w:r>
        <w:r w:rsidR="00522200">
          <w:rPr>
            <w:noProof/>
            <w:webHidden/>
          </w:rPr>
          <w:fldChar w:fldCharType="end"/>
        </w:r>
      </w:hyperlink>
    </w:p>
    <w:p w14:paraId="0BC330A5" w14:textId="4159862B" w:rsidR="00522200" w:rsidRDefault="000B7EE2">
      <w:pPr>
        <w:pStyle w:val="TOC1"/>
        <w:rPr>
          <w:rFonts w:eastAsiaTheme="minorEastAsia"/>
          <w:b w:val="0"/>
          <w:bCs w:val="0"/>
          <w:caps w:val="0"/>
          <w:noProof/>
          <w:sz w:val="22"/>
          <w:szCs w:val="22"/>
          <w:lang w:eastAsia="en-ZA"/>
        </w:rPr>
      </w:pPr>
      <w:hyperlink w:anchor="_Toc74055863" w:history="1">
        <w:r w:rsidR="00522200" w:rsidRPr="00047ABF">
          <w:rPr>
            <w:rStyle w:val="Hyperlink"/>
            <w:noProof/>
          </w:rPr>
          <w:t>6</w:t>
        </w:r>
        <w:r w:rsidR="00522200">
          <w:rPr>
            <w:rFonts w:eastAsiaTheme="minorEastAsia"/>
            <w:b w:val="0"/>
            <w:bCs w:val="0"/>
            <w:caps w:val="0"/>
            <w:noProof/>
            <w:sz w:val="22"/>
            <w:szCs w:val="22"/>
            <w:lang w:eastAsia="en-ZA"/>
          </w:rPr>
          <w:tab/>
        </w:r>
        <w:r w:rsidR="00522200" w:rsidRPr="00047ABF">
          <w:rPr>
            <w:rStyle w:val="Hyperlink"/>
            <w:noProof/>
          </w:rPr>
          <w:t>Annual Rehabilitation &amp; REmediation Activities</w:t>
        </w:r>
        <w:r w:rsidR="00522200">
          <w:rPr>
            <w:noProof/>
            <w:webHidden/>
          </w:rPr>
          <w:tab/>
        </w:r>
        <w:r w:rsidR="00522200">
          <w:rPr>
            <w:noProof/>
            <w:webHidden/>
          </w:rPr>
          <w:fldChar w:fldCharType="begin"/>
        </w:r>
        <w:r w:rsidR="00522200">
          <w:rPr>
            <w:noProof/>
            <w:webHidden/>
          </w:rPr>
          <w:instrText xml:space="preserve"> PAGEREF _Toc74055863 \h </w:instrText>
        </w:r>
        <w:r w:rsidR="00522200">
          <w:rPr>
            <w:noProof/>
            <w:webHidden/>
          </w:rPr>
        </w:r>
        <w:r w:rsidR="00522200">
          <w:rPr>
            <w:noProof/>
            <w:webHidden/>
          </w:rPr>
          <w:fldChar w:fldCharType="separate"/>
        </w:r>
        <w:r w:rsidR="00522200">
          <w:rPr>
            <w:noProof/>
            <w:webHidden/>
          </w:rPr>
          <w:t>51</w:t>
        </w:r>
        <w:r w:rsidR="00522200">
          <w:rPr>
            <w:noProof/>
            <w:webHidden/>
          </w:rPr>
          <w:fldChar w:fldCharType="end"/>
        </w:r>
      </w:hyperlink>
    </w:p>
    <w:p w14:paraId="5A2DDA58" w14:textId="30A045A9" w:rsidR="00522200" w:rsidRDefault="000B7EE2">
      <w:pPr>
        <w:pStyle w:val="TOC1"/>
        <w:rPr>
          <w:rFonts w:eastAsiaTheme="minorEastAsia"/>
          <w:b w:val="0"/>
          <w:bCs w:val="0"/>
          <w:caps w:val="0"/>
          <w:noProof/>
          <w:sz w:val="22"/>
          <w:szCs w:val="22"/>
          <w:lang w:eastAsia="en-ZA"/>
        </w:rPr>
      </w:pPr>
      <w:hyperlink w:anchor="_Toc74055864" w:history="1">
        <w:r w:rsidR="00522200" w:rsidRPr="00047ABF">
          <w:rPr>
            <w:rStyle w:val="Hyperlink"/>
            <w:noProof/>
            <w:lang w:val="en"/>
          </w:rPr>
          <w:t>7</w:t>
        </w:r>
        <w:r w:rsidR="00522200">
          <w:rPr>
            <w:rFonts w:eastAsiaTheme="minorEastAsia"/>
            <w:b w:val="0"/>
            <w:bCs w:val="0"/>
            <w:caps w:val="0"/>
            <w:noProof/>
            <w:sz w:val="22"/>
            <w:szCs w:val="22"/>
            <w:lang w:eastAsia="en-ZA"/>
          </w:rPr>
          <w:tab/>
        </w:r>
        <w:r w:rsidR="00522200" w:rsidRPr="00047ABF">
          <w:rPr>
            <w:rStyle w:val="Hyperlink"/>
            <w:noProof/>
            <w:lang w:val="en"/>
          </w:rPr>
          <w:t>Site Plan</w:t>
        </w:r>
        <w:r w:rsidR="00522200">
          <w:rPr>
            <w:noProof/>
            <w:webHidden/>
          </w:rPr>
          <w:tab/>
        </w:r>
        <w:r w:rsidR="00522200">
          <w:rPr>
            <w:noProof/>
            <w:webHidden/>
          </w:rPr>
          <w:fldChar w:fldCharType="begin"/>
        </w:r>
        <w:r w:rsidR="00522200">
          <w:rPr>
            <w:noProof/>
            <w:webHidden/>
          </w:rPr>
          <w:instrText xml:space="preserve"> PAGEREF _Toc74055864 \h </w:instrText>
        </w:r>
        <w:r w:rsidR="00522200">
          <w:rPr>
            <w:noProof/>
            <w:webHidden/>
          </w:rPr>
        </w:r>
        <w:r w:rsidR="00522200">
          <w:rPr>
            <w:noProof/>
            <w:webHidden/>
          </w:rPr>
          <w:fldChar w:fldCharType="separate"/>
        </w:r>
        <w:r w:rsidR="00522200">
          <w:rPr>
            <w:noProof/>
            <w:webHidden/>
          </w:rPr>
          <w:t>66</w:t>
        </w:r>
        <w:r w:rsidR="00522200">
          <w:rPr>
            <w:noProof/>
            <w:webHidden/>
          </w:rPr>
          <w:fldChar w:fldCharType="end"/>
        </w:r>
      </w:hyperlink>
    </w:p>
    <w:p w14:paraId="2C1E48D9" w14:textId="70177EC0" w:rsidR="00522200" w:rsidRDefault="000B7EE2">
      <w:pPr>
        <w:pStyle w:val="TOC1"/>
        <w:rPr>
          <w:rFonts w:eastAsiaTheme="minorEastAsia"/>
          <w:b w:val="0"/>
          <w:bCs w:val="0"/>
          <w:caps w:val="0"/>
          <w:noProof/>
          <w:sz w:val="22"/>
          <w:szCs w:val="22"/>
          <w:lang w:eastAsia="en-ZA"/>
        </w:rPr>
      </w:pPr>
      <w:hyperlink w:anchor="_Toc74055865" w:history="1">
        <w:r w:rsidR="00522200" w:rsidRPr="00047ABF">
          <w:rPr>
            <w:rStyle w:val="Hyperlink"/>
            <w:noProof/>
            <w:lang w:val="en"/>
          </w:rPr>
          <w:t>8</w:t>
        </w:r>
        <w:r w:rsidR="00522200">
          <w:rPr>
            <w:rFonts w:eastAsiaTheme="minorEastAsia"/>
            <w:b w:val="0"/>
            <w:bCs w:val="0"/>
            <w:caps w:val="0"/>
            <w:noProof/>
            <w:sz w:val="22"/>
            <w:szCs w:val="22"/>
            <w:lang w:eastAsia="en-ZA"/>
          </w:rPr>
          <w:tab/>
        </w:r>
        <w:r w:rsidR="00522200" w:rsidRPr="00047ABF">
          <w:rPr>
            <w:rStyle w:val="Hyperlink"/>
            <w:noProof/>
            <w:lang w:val="en"/>
          </w:rPr>
          <w:t>Review of Preceding Rehabilitation &amp; remediation</w:t>
        </w:r>
        <w:r w:rsidR="00522200">
          <w:rPr>
            <w:noProof/>
            <w:webHidden/>
          </w:rPr>
          <w:tab/>
        </w:r>
        <w:r w:rsidR="00522200">
          <w:rPr>
            <w:noProof/>
            <w:webHidden/>
          </w:rPr>
          <w:fldChar w:fldCharType="begin"/>
        </w:r>
        <w:r w:rsidR="00522200">
          <w:rPr>
            <w:noProof/>
            <w:webHidden/>
          </w:rPr>
          <w:instrText xml:space="preserve"> PAGEREF _Toc74055865 \h </w:instrText>
        </w:r>
        <w:r w:rsidR="00522200">
          <w:rPr>
            <w:noProof/>
            <w:webHidden/>
          </w:rPr>
        </w:r>
        <w:r w:rsidR="00522200">
          <w:rPr>
            <w:noProof/>
            <w:webHidden/>
          </w:rPr>
          <w:fldChar w:fldCharType="separate"/>
        </w:r>
        <w:r w:rsidR="00522200">
          <w:rPr>
            <w:noProof/>
            <w:webHidden/>
          </w:rPr>
          <w:t>66</w:t>
        </w:r>
        <w:r w:rsidR="00522200">
          <w:rPr>
            <w:noProof/>
            <w:webHidden/>
          </w:rPr>
          <w:fldChar w:fldCharType="end"/>
        </w:r>
      </w:hyperlink>
    </w:p>
    <w:p w14:paraId="20DD6F5F" w14:textId="1E1C75CF" w:rsidR="00522200" w:rsidRDefault="000B7EE2">
      <w:pPr>
        <w:pStyle w:val="TOC1"/>
        <w:rPr>
          <w:rFonts w:eastAsiaTheme="minorEastAsia"/>
          <w:b w:val="0"/>
          <w:bCs w:val="0"/>
          <w:caps w:val="0"/>
          <w:noProof/>
          <w:sz w:val="22"/>
          <w:szCs w:val="22"/>
          <w:lang w:eastAsia="en-ZA"/>
        </w:rPr>
      </w:pPr>
      <w:hyperlink w:anchor="_Toc74055866" w:history="1">
        <w:r w:rsidR="00522200" w:rsidRPr="00047ABF">
          <w:rPr>
            <w:rStyle w:val="Hyperlink"/>
            <w:noProof/>
          </w:rPr>
          <w:t>9</w:t>
        </w:r>
        <w:r w:rsidR="00522200">
          <w:rPr>
            <w:rFonts w:eastAsiaTheme="minorEastAsia"/>
            <w:b w:val="0"/>
            <w:bCs w:val="0"/>
            <w:caps w:val="0"/>
            <w:noProof/>
            <w:sz w:val="22"/>
            <w:szCs w:val="22"/>
            <w:lang w:eastAsia="en-ZA"/>
          </w:rPr>
          <w:tab/>
        </w:r>
        <w:r w:rsidR="00522200" w:rsidRPr="00047ABF">
          <w:rPr>
            <w:rStyle w:val="Hyperlink"/>
            <w:noProof/>
          </w:rPr>
          <w:t>Costing – Annual Rehabilitation Plan</w:t>
        </w:r>
        <w:r w:rsidR="00522200">
          <w:rPr>
            <w:noProof/>
            <w:webHidden/>
          </w:rPr>
          <w:tab/>
        </w:r>
        <w:r w:rsidR="00522200">
          <w:rPr>
            <w:noProof/>
            <w:webHidden/>
          </w:rPr>
          <w:fldChar w:fldCharType="begin"/>
        </w:r>
        <w:r w:rsidR="00522200">
          <w:rPr>
            <w:noProof/>
            <w:webHidden/>
          </w:rPr>
          <w:instrText xml:space="preserve"> PAGEREF _Toc74055866 \h </w:instrText>
        </w:r>
        <w:r w:rsidR="00522200">
          <w:rPr>
            <w:noProof/>
            <w:webHidden/>
          </w:rPr>
        </w:r>
        <w:r w:rsidR="00522200">
          <w:rPr>
            <w:noProof/>
            <w:webHidden/>
          </w:rPr>
          <w:fldChar w:fldCharType="separate"/>
        </w:r>
        <w:r w:rsidR="00522200">
          <w:rPr>
            <w:noProof/>
            <w:webHidden/>
          </w:rPr>
          <w:t>68</w:t>
        </w:r>
        <w:r w:rsidR="00522200">
          <w:rPr>
            <w:noProof/>
            <w:webHidden/>
          </w:rPr>
          <w:fldChar w:fldCharType="end"/>
        </w:r>
      </w:hyperlink>
    </w:p>
    <w:p w14:paraId="6A064E60" w14:textId="545E056F" w:rsidR="00522200" w:rsidRDefault="000B7EE2">
      <w:pPr>
        <w:pStyle w:val="TOC2"/>
        <w:tabs>
          <w:tab w:val="left" w:pos="800"/>
          <w:tab w:val="right" w:leader="dot" w:pos="9322"/>
        </w:tabs>
        <w:rPr>
          <w:rFonts w:eastAsiaTheme="minorEastAsia"/>
          <w:smallCaps w:val="0"/>
          <w:noProof/>
          <w:sz w:val="22"/>
          <w:szCs w:val="22"/>
          <w:lang w:eastAsia="en-ZA"/>
        </w:rPr>
      </w:pPr>
      <w:hyperlink w:anchor="_Toc74055867" w:history="1">
        <w:r w:rsidR="00522200" w:rsidRPr="00047ABF">
          <w:rPr>
            <w:rStyle w:val="Hyperlink"/>
            <w:noProof/>
          </w:rPr>
          <w:t>9.1</w:t>
        </w:r>
        <w:r w:rsidR="00522200">
          <w:rPr>
            <w:rFonts w:eastAsiaTheme="minorEastAsia"/>
            <w:smallCaps w:val="0"/>
            <w:noProof/>
            <w:sz w:val="22"/>
            <w:szCs w:val="22"/>
            <w:lang w:eastAsia="en-ZA"/>
          </w:rPr>
          <w:tab/>
        </w:r>
        <w:r w:rsidR="00522200" w:rsidRPr="00047ABF">
          <w:rPr>
            <w:rStyle w:val="Hyperlink"/>
            <w:noProof/>
          </w:rPr>
          <w:t>Costing Methodology</w:t>
        </w:r>
        <w:r w:rsidR="00522200">
          <w:rPr>
            <w:noProof/>
            <w:webHidden/>
          </w:rPr>
          <w:tab/>
        </w:r>
        <w:r w:rsidR="00522200">
          <w:rPr>
            <w:noProof/>
            <w:webHidden/>
          </w:rPr>
          <w:fldChar w:fldCharType="begin"/>
        </w:r>
        <w:r w:rsidR="00522200">
          <w:rPr>
            <w:noProof/>
            <w:webHidden/>
          </w:rPr>
          <w:instrText xml:space="preserve"> PAGEREF _Toc74055867 \h </w:instrText>
        </w:r>
        <w:r w:rsidR="00522200">
          <w:rPr>
            <w:noProof/>
            <w:webHidden/>
          </w:rPr>
        </w:r>
        <w:r w:rsidR="00522200">
          <w:rPr>
            <w:noProof/>
            <w:webHidden/>
          </w:rPr>
          <w:fldChar w:fldCharType="separate"/>
        </w:r>
        <w:r w:rsidR="00522200">
          <w:rPr>
            <w:noProof/>
            <w:webHidden/>
          </w:rPr>
          <w:t>68</w:t>
        </w:r>
        <w:r w:rsidR="00522200">
          <w:rPr>
            <w:noProof/>
            <w:webHidden/>
          </w:rPr>
          <w:fldChar w:fldCharType="end"/>
        </w:r>
      </w:hyperlink>
    </w:p>
    <w:p w14:paraId="0EF9A1EE" w14:textId="0D304D68" w:rsidR="00522200" w:rsidRDefault="000B7EE2">
      <w:pPr>
        <w:pStyle w:val="TOC2"/>
        <w:tabs>
          <w:tab w:val="left" w:pos="800"/>
          <w:tab w:val="right" w:leader="dot" w:pos="9322"/>
        </w:tabs>
        <w:rPr>
          <w:rFonts w:eastAsiaTheme="minorEastAsia"/>
          <w:smallCaps w:val="0"/>
          <w:noProof/>
          <w:sz w:val="22"/>
          <w:szCs w:val="22"/>
          <w:lang w:eastAsia="en-ZA"/>
        </w:rPr>
      </w:pPr>
      <w:hyperlink w:anchor="_Toc74055868" w:history="1">
        <w:r w:rsidR="00522200" w:rsidRPr="00047ABF">
          <w:rPr>
            <w:rStyle w:val="Hyperlink"/>
            <w:noProof/>
          </w:rPr>
          <w:t>9.2</w:t>
        </w:r>
        <w:r w:rsidR="00522200">
          <w:rPr>
            <w:rFonts w:eastAsiaTheme="minorEastAsia"/>
            <w:smallCaps w:val="0"/>
            <w:noProof/>
            <w:sz w:val="22"/>
            <w:szCs w:val="22"/>
            <w:lang w:eastAsia="en-ZA"/>
          </w:rPr>
          <w:tab/>
        </w:r>
        <w:r w:rsidR="00522200" w:rsidRPr="00047ABF">
          <w:rPr>
            <w:rStyle w:val="Hyperlink"/>
            <w:noProof/>
          </w:rPr>
          <w:t>Annual Rehabilitation Costs</w:t>
        </w:r>
        <w:r w:rsidR="00522200">
          <w:rPr>
            <w:noProof/>
            <w:webHidden/>
          </w:rPr>
          <w:tab/>
        </w:r>
        <w:r w:rsidR="00522200">
          <w:rPr>
            <w:noProof/>
            <w:webHidden/>
          </w:rPr>
          <w:fldChar w:fldCharType="begin"/>
        </w:r>
        <w:r w:rsidR="00522200">
          <w:rPr>
            <w:noProof/>
            <w:webHidden/>
          </w:rPr>
          <w:instrText xml:space="preserve"> PAGEREF _Toc74055868 \h </w:instrText>
        </w:r>
        <w:r w:rsidR="00522200">
          <w:rPr>
            <w:noProof/>
            <w:webHidden/>
          </w:rPr>
        </w:r>
        <w:r w:rsidR="00522200">
          <w:rPr>
            <w:noProof/>
            <w:webHidden/>
          </w:rPr>
          <w:fldChar w:fldCharType="separate"/>
        </w:r>
        <w:r w:rsidR="00522200">
          <w:rPr>
            <w:noProof/>
            <w:webHidden/>
          </w:rPr>
          <w:t>69</w:t>
        </w:r>
        <w:r w:rsidR="00522200">
          <w:rPr>
            <w:noProof/>
            <w:webHidden/>
          </w:rPr>
          <w:fldChar w:fldCharType="end"/>
        </w:r>
      </w:hyperlink>
    </w:p>
    <w:p w14:paraId="19C5CDE7" w14:textId="0F25A710" w:rsidR="00522200" w:rsidRDefault="000B7EE2">
      <w:pPr>
        <w:pStyle w:val="TOC2"/>
        <w:tabs>
          <w:tab w:val="left" w:pos="800"/>
          <w:tab w:val="right" w:leader="dot" w:pos="9322"/>
        </w:tabs>
        <w:rPr>
          <w:rFonts w:eastAsiaTheme="minorEastAsia"/>
          <w:smallCaps w:val="0"/>
          <w:noProof/>
          <w:sz w:val="22"/>
          <w:szCs w:val="22"/>
          <w:lang w:eastAsia="en-ZA"/>
        </w:rPr>
      </w:pPr>
      <w:hyperlink w:anchor="_Toc74055869" w:history="1">
        <w:r w:rsidR="00522200" w:rsidRPr="00047ABF">
          <w:rPr>
            <w:rStyle w:val="Hyperlink"/>
            <w:noProof/>
          </w:rPr>
          <w:t>9.3</w:t>
        </w:r>
        <w:r w:rsidR="00522200">
          <w:rPr>
            <w:rFonts w:eastAsiaTheme="minorEastAsia"/>
            <w:smallCaps w:val="0"/>
            <w:noProof/>
            <w:sz w:val="22"/>
            <w:szCs w:val="22"/>
            <w:lang w:eastAsia="en-ZA"/>
          </w:rPr>
          <w:tab/>
        </w:r>
        <w:r w:rsidR="00522200" w:rsidRPr="00047ABF">
          <w:rPr>
            <w:rStyle w:val="Hyperlink"/>
            <w:noProof/>
          </w:rPr>
          <w:t>Cost Assumptions and Shortcomings</w:t>
        </w:r>
        <w:r w:rsidR="00522200">
          <w:rPr>
            <w:noProof/>
            <w:webHidden/>
          </w:rPr>
          <w:tab/>
        </w:r>
        <w:r w:rsidR="00522200">
          <w:rPr>
            <w:noProof/>
            <w:webHidden/>
          </w:rPr>
          <w:fldChar w:fldCharType="begin"/>
        </w:r>
        <w:r w:rsidR="00522200">
          <w:rPr>
            <w:noProof/>
            <w:webHidden/>
          </w:rPr>
          <w:instrText xml:space="preserve"> PAGEREF _Toc74055869 \h </w:instrText>
        </w:r>
        <w:r w:rsidR="00522200">
          <w:rPr>
            <w:noProof/>
            <w:webHidden/>
          </w:rPr>
        </w:r>
        <w:r w:rsidR="00522200">
          <w:rPr>
            <w:noProof/>
            <w:webHidden/>
          </w:rPr>
          <w:fldChar w:fldCharType="separate"/>
        </w:r>
        <w:r w:rsidR="00522200">
          <w:rPr>
            <w:noProof/>
            <w:webHidden/>
          </w:rPr>
          <w:t>70</w:t>
        </w:r>
        <w:r w:rsidR="00522200">
          <w:rPr>
            <w:noProof/>
            <w:webHidden/>
          </w:rPr>
          <w:fldChar w:fldCharType="end"/>
        </w:r>
      </w:hyperlink>
    </w:p>
    <w:p w14:paraId="5478D15C" w14:textId="44F9F8DF" w:rsidR="00522200" w:rsidRDefault="000B7EE2">
      <w:pPr>
        <w:pStyle w:val="TOC2"/>
        <w:tabs>
          <w:tab w:val="left" w:pos="800"/>
          <w:tab w:val="right" w:leader="dot" w:pos="9322"/>
        </w:tabs>
        <w:rPr>
          <w:rFonts w:eastAsiaTheme="minorEastAsia"/>
          <w:smallCaps w:val="0"/>
          <w:noProof/>
          <w:sz w:val="22"/>
          <w:szCs w:val="22"/>
          <w:lang w:eastAsia="en-ZA"/>
        </w:rPr>
      </w:pPr>
      <w:hyperlink w:anchor="_Toc74055870" w:history="1">
        <w:r w:rsidR="00522200" w:rsidRPr="00047ABF">
          <w:rPr>
            <w:rStyle w:val="Hyperlink"/>
            <w:noProof/>
          </w:rPr>
          <w:t>9.4</w:t>
        </w:r>
        <w:r w:rsidR="00522200">
          <w:rPr>
            <w:rFonts w:eastAsiaTheme="minorEastAsia"/>
            <w:smallCaps w:val="0"/>
            <w:noProof/>
            <w:sz w:val="22"/>
            <w:szCs w:val="22"/>
            <w:lang w:eastAsia="en-ZA"/>
          </w:rPr>
          <w:tab/>
        </w:r>
        <w:r w:rsidR="00522200" w:rsidRPr="00047ABF">
          <w:rPr>
            <w:rStyle w:val="Hyperlink"/>
            <w:noProof/>
          </w:rPr>
          <w:t>Monitoring and Maintenance Costs</w:t>
        </w:r>
        <w:r w:rsidR="00522200">
          <w:rPr>
            <w:noProof/>
            <w:webHidden/>
          </w:rPr>
          <w:tab/>
        </w:r>
        <w:r w:rsidR="00522200">
          <w:rPr>
            <w:noProof/>
            <w:webHidden/>
          </w:rPr>
          <w:fldChar w:fldCharType="begin"/>
        </w:r>
        <w:r w:rsidR="00522200">
          <w:rPr>
            <w:noProof/>
            <w:webHidden/>
          </w:rPr>
          <w:instrText xml:space="preserve"> PAGEREF _Toc74055870 \h </w:instrText>
        </w:r>
        <w:r w:rsidR="00522200">
          <w:rPr>
            <w:noProof/>
            <w:webHidden/>
          </w:rPr>
        </w:r>
        <w:r w:rsidR="00522200">
          <w:rPr>
            <w:noProof/>
            <w:webHidden/>
          </w:rPr>
          <w:fldChar w:fldCharType="separate"/>
        </w:r>
        <w:r w:rsidR="00522200">
          <w:rPr>
            <w:noProof/>
            <w:webHidden/>
          </w:rPr>
          <w:t>70</w:t>
        </w:r>
        <w:r w:rsidR="00522200">
          <w:rPr>
            <w:noProof/>
            <w:webHidden/>
          </w:rPr>
          <w:fldChar w:fldCharType="end"/>
        </w:r>
      </w:hyperlink>
    </w:p>
    <w:p w14:paraId="2AC1B292" w14:textId="3A04AA56" w:rsidR="007C5995" w:rsidRDefault="007C5995" w:rsidP="001B7B52">
      <w:pPr>
        <w:pStyle w:val="TOC1"/>
        <w:rPr>
          <w:b w:val="0"/>
          <w:color w:val="385623" w:themeColor="accent6" w:themeShade="80"/>
          <w:sz w:val="24"/>
          <w:szCs w:val="24"/>
        </w:rPr>
      </w:pPr>
      <w:r>
        <w:rPr>
          <w:b w:val="0"/>
          <w:color w:val="385623" w:themeColor="accent6" w:themeShade="80"/>
          <w:sz w:val="24"/>
          <w:szCs w:val="24"/>
        </w:rPr>
        <w:fldChar w:fldCharType="end"/>
      </w:r>
    </w:p>
    <w:p w14:paraId="0F5778FF" w14:textId="2C72EF01" w:rsidR="00CE3621" w:rsidRDefault="00CE3621" w:rsidP="00CE3621">
      <w:r>
        <w:rPr>
          <w:b/>
          <w:color w:val="385623" w:themeColor="accent6" w:themeShade="80"/>
          <w:sz w:val="24"/>
          <w:szCs w:val="24"/>
        </w:rPr>
        <w:t>List of Figures</w:t>
      </w:r>
    </w:p>
    <w:p w14:paraId="60BD8CAD" w14:textId="1F492269" w:rsidR="00522200" w:rsidRDefault="00CE3621">
      <w:pPr>
        <w:pStyle w:val="TableofFigures"/>
        <w:tabs>
          <w:tab w:val="right" w:leader="dot" w:pos="9322"/>
        </w:tabs>
        <w:rPr>
          <w:rFonts w:asciiTheme="minorHAnsi" w:eastAsiaTheme="minorEastAsia" w:hAnsiTheme="minorHAnsi"/>
          <w:noProof/>
          <w:sz w:val="22"/>
          <w:lang w:eastAsia="en-ZA"/>
        </w:rPr>
      </w:pPr>
      <w:r>
        <w:fldChar w:fldCharType="begin"/>
      </w:r>
      <w:r>
        <w:instrText xml:space="preserve"> TOC \h \z \c "Figure" </w:instrText>
      </w:r>
      <w:r>
        <w:fldChar w:fldCharType="separate"/>
      </w:r>
      <w:hyperlink w:anchor="_Toc74055871" w:history="1">
        <w:r w:rsidR="00522200" w:rsidRPr="009B36FF">
          <w:rPr>
            <w:rStyle w:val="Hyperlink"/>
            <w:noProof/>
          </w:rPr>
          <w:t>Figure 1:  Cadastral Information</w:t>
        </w:r>
        <w:r w:rsidR="00522200">
          <w:rPr>
            <w:noProof/>
            <w:webHidden/>
          </w:rPr>
          <w:tab/>
        </w:r>
        <w:r w:rsidR="00522200">
          <w:rPr>
            <w:noProof/>
            <w:webHidden/>
          </w:rPr>
          <w:fldChar w:fldCharType="begin"/>
        </w:r>
        <w:r w:rsidR="00522200">
          <w:rPr>
            <w:noProof/>
            <w:webHidden/>
          </w:rPr>
          <w:instrText xml:space="preserve"> PAGEREF _Toc74055871 \h </w:instrText>
        </w:r>
        <w:r w:rsidR="00522200">
          <w:rPr>
            <w:noProof/>
            <w:webHidden/>
          </w:rPr>
        </w:r>
        <w:r w:rsidR="00522200">
          <w:rPr>
            <w:noProof/>
            <w:webHidden/>
          </w:rPr>
          <w:fldChar w:fldCharType="separate"/>
        </w:r>
        <w:r w:rsidR="00522200">
          <w:rPr>
            <w:noProof/>
            <w:webHidden/>
          </w:rPr>
          <w:t>5</w:t>
        </w:r>
        <w:r w:rsidR="00522200">
          <w:rPr>
            <w:noProof/>
            <w:webHidden/>
          </w:rPr>
          <w:fldChar w:fldCharType="end"/>
        </w:r>
      </w:hyperlink>
    </w:p>
    <w:p w14:paraId="62CAA575" w14:textId="2680E282"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72" w:history="1">
        <w:r w:rsidR="00522200" w:rsidRPr="009B36FF">
          <w:rPr>
            <w:rStyle w:val="Hyperlink"/>
            <w:noProof/>
          </w:rPr>
          <w:t>Figure 2:  Geological map of Beeshoek</w:t>
        </w:r>
        <w:r w:rsidR="00522200">
          <w:rPr>
            <w:noProof/>
            <w:webHidden/>
          </w:rPr>
          <w:tab/>
        </w:r>
        <w:r w:rsidR="00522200">
          <w:rPr>
            <w:noProof/>
            <w:webHidden/>
          </w:rPr>
          <w:fldChar w:fldCharType="begin"/>
        </w:r>
        <w:r w:rsidR="00522200">
          <w:rPr>
            <w:noProof/>
            <w:webHidden/>
          </w:rPr>
          <w:instrText xml:space="preserve"> PAGEREF _Toc74055872 \h </w:instrText>
        </w:r>
        <w:r w:rsidR="00522200">
          <w:rPr>
            <w:noProof/>
            <w:webHidden/>
          </w:rPr>
        </w:r>
        <w:r w:rsidR="00522200">
          <w:rPr>
            <w:noProof/>
            <w:webHidden/>
          </w:rPr>
          <w:fldChar w:fldCharType="separate"/>
        </w:r>
        <w:r w:rsidR="00522200">
          <w:rPr>
            <w:noProof/>
            <w:webHidden/>
          </w:rPr>
          <w:t>26</w:t>
        </w:r>
        <w:r w:rsidR="00522200">
          <w:rPr>
            <w:noProof/>
            <w:webHidden/>
          </w:rPr>
          <w:fldChar w:fldCharType="end"/>
        </w:r>
      </w:hyperlink>
    </w:p>
    <w:p w14:paraId="133A66D4" w14:textId="27A12F50"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73" w:history="1">
        <w:r w:rsidR="00522200" w:rsidRPr="009B36FF">
          <w:rPr>
            <w:rStyle w:val="Hyperlink"/>
            <w:noProof/>
          </w:rPr>
          <w:t>Figure 3:  Habitat Units</w:t>
        </w:r>
        <w:r w:rsidR="00522200">
          <w:rPr>
            <w:noProof/>
            <w:webHidden/>
          </w:rPr>
          <w:tab/>
        </w:r>
        <w:r w:rsidR="00522200">
          <w:rPr>
            <w:noProof/>
            <w:webHidden/>
          </w:rPr>
          <w:fldChar w:fldCharType="begin"/>
        </w:r>
        <w:r w:rsidR="00522200">
          <w:rPr>
            <w:noProof/>
            <w:webHidden/>
          </w:rPr>
          <w:instrText xml:space="preserve"> PAGEREF _Toc74055873 \h </w:instrText>
        </w:r>
        <w:r w:rsidR="00522200">
          <w:rPr>
            <w:noProof/>
            <w:webHidden/>
          </w:rPr>
        </w:r>
        <w:r w:rsidR="00522200">
          <w:rPr>
            <w:noProof/>
            <w:webHidden/>
          </w:rPr>
          <w:fldChar w:fldCharType="separate"/>
        </w:r>
        <w:r w:rsidR="00522200">
          <w:rPr>
            <w:noProof/>
            <w:webHidden/>
          </w:rPr>
          <w:t>28</w:t>
        </w:r>
        <w:r w:rsidR="00522200">
          <w:rPr>
            <w:noProof/>
            <w:webHidden/>
          </w:rPr>
          <w:fldChar w:fldCharType="end"/>
        </w:r>
      </w:hyperlink>
    </w:p>
    <w:p w14:paraId="42878704" w14:textId="4470E407"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74" w:history="1">
        <w:r w:rsidR="00522200" w:rsidRPr="009B36FF">
          <w:rPr>
            <w:rStyle w:val="Hyperlink"/>
            <w:noProof/>
          </w:rPr>
          <w:t>Figure 4:  NFEPA Wetlands and Rivers</w:t>
        </w:r>
        <w:r w:rsidR="00522200">
          <w:rPr>
            <w:noProof/>
            <w:webHidden/>
          </w:rPr>
          <w:tab/>
        </w:r>
        <w:r w:rsidR="00522200">
          <w:rPr>
            <w:noProof/>
            <w:webHidden/>
          </w:rPr>
          <w:fldChar w:fldCharType="begin"/>
        </w:r>
        <w:r w:rsidR="00522200">
          <w:rPr>
            <w:noProof/>
            <w:webHidden/>
          </w:rPr>
          <w:instrText xml:space="preserve"> PAGEREF _Toc74055874 \h </w:instrText>
        </w:r>
        <w:r w:rsidR="00522200">
          <w:rPr>
            <w:noProof/>
            <w:webHidden/>
          </w:rPr>
        </w:r>
        <w:r w:rsidR="00522200">
          <w:rPr>
            <w:noProof/>
            <w:webHidden/>
          </w:rPr>
          <w:fldChar w:fldCharType="separate"/>
        </w:r>
        <w:r w:rsidR="00522200">
          <w:rPr>
            <w:noProof/>
            <w:webHidden/>
          </w:rPr>
          <w:t>32</w:t>
        </w:r>
        <w:r w:rsidR="00522200">
          <w:rPr>
            <w:noProof/>
            <w:webHidden/>
          </w:rPr>
          <w:fldChar w:fldCharType="end"/>
        </w:r>
      </w:hyperlink>
    </w:p>
    <w:p w14:paraId="6453808A" w14:textId="71764B6B"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75" w:history="1">
        <w:r w:rsidR="00522200" w:rsidRPr="009B36FF">
          <w:rPr>
            <w:rStyle w:val="Hyperlink"/>
            <w:noProof/>
          </w:rPr>
          <w:t>Figure 5:  Annual Rehabilitation Plan</w:t>
        </w:r>
        <w:r w:rsidR="00522200">
          <w:rPr>
            <w:noProof/>
            <w:webHidden/>
          </w:rPr>
          <w:tab/>
        </w:r>
        <w:r w:rsidR="00522200">
          <w:rPr>
            <w:noProof/>
            <w:webHidden/>
          </w:rPr>
          <w:fldChar w:fldCharType="begin"/>
        </w:r>
        <w:r w:rsidR="00522200">
          <w:rPr>
            <w:noProof/>
            <w:webHidden/>
          </w:rPr>
          <w:instrText xml:space="preserve"> PAGEREF _Toc74055875 \h </w:instrText>
        </w:r>
        <w:r w:rsidR="00522200">
          <w:rPr>
            <w:noProof/>
            <w:webHidden/>
          </w:rPr>
        </w:r>
        <w:r w:rsidR="00522200">
          <w:rPr>
            <w:noProof/>
            <w:webHidden/>
          </w:rPr>
          <w:fldChar w:fldCharType="separate"/>
        </w:r>
        <w:r w:rsidR="00522200">
          <w:rPr>
            <w:noProof/>
            <w:webHidden/>
          </w:rPr>
          <w:t>67</w:t>
        </w:r>
        <w:r w:rsidR="00522200">
          <w:rPr>
            <w:noProof/>
            <w:webHidden/>
          </w:rPr>
          <w:fldChar w:fldCharType="end"/>
        </w:r>
      </w:hyperlink>
    </w:p>
    <w:p w14:paraId="29C978D3" w14:textId="72771109" w:rsidR="00CE3621" w:rsidRDefault="00CE3621" w:rsidP="00CE3621">
      <w:r>
        <w:fldChar w:fldCharType="end"/>
      </w:r>
    </w:p>
    <w:p w14:paraId="20C3483E" w14:textId="57ABEC75" w:rsidR="00CE3621" w:rsidRDefault="00CE3621" w:rsidP="00CE3621">
      <w:r>
        <w:rPr>
          <w:b/>
          <w:color w:val="385623" w:themeColor="accent6" w:themeShade="80"/>
          <w:sz w:val="24"/>
          <w:szCs w:val="24"/>
        </w:rPr>
        <w:t>List of Tables</w:t>
      </w:r>
    </w:p>
    <w:p w14:paraId="0D08A256" w14:textId="362D15C7" w:rsidR="00522200" w:rsidRDefault="00CE3621">
      <w:pPr>
        <w:pStyle w:val="TableofFigures"/>
        <w:tabs>
          <w:tab w:val="right" w:leader="dot" w:pos="9322"/>
        </w:tabs>
        <w:rPr>
          <w:rFonts w:asciiTheme="minorHAnsi" w:eastAsiaTheme="minorEastAsia" w:hAnsiTheme="minorHAnsi"/>
          <w:noProof/>
          <w:sz w:val="22"/>
          <w:lang w:eastAsia="en-ZA"/>
        </w:rPr>
      </w:pPr>
      <w:r>
        <w:fldChar w:fldCharType="begin"/>
      </w:r>
      <w:r>
        <w:instrText xml:space="preserve"> TOC \h \z \c "Table" </w:instrText>
      </w:r>
      <w:r>
        <w:fldChar w:fldCharType="separate"/>
      </w:r>
      <w:hyperlink w:anchor="_Toc74055876" w:history="1">
        <w:r w:rsidR="00522200" w:rsidRPr="00E61616">
          <w:rPr>
            <w:rStyle w:val="Hyperlink"/>
            <w:noProof/>
          </w:rPr>
          <w:t>Table 1:  Details of Applicant</w:t>
        </w:r>
        <w:r w:rsidR="00522200">
          <w:rPr>
            <w:noProof/>
            <w:webHidden/>
          </w:rPr>
          <w:tab/>
        </w:r>
        <w:r w:rsidR="00522200">
          <w:rPr>
            <w:noProof/>
            <w:webHidden/>
          </w:rPr>
          <w:fldChar w:fldCharType="begin"/>
        </w:r>
        <w:r w:rsidR="00522200">
          <w:rPr>
            <w:noProof/>
            <w:webHidden/>
          </w:rPr>
          <w:instrText xml:space="preserve"> PAGEREF _Toc74055876 \h </w:instrText>
        </w:r>
        <w:r w:rsidR="00522200">
          <w:rPr>
            <w:noProof/>
            <w:webHidden/>
          </w:rPr>
        </w:r>
        <w:r w:rsidR="00522200">
          <w:rPr>
            <w:noProof/>
            <w:webHidden/>
          </w:rPr>
          <w:fldChar w:fldCharType="separate"/>
        </w:r>
        <w:r w:rsidR="00522200">
          <w:rPr>
            <w:noProof/>
            <w:webHidden/>
          </w:rPr>
          <w:t>3</w:t>
        </w:r>
        <w:r w:rsidR="00522200">
          <w:rPr>
            <w:noProof/>
            <w:webHidden/>
          </w:rPr>
          <w:fldChar w:fldCharType="end"/>
        </w:r>
      </w:hyperlink>
    </w:p>
    <w:p w14:paraId="1F4886AD" w14:textId="1D6B24D5"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77" w:history="1">
        <w:r w:rsidR="00522200" w:rsidRPr="00E61616">
          <w:rPr>
            <w:rStyle w:val="Hyperlink"/>
            <w:noProof/>
          </w:rPr>
          <w:t>Table 2:  Property Information</w:t>
        </w:r>
        <w:r w:rsidR="00522200">
          <w:rPr>
            <w:noProof/>
            <w:webHidden/>
          </w:rPr>
          <w:tab/>
        </w:r>
        <w:r w:rsidR="00522200">
          <w:rPr>
            <w:noProof/>
            <w:webHidden/>
          </w:rPr>
          <w:fldChar w:fldCharType="begin"/>
        </w:r>
        <w:r w:rsidR="00522200">
          <w:rPr>
            <w:noProof/>
            <w:webHidden/>
          </w:rPr>
          <w:instrText xml:space="preserve"> PAGEREF _Toc74055877 \h </w:instrText>
        </w:r>
        <w:r w:rsidR="00522200">
          <w:rPr>
            <w:noProof/>
            <w:webHidden/>
          </w:rPr>
        </w:r>
        <w:r w:rsidR="00522200">
          <w:rPr>
            <w:noProof/>
            <w:webHidden/>
          </w:rPr>
          <w:fldChar w:fldCharType="separate"/>
        </w:r>
        <w:r w:rsidR="00522200">
          <w:rPr>
            <w:noProof/>
            <w:webHidden/>
          </w:rPr>
          <w:t>4</w:t>
        </w:r>
        <w:r w:rsidR="00522200">
          <w:rPr>
            <w:noProof/>
            <w:webHidden/>
          </w:rPr>
          <w:fldChar w:fldCharType="end"/>
        </w:r>
      </w:hyperlink>
    </w:p>
    <w:p w14:paraId="3C634EA0" w14:textId="3E9A6DFC"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78" w:history="1">
        <w:r w:rsidR="00522200" w:rsidRPr="00E61616">
          <w:rPr>
            <w:rStyle w:val="Hyperlink"/>
            <w:noProof/>
          </w:rPr>
          <w:t>Table 3: Annual Rehabilitation Status</w:t>
        </w:r>
        <w:r w:rsidR="00522200">
          <w:rPr>
            <w:noProof/>
            <w:webHidden/>
          </w:rPr>
          <w:tab/>
        </w:r>
        <w:r w:rsidR="00522200">
          <w:rPr>
            <w:noProof/>
            <w:webHidden/>
          </w:rPr>
          <w:fldChar w:fldCharType="begin"/>
        </w:r>
        <w:r w:rsidR="00522200">
          <w:rPr>
            <w:noProof/>
            <w:webHidden/>
          </w:rPr>
          <w:instrText xml:space="preserve"> PAGEREF _Toc74055878 \h </w:instrText>
        </w:r>
        <w:r w:rsidR="00522200">
          <w:rPr>
            <w:noProof/>
            <w:webHidden/>
          </w:rPr>
        </w:r>
        <w:r w:rsidR="00522200">
          <w:rPr>
            <w:noProof/>
            <w:webHidden/>
          </w:rPr>
          <w:fldChar w:fldCharType="separate"/>
        </w:r>
        <w:r w:rsidR="00522200">
          <w:rPr>
            <w:noProof/>
            <w:webHidden/>
          </w:rPr>
          <w:t>9</w:t>
        </w:r>
        <w:r w:rsidR="00522200">
          <w:rPr>
            <w:noProof/>
            <w:webHidden/>
          </w:rPr>
          <w:fldChar w:fldCharType="end"/>
        </w:r>
      </w:hyperlink>
    </w:p>
    <w:p w14:paraId="48CC174F" w14:textId="6BDFAA37"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79" w:history="1">
        <w:r w:rsidR="00522200" w:rsidRPr="00E61616">
          <w:rPr>
            <w:rStyle w:val="Hyperlink"/>
            <w:noProof/>
          </w:rPr>
          <w:t>Table 4:  Professional Team Registrations, Affiliations and Experience</w:t>
        </w:r>
        <w:r w:rsidR="00522200">
          <w:rPr>
            <w:noProof/>
            <w:webHidden/>
          </w:rPr>
          <w:tab/>
        </w:r>
        <w:r w:rsidR="00522200">
          <w:rPr>
            <w:noProof/>
            <w:webHidden/>
          </w:rPr>
          <w:fldChar w:fldCharType="begin"/>
        </w:r>
        <w:r w:rsidR="00522200">
          <w:rPr>
            <w:noProof/>
            <w:webHidden/>
          </w:rPr>
          <w:instrText xml:space="preserve"> PAGEREF _Toc74055879 \h </w:instrText>
        </w:r>
        <w:r w:rsidR="00522200">
          <w:rPr>
            <w:noProof/>
            <w:webHidden/>
          </w:rPr>
        </w:r>
        <w:r w:rsidR="00522200">
          <w:rPr>
            <w:noProof/>
            <w:webHidden/>
          </w:rPr>
          <w:fldChar w:fldCharType="separate"/>
        </w:r>
        <w:r w:rsidR="00522200">
          <w:rPr>
            <w:noProof/>
            <w:webHidden/>
          </w:rPr>
          <w:t>11</w:t>
        </w:r>
        <w:r w:rsidR="00522200">
          <w:rPr>
            <w:noProof/>
            <w:webHidden/>
          </w:rPr>
          <w:fldChar w:fldCharType="end"/>
        </w:r>
      </w:hyperlink>
    </w:p>
    <w:p w14:paraId="58A6FA9A" w14:textId="2E3B54BD"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0" w:history="1">
        <w:r w:rsidR="00522200" w:rsidRPr="00E61616">
          <w:rPr>
            <w:rStyle w:val="Hyperlink"/>
            <w:noProof/>
          </w:rPr>
          <w:t>Table 5:  Environmental Reports Considered</w:t>
        </w:r>
        <w:r w:rsidR="00522200">
          <w:rPr>
            <w:noProof/>
            <w:webHidden/>
          </w:rPr>
          <w:tab/>
        </w:r>
        <w:r w:rsidR="00522200">
          <w:rPr>
            <w:noProof/>
            <w:webHidden/>
          </w:rPr>
          <w:fldChar w:fldCharType="begin"/>
        </w:r>
        <w:r w:rsidR="00522200">
          <w:rPr>
            <w:noProof/>
            <w:webHidden/>
          </w:rPr>
          <w:instrText xml:space="preserve"> PAGEREF _Toc74055880 \h </w:instrText>
        </w:r>
        <w:r w:rsidR="00522200">
          <w:rPr>
            <w:noProof/>
            <w:webHidden/>
          </w:rPr>
        </w:r>
        <w:r w:rsidR="00522200">
          <w:rPr>
            <w:noProof/>
            <w:webHidden/>
          </w:rPr>
          <w:fldChar w:fldCharType="separate"/>
        </w:r>
        <w:r w:rsidR="00522200">
          <w:rPr>
            <w:noProof/>
            <w:webHidden/>
          </w:rPr>
          <w:t>12</w:t>
        </w:r>
        <w:r w:rsidR="00522200">
          <w:rPr>
            <w:noProof/>
            <w:webHidden/>
          </w:rPr>
          <w:fldChar w:fldCharType="end"/>
        </w:r>
      </w:hyperlink>
    </w:p>
    <w:p w14:paraId="18E8DC09" w14:textId="3F6A103A"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1" w:history="1">
        <w:r w:rsidR="00522200" w:rsidRPr="00E61616">
          <w:rPr>
            <w:rStyle w:val="Hyperlink"/>
            <w:noProof/>
          </w:rPr>
          <w:t>Table 6:  Survey documentation utilised</w:t>
        </w:r>
        <w:r w:rsidR="00522200">
          <w:rPr>
            <w:noProof/>
            <w:webHidden/>
          </w:rPr>
          <w:tab/>
        </w:r>
        <w:r w:rsidR="00522200">
          <w:rPr>
            <w:noProof/>
            <w:webHidden/>
          </w:rPr>
          <w:fldChar w:fldCharType="begin"/>
        </w:r>
        <w:r w:rsidR="00522200">
          <w:rPr>
            <w:noProof/>
            <w:webHidden/>
          </w:rPr>
          <w:instrText xml:space="preserve"> PAGEREF _Toc74055881 \h </w:instrText>
        </w:r>
        <w:r w:rsidR="00522200">
          <w:rPr>
            <w:noProof/>
            <w:webHidden/>
          </w:rPr>
        </w:r>
        <w:r w:rsidR="00522200">
          <w:rPr>
            <w:noProof/>
            <w:webHidden/>
          </w:rPr>
          <w:fldChar w:fldCharType="separate"/>
        </w:r>
        <w:r w:rsidR="00522200">
          <w:rPr>
            <w:noProof/>
            <w:webHidden/>
          </w:rPr>
          <w:t>12</w:t>
        </w:r>
        <w:r w:rsidR="00522200">
          <w:rPr>
            <w:noProof/>
            <w:webHidden/>
          </w:rPr>
          <w:fldChar w:fldCharType="end"/>
        </w:r>
      </w:hyperlink>
    </w:p>
    <w:p w14:paraId="384E02F0" w14:textId="143E8E78"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2" w:history="1">
        <w:r w:rsidR="00522200" w:rsidRPr="00E61616">
          <w:rPr>
            <w:rStyle w:val="Hyperlink"/>
            <w:noProof/>
          </w:rPr>
          <w:t>Table 7:  List of Approved Infrastructure</w:t>
        </w:r>
        <w:r w:rsidR="00522200">
          <w:rPr>
            <w:noProof/>
            <w:webHidden/>
          </w:rPr>
          <w:tab/>
        </w:r>
        <w:r w:rsidR="00522200">
          <w:rPr>
            <w:noProof/>
            <w:webHidden/>
          </w:rPr>
          <w:fldChar w:fldCharType="begin"/>
        </w:r>
        <w:r w:rsidR="00522200">
          <w:rPr>
            <w:noProof/>
            <w:webHidden/>
          </w:rPr>
          <w:instrText xml:space="preserve"> PAGEREF _Toc74055882 \h </w:instrText>
        </w:r>
        <w:r w:rsidR="00522200">
          <w:rPr>
            <w:noProof/>
            <w:webHidden/>
          </w:rPr>
        </w:r>
        <w:r w:rsidR="00522200">
          <w:rPr>
            <w:noProof/>
            <w:webHidden/>
          </w:rPr>
          <w:fldChar w:fldCharType="separate"/>
        </w:r>
        <w:r w:rsidR="00522200">
          <w:rPr>
            <w:noProof/>
            <w:webHidden/>
          </w:rPr>
          <w:t>15</w:t>
        </w:r>
        <w:r w:rsidR="00522200">
          <w:rPr>
            <w:noProof/>
            <w:webHidden/>
          </w:rPr>
          <w:fldChar w:fldCharType="end"/>
        </w:r>
      </w:hyperlink>
    </w:p>
    <w:p w14:paraId="23D37779" w14:textId="7B33DBB4"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3" w:history="1">
        <w:r w:rsidR="00522200" w:rsidRPr="00E61616">
          <w:rPr>
            <w:rStyle w:val="Hyperlink"/>
            <w:noProof/>
          </w:rPr>
          <w:t>Table 8: Wards and settlements in the study area</w:t>
        </w:r>
        <w:r w:rsidR="00522200">
          <w:rPr>
            <w:noProof/>
            <w:webHidden/>
          </w:rPr>
          <w:tab/>
        </w:r>
        <w:r w:rsidR="00522200">
          <w:rPr>
            <w:noProof/>
            <w:webHidden/>
          </w:rPr>
          <w:fldChar w:fldCharType="begin"/>
        </w:r>
        <w:r w:rsidR="00522200">
          <w:rPr>
            <w:noProof/>
            <w:webHidden/>
          </w:rPr>
          <w:instrText xml:space="preserve"> PAGEREF _Toc74055883 \h </w:instrText>
        </w:r>
        <w:r w:rsidR="00522200">
          <w:rPr>
            <w:noProof/>
            <w:webHidden/>
          </w:rPr>
        </w:r>
        <w:r w:rsidR="00522200">
          <w:rPr>
            <w:noProof/>
            <w:webHidden/>
          </w:rPr>
          <w:fldChar w:fldCharType="separate"/>
        </w:r>
        <w:r w:rsidR="00522200">
          <w:rPr>
            <w:noProof/>
            <w:webHidden/>
          </w:rPr>
          <w:t>34</w:t>
        </w:r>
        <w:r w:rsidR="00522200">
          <w:rPr>
            <w:noProof/>
            <w:webHidden/>
          </w:rPr>
          <w:fldChar w:fldCharType="end"/>
        </w:r>
      </w:hyperlink>
    </w:p>
    <w:p w14:paraId="029B1EF9" w14:textId="4D0FA9C7"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4" w:history="1">
        <w:r w:rsidR="00522200" w:rsidRPr="00E61616">
          <w:rPr>
            <w:rStyle w:val="Hyperlink"/>
            <w:noProof/>
          </w:rPr>
          <w:t>Table 9: Educational Profile of Population in Tsantsabane Local Municipality</w:t>
        </w:r>
        <w:r w:rsidR="00522200">
          <w:rPr>
            <w:noProof/>
            <w:webHidden/>
          </w:rPr>
          <w:tab/>
        </w:r>
        <w:r w:rsidR="00522200">
          <w:rPr>
            <w:noProof/>
            <w:webHidden/>
          </w:rPr>
          <w:fldChar w:fldCharType="begin"/>
        </w:r>
        <w:r w:rsidR="00522200">
          <w:rPr>
            <w:noProof/>
            <w:webHidden/>
          </w:rPr>
          <w:instrText xml:space="preserve"> PAGEREF _Toc74055884 \h </w:instrText>
        </w:r>
        <w:r w:rsidR="00522200">
          <w:rPr>
            <w:noProof/>
            <w:webHidden/>
          </w:rPr>
        </w:r>
        <w:r w:rsidR="00522200">
          <w:rPr>
            <w:noProof/>
            <w:webHidden/>
          </w:rPr>
          <w:fldChar w:fldCharType="separate"/>
        </w:r>
        <w:r w:rsidR="00522200">
          <w:rPr>
            <w:noProof/>
            <w:webHidden/>
          </w:rPr>
          <w:t>36</w:t>
        </w:r>
        <w:r w:rsidR="00522200">
          <w:rPr>
            <w:noProof/>
            <w:webHidden/>
          </w:rPr>
          <w:fldChar w:fldCharType="end"/>
        </w:r>
      </w:hyperlink>
    </w:p>
    <w:p w14:paraId="13FFEAE9" w14:textId="30E1E586"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5" w:history="1">
        <w:r w:rsidR="00522200" w:rsidRPr="00E61616">
          <w:rPr>
            <w:rStyle w:val="Hyperlink"/>
            <w:noProof/>
          </w:rPr>
          <w:t>Table 10: Employment Profile</w:t>
        </w:r>
        <w:r w:rsidR="00522200">
          <w:rPr>
            <w:noProof/>
            <w:webHidden/>
          </w:rPr>
          <w:tab/>
        </w:r>
        <w:r w:rsidR="00522200">
          <w:rPr>
            <w:noProof/>
            <w:webHidden/>
          </w:rPr>
          <w:fldChar w:fldCharType="begin"/>
        </w:r>
        <w:r w:rsidR="00522200">
          <w:rPr>
            <w:noProof/>
            <w:webHidden/>
          </w:rPr>
          <w:instrText xml:space="preserve"> PAGEREF _Toc74055885 \h </w:instrText>
        </w:r>
        <w:r w:rsidR="00522200">
          <w:rPr>
            <w:noProof/>
            <w:webHidden/>
          </w:rPr>
        </w:r>
        <w:r w:rsidR="00522200">
          <w:rPr>
            <w:noProof/>
            <w:webHidden/>
          </w:rPr>
          <w:fldChar w:fldCharType="separate"/>
        </w:r>
        <w:r w:rsidR="00522200">
          <w:rPr>
            <w:noProof/>
            <w:webHidden/>
          </w:rPr>
          <w:t>37</w:t>
        </w:r>
        <w:r w:rsidR="00522200">
          <w:rPr>
            <w:noProof/>
            <w:webHidden/>
          </w:rPr>
          <w:fldChar w:fldCharType="end"/>
        </w:r>
      </w:hyperlink>
    </w:p>
    <w:p w14:paraId="5BE3A5D1" w14:textId="675C6CA0"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6" w:history="1">
        <w:r w:rsidR="00522200" w:rsidRPr="00E61616">
          <w:rPr>
            <w:rStyle w:val="Hyperlink"/>
            <w:noProof/>
          </w:rPr>
          <w:t>Table 11:  Risk Levels</w:t>
        </w:r>
        <w:r w:rsidR="00522200">
          <w:rPr>
            <w:noProof/>
            <w:webHidden/>
          </w:rPr>
          <w:tab/>
        </w:r>
        <w:r w:rsidR="00522200">
          <w:rPr>
            <w:noProof/>
            <w:webHidden/>
          </w:rPr>
          <w:fldChar w:fldCharType="begin"/>
        </w:r>
        <w:r w:rsidR="00522200">
          <w:rPr>
            <w:noProof/>
            <w:webHidden/>
          </w:rPr>
          <w:instrText xml:space="preserve"> PAGEREF _Toc74055886 \h </w:instrText>
        </w:r>
        <w:r w:rsidR="00522200">
          <w:rPr>
            <w:noProof/>
            <w:webHidden/>
          </w:rPr>
        </w:r>
        <w:r w:rsidR="00522200">
          <w:rPr>
            <w:noProof/>
            <w:webHidden/>
          </w:rPr>
          <w:fldChar w:fldCharType="separate"/>
        </w:r>
        <w:r w:rsidR="00522200">
          <w:rPr>
            <w:noProof/>
            <w:webHidden/>
          </w:rPr>
          <w:t>49</w:t>
        </w:r>
        <w:r w:rsidR="00522200">
          <w:rPr>
            <w:noProof/>
            <w:webHidden/>
          </w:rPr>
          <w:fldChar w:fldCharType="end"/>
        </w:r>
      </w:hyperlink>
    </w:p>
    <w:p w14:paraId="475D241C" w14:textId="7D8A2306"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7" w:history="1">
        <w:r w:rsidR="00522200" w:rsidRPr="00E61616">
          <w:rPr>
            <w:rStyle w:val="Hyperlink"/>
            <w:noProof/>
          </w:rPr>
          <w:t>Table 12:  Potential Extremely and Highly Intolerable Risk</w:t>
        </w:r>
        <w:r w:rsidR="00522200">
          <w:rPr>
            <w:noProof/>
            <w:webHidden/>
          </w:rPr>
          <w:tab/>
        </w:r>
        <w:r w:rsidR="00522200">
          <w:rPr>
            <w:noProof/>
            <w:webHidden/>
          </w:rPr>
          <w:fldChar w:fldCharType="begin"/>
        </w:r>
        <w:r w:rsidR="00522200">
          <w:rPr>
            <w:noProof/>
            <w:webHidden/>
          </w:rPr>
          <w:instrText xml:space="preserve"> PAGEREF _Toc74055887 \h </w:instrText>
        </w:r>
        <w:r w:rsidR="00522200">
          <w:rPr>
            <w:noProof/>
            <w:webHidden/>
          </w:rPr>
        </w:r>
        <w:r w:rsidR="00522200">
          <w:rPr>
            <w:noProof/>
            <w:webHidden/>
          </w:rPr>
          <w:fldChar w:fldCharType="separate"/>
        </w:r>
        <w:r w:rsidR="00522200">
          <w:rPr>
            <w:noProof/>
            <w:webHidden/>
          </w:rPr>
          <w:t>50</w:t>
        </w:r>
        <w:r w:rsidR="00522200">
          <w:rPr>
            <w:noProof/>
            <w:webHidden/>
          </w:rPr>
          <w:fldChar w:fldCharType="end"/>
        </w:r>
      </w:hyperlink>
    </w:p>
    <w:p w14:paraId="5B3F1033" w14:textId="53310CD7"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8" w:history="1">
        <w:r w:rsidR="00522200" w:rsidRPr="00E61616">
          <w:rPr>
            <w:rStyle w:val="Hyperlink"/>
            <w:noProof/>
          </w:rPr>
          <w:t>Table 13:  Beeshoek’s Annual Rehabilitation Actions preceding review and new commitments for 2020/2021</w:t>
        </w:r>
        <w:r w:rsidR="00522200">
          <w:rPr>
            <w:noProof/>
            <w:webHidden/>
          </w:rPr>
          <w:tab/>
        </w:r>
        <w:r w:rsidR="00522200">
          <w:rPr>
            <w:noProof/>
            <w:webHidden/>
          </w:rPr>
          <w:fldChar w:fldCharType="begin"/>
        </w:r>
        <w:r w:rsidR="00522200">
          <w:rPr>
            <w:noProof/>
            <w:webHidden/>
          </w:rPr>
          <w:instrText xml:space="preserve"> PAGEREF _Toc74055888 \h </w:instrText>
        </w:r>
        <w:r w:rsidR="00522200">
          <w:rPr>
            <w:noProof/>
            <w:webHidden/>
          </w:rPr>
        </w:r>
        <w:r w:rsidR="00522200">
          <w:rPr>
            <w:noProof/>
            <w:webHidden/>
          </w:rPr>
          <w:fldChar w:fldCharType="separate"/>
        </w:r>
        <w:r w:rsidR="00522200">
          <w:rPr>
            <w:noProof/>
            <w:webHidden/>
          </w:rPr>
          <w:t>52</w:t>
        </w:r>
        <w:r w:rsidR="00522200">
          <w:rPr>
            <w:noProof/>
            <w:webHidden/>
          </w:rPr>
          <w:fldChar w:fldCharType="end"/>
        </w:r>
      </w:hyperlink>
    </w:p>
    <w:p w14:paraId="1D5D600D" w14:textId="055E0517"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89" w:history="1">
        <w:r w:rsidR="00522200" w:rsidRPr="00E61616">
          <w:rPr>
            <w:rStyle w:val="Hyperlink"/>
            <w:noProof/>
          </w:rPr>
          <w:t>Table 14:  Rehabilitation Statistics</w:t>
        </w:r>
        <w:r w:rsidR="00522200">
          <w:rPr>
            <w:noProof/>
            <w:webHidden/>
          </w:rPr>
          <w:tab/>
        </w:r>
        <w:r w:rsidR="00522200">
          <w:rPr>
            <w:noProof/>
            <w:webHidden/>
          </w:rPr>
          <w:fldChar w:fldCharType="begin"/>
        </w:r>
        <w:r w:rsidR="00522200">
          <w:rPr>
            <w:noProof/>
            <w:webHidden/>
          </w:rPr>
          <w:instrText xml:space="preserve"> PAGEREF _Toc74055889 \h </w:instrText>
        </w:r>
        <w:r w:rsidR="00522200">
          <w:rPr>
            <w:noProof/>
            <w:webHidden/>
          </w:rPr>
        </w:r>
        <w:r w:rsidR="00522200">
          <w:rPr>
            <w:noProof/>
            <w:webHidden/>
          </w:rPr>
          <w:fldChar w:fldCharType="separate"/>
        </w:r>
        <w:r w:rsidR="00522200">
          <w:rPr>
            <w:noProof/>
            <w:webHidden/>
          </w:rPr>
          <w:t>68</w:t>
        </w:r>
        <w:r w:rsidR="00522200">
          <w:rPr>
            <w:noProof/>
            <w:webHidden/>
          </w:rPr>
          <w:fldChar w:fldCharType="end"/>
        </w:r>
      </w:hyperlink>
    </w:p>
    <w:p w14:paraId="223A9F4D" w14:textId="16DD8B7C"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90" w:history="1">
        <w:r w:rsidR="00522200" w:rsidRPr="00E61616">
          <w:rPr>
            <w:rStyle w:val="Hyperlink"/>
            <w:noProof/>
          </w:rPr>
          <w:t>Table 15:  Annual Rehabilitation Cost</w:t>
        </w:r>
        <w:r w:rsidR="00522200">
          <w:rPr>
            <w:noProof/>
            <w:webHidden/>
          </w:rPr>
          <w:tab/>
        </w:r>
        <w:r w:rsidR="00522200">
          <w:rPr>
            <w:noProof/>
            <w:webHidden/>
          </w:rPr>
          <w:fldChar w:fldCharType="begin"/>
        </w:r>
        <w:r w:rsidR="00522200">
          <w:rPr>
            <w:noProof/>
            <w:webHidden/>
          </w:rPr>
          <w:instrText xml:space="preserve"> PAGEREF _Toc74055890 \h </w:instrText>
        </w:r>
        <w:r w:rsidR="00522200">
          <w:rPr>
            <w:noProof/>
            <w:webHidden/>
          </w:rPr>
        </w:r>
        <w:r w:rsidR="00522200">
          <w:rPr>
            <w:noProof/>
            <w:webHidden/>
          </w:rPr>
          <w:fldChar w:fldCharType="separate"/>
        </w:r>
        <w:r w:rsidR="00522200">
          <w:rPr>
            <w:noProof/>
            <w:webHidden/>
          </w:rPr>
          <w:t>69</w:t>
        </w:r>
        <w:r w:rsidR="00522200">
          <w:rPr>
            <w:noProof/>
            <w:webHidden/>
          </w:rPr>
          <w:fldChar w:fldCharType="end"/>
        </w:r>
      </w:hyperlink>
    </w:p>
    <w:p w14:paraId="3DFE18E0" w14:textId="5F54298E" w:rsidR="00522200" w:rsidRDefault="000B7EE2">
      <w:pPr>
        <w:pStyle w:val="TableofFigures"/>
        <w:tabs>
          <w:tab w:val="right" w:leader="dot" w:pos="9322"/>
        </w:tabs>
        <w:rPr>
          <w:rFonts w:asciiTheme="minorHAnsi" w:eastAsiaTheme="minorEastAsia" w:hAnsiTheme="minorHAnsi"/>
          <w:noProof/>
          <w:sz w:val="22"/>
          <w:lang w:eastAsia="en-ZA"/>
        </w:rPr>
      </w:pPr>
      <w:hyperlink w:anchor="_Toc74055891" w:history="1">
        <w:r w:rsidR="00522200" w:rsidRPr="00E61616">
          <w:rPr>
            <w:rStyle w:val="Hyperlink"/>
            <w:noProof/>
          </w:rPr>
          <w:t>Table 16:  Annual Monitoring</w:t>
        </w:r>
        <w:r w:rsidR="00522200">
          <w:rPr>
            <w:noProof/>
            <w:webHidden/>
          </w:rPr>
          <w:tab/>
        </w:r>
        <w:r w:rsidR="00522200">
          <w:rPr>
            <w:noProof/>
            <w:webHidden/>
          </w:rPr>
          <w:fldChar w:fldCharType="begin"/>
        </w:r>
        <w:r w:rsidR="00522200">
          <w:rPr>
            <w:noProof/>
            <w:webHidden/>
          </w:rPr>
          <w:instrText xml:space="preserve"> PAGEREF _Toc74055891 \h </w:instrText>
        </w:r>
        <w:r w:rsidR="00522200">
          <w:rPr>
            <w:noProof/>
            <w:webHidden/>
          </w:rPr>
        </w:r>
        <w:r w:rsidR="00522200">
          <w:rPr>
            <w:noProof/>
            <w:webHidden/>
          </w:rPr>
          <w:fldChar w:fldCharType="separate"/>
        </w:r>
        <w:r w:rsidR="00522200">
          <w:rPr>
            <w:noProof/>
            <w:webHidden/>
          </w:rPr>
          <w:t>71</w:t>
        </w:r>
        <w:r w:rsidR="00522200">
          <w:rPr>
            <w:noProof/>
            <w:webHidden/>
          </w:rPr>
          <w:fldChar w:fldCharType="end"/>
        </w:r>
      </w:hyperlink>
    </w:p>
    <w:p w14:paraId="2DA3C1BC" w14:textId="580D234A" w:rsidR="00CE3621" w:rsidRDefault="00CE3621" w:rsidP="00CE3621">
      <w:r>
        <w:fldChar w:fldCharType="end"/>
      </w:r>
    </w:p>
    <w:p w14:paraId="0B838ED3" w14:textId="77777777" w:rsidR="00CE3621" w:rsidRDefault="00CE3621" w:rsidP="00CE3621"/>
    <w:p w14:paraId="5A4A7C19" w14:textId="77777777" w:rsidR="00CE3621" w:rsidRDefault="00CE3621" w:rsidP="00CE3621"/>
    <w:p w14:paraId="27DEAD45" w14:textId="77777777" w:rsidR="00CE3621" w:rsidRPr="00CE3621" w:rsidRDefault="00CE3621" w:rsidP="00CE3621">
      <w:pPr>
        <w:sectPr w:rsidR="00CE3621" w:rsidRPr="00CE3621" w:rsidSect="00F8613A">
          <w:pgSz w:w="11906" w:h="16838"/>
          <w:pgMar w:top="1440" w:right="1440" w:bottom="1440" w:left="1134" w:header="708" w:footer="708" w:gutter="0"/>
          <w:pgNumType w:fmt="lowerRoman" w:start="1"/>
          <w:cols w:space="708"/>
          <w:docGrid w:linePitch="360"/>
        </w:sectPr>
      </w:pPr>
    </w:p>
    <w:p w14:paraId="63EC5A03" w14:textId="77777777" w:rsidR="00F8613A" w:rsidRPr="00C500D7" w:rsidRDefault="006C7CBF" w:rsidP="00C500D7">
      <w:pPr>
        <w:pStyle w:val="Heading1"/>
        <w:pBdr>
          <w:bottom w:val="single" w:sz="4" w:space="1" w:color="auto"/>
        </w:pBdr>
        <w:ind w:left="0" w:firstLine="0"/>
      </w:pPr>
      <w:bookmarkStart w:id="1" w:name="_Toc74055811"/>
      <w:r w:rsidRPr="00C500D7">
        <w:lastRenderedPageBreak/>
        <w:t>Introduction</w:t>
      </w:r>
      <w:r w:rsidR="00691B44">
        <w:t xml:space="preserve"> </w:t>
      </w:r>
      <w:r w:rsidR="00691B44" w:rsidRPr="00C500D7">
        <w:t>and terms of reference</w:t>
      </w:r>
      <w:bookmarkEnd w:id="1"/>
    </w:p>
    <w:p w14:paraId="7D461029" w14:textId="77777777" w:rsidR="00192EB2" w:rsidRPr="00192EB2" w:rsidRDefault="00691B44" w:rsidP="009617B7">
      <w:pPr>
        <w:pStyle w:val="Heading2"/>
        <w:spacing w:after="0"/>
      </w:pPr>
      <w:bookmarkStart w:id="2" w:name="_Toc74055812"/>
      <w:r>
        <w:t>Introduction</w:t>
      </w:r>
      <w:bookmarkEnd w:id="2"/>
    </w:p>
    <w:p w14:paraId="0DDA36E2" w14:textId="77777777" w:rsidR="00A057F9" w:rsidRPr="005B1ED4" w:rsidRDefault="00A057F9" w:rsidP="00A057F9">
      <w:pPr>
        <w:rPr>
          <w:rFonts w:cstheme="minorHAnsi"/>
        </w:rPr>
      </w:pPr>
      <w:bookmarkStart w:id="3" w:name="_Hlk64274741"/>
      <w:bookmarkStart w:id="4" w:name="_Hlk72234950"/>
      <w:r w:rsidRPr="005B1ED4">
        <w:rPr>
          <w:rFonts w:cstheme="minorHAnsi"/>
        </w:rPr>
        <w:t xml:space="preserve">Beeshoek is situated in the Tsantsabane Local Municipality, with neighbouring towns being Postmasburg, located 7km east of the </w:t>
      </w:r>
      <w:bookmarkStart w:id="5" w:name="_Hlk64274726"/>
      <w:r>
        <w:rPr>
          <w:rFonts w:cstheme="minorHAnsi"/>
        </w:rPr>
        <w:t>m</w:t>
      </w:r>
      <w:r w:rsidRPr="005B1ED4">
        <w:rPr>
          <w:rFonts w:cstheme="minorHAnsi"/>
        </w:rPr>
        <w:t xml:space="preserve">ine </w:t>
      </w:r>
      <w:bookmarkEnd w:id="3"/>
      <w:r w:rsidRPr="005B1ED4">
        <w:rPr>
          <w:rFonts w:cstheme="minorHAnsi"/>
        </w:rPr>
        <w:t xml:space="preserve">and Kathu located 70km north of the </w:t>
      </w:r>
      <w:r>
        <w:rPr>
          <w:rFonts w:cstheme="minorHAnsi"/>
        </w:rPr>
        <w:t>m</w:t>
      </w:r>
      <w:r w:rsidRPr="005B1ED4">
        <w:rPr>
          <w:rFonts w:cstheme="minorHAnsi"/>
        </w:rPr>
        <w:t xml:space="preserve">ine. </w:t>
      </w:r>
    </w:p>
    <w:p w14:paraId="077838CC" w14:textId="77777777" w:rsidR="00A057F9" w:rsidRPr="005B1ED4" w:rsidRDefault="00A057F9" w:rsidP="00A057F9">
      <w:pPr>
        <w:rPr>
          <w:rFonts w:cstheme="minorHAnsi"/>
        </w:rPr>
      </w:pPr>
      <w:r w:rsidRPr="005B1ED4">
        <w:rPr>
          <w:rFonts w:cstheme="minorHAnsi"/>
        </w:rPr>
        <w:t>Mining at Beeshoek was established in 1964 with a basic hand sorting operation.  In 1975 a full Washing and Screening Plant was installed.  Because of increased production, Beeshoek South, a southern extension of the Beeshoek Mine, was commissioned during 1999 on the farms Beesthoek and Olynfontein.</w:t>
      </w:r>
    </w:p>
    <w:p w14:paraId="2A27A288" w14:textId="77777777" w:rsidR="00A057F9" w:rsidRDefault="00A057F9" w:rsidP="00A057F9">
      <w:pPr>
        <w:rPr>
          <w:rFonts w:cstheme="minorHAnsi"/>
          <w:szCs w:val="20"/>
        </w:rPr>
      </w:pPr>
      <w:r w:rsidRPr="005B1ED4">
        <w:rPr>
          <w:rFonts w:cstheme="minorHAnsi"/>
        </w:rPr>
        <w:t>Assmang (Pty) Ltd is the holder of the new order rights in terms of the Mineral and Petroleum Resources Development Act, 2002 (</w:t>
      </w:r>
      <w:r>
        <w:rPr>
          <w:rFonts w:cstheme="minorHAnsi"/>
          <w:szCs w:val="20"/>
        </w:rPr>
        <w:t>Assmang (Pty) Ltd is the holder of the new order rights in terms of the Mineral and Petroleum Resources Development Act, 2002 (Act No. 28 of 2002) (MPRDA) in respect of high-grade hematite iron ore deposits at Beeshoek on the farms Beesthoek and Olynfontein.  The mining method currently entails an opencast mining operation, which consists of five (5) active opencast pits (Village Pit, HF Pit, BF Pit, East Pit, and BN Pit).  Although other opencast pits are dormant at this time, these are continuously assessed in terms of their economic value. The current resources of the Mine are approximately 97.17 million tonnes with a reserve of about 26.18 million tonnes.</w:t>
      </w:r>
    </w:p>
    <w:p w14:paraId="4D930CA1" w14:textId="77777777" w:rsidR="00A057F9" w:rsidRDefault="00A057F9" w:rsidP="00A057F9">
      <w:pPr>
        <w:rPr>
          <w:rFonts w:cstheme="minorHAnsi"/>
          <w:szCs w:val="20"/>
        </w:rPr>
      </w:pPr>
      <w:r>
        <w:rPr>
          <w:rFonts w:cstheme="minorHAnsi"/>
          <w:szCs w:val="20"/>
        </w:rPr>
        <w:t>Beeshoek can be broadly categorised as follows:</w:t>
      </w:r>
    </w:p>
    <w:p w14:paraId="1D58526F" w14:textId="77777777" w:rsidR="00A057F9" w:rsidRDefault="00A057F9" w:rsidP="00757DE9">
      <w:pPr>
        <w:pStyle w:val="BodyText"/>
        <w:widowControl/>
        <w:numPr>
          <w:ilvl w:val="0"/>
          <w:numId w:val="42"/>
        </w:numPr>
        <w:suppressAutoHyphens w:val="0"/>
        <w:spacing w:before="0" w:after="0"/>
        <w:rPr>
          <w:rFonts w:asciiTheme="minorHAnsi" w:hAnsiTheme="minorHAnsi" w:cstheme="minorHAnsi"/>
          <w:sz w:val="20"/>
          <w:szCs w:val="20"/>
        </w:rPr>
      </w:pPr>
      <w:r>
        <w:rPr>
          <w:rFonts w:asciiTheme="minorHAnsi" w:hAnsiTheme="minorHAnsi" w:cstheme="minorHAnsi"/>
          <w:sz w:val="20"/>
          <w:szCs w:val="20"/>
        </w:rPr>
        <w:t xml:space="preserve">Northern mining area (North Mine): This area comprises active as well as historical mining areas. </w:t>
      </w:r>
      <w:proofErr w:type="gramStart"/>
      <w:r>
        <w:rPr>
          <w:rFonts w:asciiTheme="minorHAnsi" w:hAnsiTheme="minorHAnsi" w:cstheme="minorHAnsi"/>
          <w:sz w:val="20"/>
          <w:szCs w:val="20"/>
        </w:rPr>
        <w:t>A number of</w:t>
      </w:r>
      <w:proofErr w:type="gramEnd"/>
      <w:r>
        <w:rPr>
          <w:rFonts w:asciiTheme="minorHAnsi" w:hAnsiTheme="minorHAnsi" w:cstheme="minorHAnsi"/>
          <w:sz w:val="20"/>
          <w:szCs w:val="20"/>
        </w:rPr>
        <w:t xml:space="preserve"> small quarries and mine residue dumps of various categories are located within this area. The area also includes the existing iron ore beneficiation plant, tailings storage facility (slimes dam), as well as the North Opencast Pits;</w:t>
      </w:r>
    </w:p>
    <w:p w14:paraId="605F2CE9" w14:textId="77777777" w:rsidR="00A057F9" w:rsidRDefault="00A057F9" w:rsidP="00757DE9">
      <w:pPr>
        <w:pStyle w:val="BodyText"/>
        <w:widowControl/>
        <w:numPr>
          <w:ilvl w:val="0"/>
          <w:numId w:val="42"/>
        </w:numPr>
        <w:suppressAutoHyphens w:val="0"/>
        <w:spacing w:before="0" w:after="0"/>
        <w:rPr>
          <w:rFonts w:asciiTheme="minorHAnsi" w:hAnsiTheme="minorHAnsi" w:cstheme="minorHAnsi"/>
          <w:sz w:val="20"/>
          <w:szCs w:val="20"/>
        </w:rPr>
      </w:pPr>
      <w:r>
        <w:rPr>
          <w:rFonts w:asciiTheme="minorHAnsi" w:hAnsiTheme="minorHAnsi" w:cstheme="minorHAnsi"/>
          <w:sz w:val="20"/>
          <w:szCs w:val="20"/>
        </w:rPr>
        <w:t>Main Offices, village (since demolished) and recreational area; and</w:t>
      </w:r>
    </w:p>
    <w:p w14:paraId="3E4AD683" w14:textId="42DCCF66" w:rsidR="00A057F9" w:rsidRDefault="00A057F9" w:rsidP="00757DE9">
      <w:pPr>
        <w:pStyle w:val="BodyText"/>
        <w:widowControl/>
        <w:numPr>
          <w:ilvl w:val="0"/>
          <w:numId w:val="42"/>
        </w:numPr>
        <w:suppressAutoHyphens w:val="0"/>
        <w:spacing w:before="0" w:after="0"/>
        <w:rPr>
          <w:rFonts w:asciiTheme="minorHAnsi" w:hAnsiTheme="minorHAnsi" w:cstheme="minorHAnsi"/>
          <w:sz w:val="20"/>
          <w:szCs w:val="20"/>
        </w:rPr>
      </w:pPr>
      <w:r>
        <w:rPr>
          <w:rFonts w:asciiTheme="minorHAnsi" w:hAnsiTheme="minorHAnsi" w:cstheme="minorHAnsi"/>
          <w:sz w:val="20"/>
          <w:szCs w:val="20"/>
        </w:rPr>
        <w:t>Southern mining area (South Mine): This area comprises large opencast pits and associated Waste Rock Dumps (WRDs). The Village Pit and associated WRD are the main activities in this area.  This area also includes a crushing and screening area as pre-preparation of the Run of Mine (ROM) iron ore before being routed by overland conveyor to the Iron Ore Beneficiation Plant located at North Mine.</w:t>
      </w:r>
    </w:p>
    <w:p w14:paraId="581440B2" w14:textId="16CD420E" w:rsidR="00A057F9" w:rsidRDefault="00A057F9" w:rsidP="00A057F9">
      <w:pPr>
        <w:pStyle w:val="Caption"/>
      </w:pPr>
      <w:bookmarkStart w:id="6" w:name="_Toc449689461"/>
      <w:bookmarkStart w:id="7" w:name="_Toc512428598"/>
      <w:bookmarkStart w:id="8" w:name="_Toc67579514"/>
      <w:bookmarkStart w:id="9" w:name="_Toc74055876"/>
      <w:r>
        <w:t xml:space="preserve">Table </w:t>
      </w:r>
      <w:r>
        <w:rPr>
          <w:noProof/>
        </w:rPr>
        <w:fldChar w:fldCharType="begin"/>
      </w:r>
      <w:r>
        <w:rPr>
          <w:noProof/>
        </w:rPr>
        <w:instrText xml:space="preserve"> SEQ Table \* ARABIC </w:instrText>
      </w:r>
      <w:r>
        <w:rPr>
          <w:noProof/>
        </w:rPr>
        <w:fldChar w:fldCharType="separate"/>
      </w:r>
      <w:r w:rsidR="004D5571">
        <w:rPr>
          <w:noProof/>
        </w:rPr>
        <w:t>1</w:t>
      </w:r>
      <w:r>
        <w:rPr>
          <w:noProof/>
        </w:rPr>
        <w:fldChar w:fldCharType="end"/>
      </w:r>
      <w:r>
        <w:t>:  Details of Applicant</w:t>
      </w:r>
      <w:bookmarkEnd w:id="6"/>
      <w:bookmarkEnd w:id="7"/>
      <w:bookmarkEnd w:id="8"/>
      <w:bookmarkEnd w:id="9"/>
    </w:p>
    <w:tbl>
      <w:tblPr>
        <w:tblStyle w:val="TableGridLight1"/>
        <w:tblW w:w="96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54"/>
        <w:gridCol w:w="7380"/>
      </w:tblGrid>
      <w:tr w:rsidR="00A057F9" w:rsidRPr="00B40F5B" w14:paraId="1904AE6B" w14:textId="77777777" w:rsidTr="00AB04CB">
        <w:tc>
          <w:tcPr>
            <w:tcW w:w="2254" w:type="dxa"/>
            <w:shd w:val="clear" w:color="auto" w:fill="BFBFBF" w:themeFill="background1" w:themeFillShade="BF"/>
          </w:tcPr>
          <w:p w14:paraId="1C02D617" w14:textId="77777777" w:rsidR="00A057F9" w:rsidRPr="00B40F5B" w:rsidRDefault="00A057F9" w:rsidP="00E10F79">
            <w:pPr>
              <w:rPr>
                <w:rFonts w:cstheme="minorHAnsi"/>
                <w:b/>
                <w:sz w:val="16"/>
                <w:szCs w:val="16"/>
              </w:rPr>
            </w:pPr>
            <w:r w:rsidRPr="00B40F5B">
              <w:rPr>
                <w:rFonts w:cstheme="minorHAnsi"/>
                <w:b/>
                <w:sz w:val="16"/>
                <w:szCs w:val="16"/>
              </w:rPr>
              <w:t>Applicant</w:t>
            </w:r>
          </w:p>
        </w:tc>
        <w:tc>
          <w:tcPr>
            <w:tcW w:w="7380" w:type="dxa"/>
          </w:tcPr>
          <w:p w14:paraId="33DBF9A3" w14:textId="77777777" w:rsidR="00A057F9" w:rsidRPr="00B40F5B" w:rsidRDefault="00A057F9" w:rsidP="00E10F79">
            <w:pPr>
              <w:autoSpaceDE w:val="0"/>
              <w:autoSpaceDN w:val="0"/>
              <w:adjustRightInd w:val="0"/>
              <w:rPr>
                <w:rFonts w:cstheme="minorHAnsi"/>
                <w:sz w:val="16"/>
                <w:szCs w:val="16"/>
              </w:rPr>
            </w:pPr>
            <w:r w:rsidRPr="00B40F5B">
              <w:rPr>
                <w:rFonts w:cstheme="minorHAnsi"/>
                <w:sz w:val="16"/>
                <w:szCs w:val="16"/>
              </w:rPr>
              <w:t xml:space="preserve">Beeshoek Iron Ore Mine </w:t>
            </w:r>
          </w:p>
        </w:tc>
      </w:tr>
      <w:tr w:rsidR="00A057F9" w:rsidRPr="00B40F5B" w14:paraId="67A8C4FE" w14:textId="77777777" w:rsidTr="00AB04CB">
        <w:tc>
          <w:tcPr>
            <w:tcW w:w="2254" w:type="dxa"/>
            <w:shd w:val="clear" w:color="auto" w:fill="BFBFBF" w:themeFill="background1" w:themeFillShade="BF"/>
          </w:tcPr>
          <w:p w14:paraId="63A40E4B" w14:textId="77777777" w:rsidR="00A057F9" w:rsidRPr="00B40F5B" w:rsidRDefault="00A057F9" w:rsidP="00E10F79">
            <w:pPr>
              <w:rPr>
                <w:rFonts w:cstheme="minorHAnsi"/>
                <w:b/>
                <w:sz w:val="16"/>
                <w:szCs w:val="16"/>
              </w:rPr>
            </w:pPr>
            <w:r w:rsidRPr="00B40F5B">
              <w:rPr>
                <w:rFonts w:cstheme="minorHAnsi"/>
                <w:b/>
                <w:sz w:val="16"/>
                <w:szCs w:val="16"/>
              </w:rPr>
              <w:t>Postal Address</w:t>
            </w:r>
          </w:p>
        </w:tc>
        <w:tc>
          <w:tcPr>
            <w:tcW w:w="7380" w:type="dxa"/>
          </w:tcPr>
          <w:p w14:paraId="27C541C4" w14:textId="77777777" w:rsidR="00A057F9" w:rsidRPr="00B40F5B" w:rsidRDefault="00A057F9" w:rsidP="00E10F79">
            <w:pPr>
              <w:rPr>
                <w:rFonts w:cstheme="minorHAnsi"/>
                <w:sz w:val="16"/>
                <w:szCs w:val="16"/>
              </w:rPr>
            </w:pPr>
            <w:r w:rsidRPr="00B40F5B">
              <w:rPr>
                <w:rFonts w:cstheme="minorHAnsi"/>
                <w:sz w:val="16"/>
                <w:szCs w:val="16"/>
              </w:rPr>
              <w:t>Private Bag X3002</w:t>
            </w:r>
          </w:p>
          <w:p w14:paraId="5578D2F8" w14:textId="77777777" w:rsidR="00A057F9" w:rsidRPr="00B40F5B" w:rsidRDefault="00A057F9" w:rsidP="00E10F79">
            <w:pPr>
              <w:rPr>
                <w:rFonts w:cstheme="minorHAnsi"/>
                <w:sz w:val="16"/>
                <w:szCs w:val="16"/>
              </w:rPr>
            </w:pPr>
            <w:r w:rsidRPr="00B40F5B">
              <w:rPr>
                <w:rFonts w:cstheme="minorHAnsi"/>
                <w:sz w:val="16"/>
                <w:szCs w:val="16"/>
              </w:rPr>
              <w:t>Postmasburg</w:t>
            </w:r>
          </w:p>
          <w:p w14:paraId="17425AF9" w14:textId="77777777" w:rsidR="00A057F9" w:rsidRPr="00B40F5B" w:rsidRDefault="00A057F9" w:rsidP="00E10F79">
            <w:pPr>
              <w:rPr>
                <w:rFonts w:cstheme="minorHAnsi"/>
                <w:sz w:val="16"/>
                <w:szCs w:val="16"/>
              </w:rPr>
            </w:pPr>
            <w:r w:rsidRPr="00B40F5B">
              <w:rPr>
                <w:rFonts w:cstheme="minorHAnsi"/>
                <w:sz w:val="16"/>
                <w:szCs w:val="16"/>
              </w:rPr>
              <w:t>8420</w:t>
            </w:r>
          </w:p>
        </w:tc>
      </w:tr>
      <w:tr w:rsidR="00A057F9" w:rsidRPr="00B40F5B" w14:paraId="69E46F75" w14:textId="77777777" w:rsidTr="00AB04CB">
        <w:tc>
          <w:tcPr>
            <w:tcW w:w="2254" w:type="dxa"/>
            <w:shd w:val="clear" w:color="auto" w:fill="BFBFBF" w:themeFill="background1" w:themeFillShade="BF"/>
          </w:tcPr>
          <w:p w14:paraId="509A2980" w14:textId="77777777" w:rsidR="00A057F9" w:rsidRPr="00B40F5B" w:rsidRDefault="00A057F9" w:rsidP="00E10F79">
            <w:pPr>
              <w:rPr>
                <w:rFonts w:cstheme="minorHAnsi"/>
                <w:b/>
                <w:sz w:val="16"/>
                <w:szCs w:val="16"/>
              </w:rPr>
            </w:pPr>
            <w:r w:rsidRPr="00B40F5B">
              <w:rPr>
                <w:rFonts w:cstheme="minorHAnsi"/>
                <w:b/>
                <w:sz w:val="16"/>
                <w:szCs w:val="16"/>
              </w:rPr>
              <w:t>Technical Manager (SHEQ)</w:t>
            </w:r>
          </w:p>
        </w:tc>
        <w:tc>
          <w:tcPr>
            <w:tcW w:w="7380" w:type="dxa"/>
          </w:tcPr>
          <w:p w14:paraId="4536FC8D" w14:textId="77777777" w:rsidR="00A057F9" w:rsidRPr="00B40F5B" w:rsidRDefault="00A057F9" w:rsidP="00E10F79">
            <w:pPr>
              <w:autoSpaceDE w:val="0"/>
              <w:autoSpaceDN w:val="0"/>
              <w:adjustRightInd w:val="0"/>
              <w:rPr>
                <w:rFonts w:cstheme="minorHAnsi"/>
                <w:color w:val="000000"/>
                <w:sz w:val="16"/>
                <w:szCs w:val="16"/>
              </w:rPr>
            </w:pPr>
            <w:r w:rsidRPr="000E79A7">
              <w:rPr>
                <w:rFonts w:cstheme="minorHAnsi"/>
                <w:color w:val="000000"/>
                <w:sz w:val="16"/>
                <w:szCs w:val="16"/>
              </w:rPr>
              <w:t>Mr. Kobus Harding</w:t>
            </w:r>
          </w:p>
          <w:p w14:paraId="69837A06" w14:textId="77777777" w:rsidR="00A057F9" w:rsidRPr="00B40F5B" w:rsidRDefault="00A057F9" w:rsidP="00E10F79">
            <w:pPr>
              <w:autoSpaceDE w:val="0"/>
              <w:autoSpaceDN w:val="0"/>
              <w:adjustRightInd w:val="0"/>
              <w:rPr>
                <w:rFonts w:cstheme="minorHAnsi"/>
                <w:color w:val="000000"/>
                <w:sz w:val="16"/>
                <w:szCs w:val="16"/>
              </w:rPr>
            </w:pPr>
            <w:r w:rsidRPr="00B40F5B">
              <w:rPr>
                <w:rFonts w:cstheme="minorHAnsi"/>
                <w:color w:val="000000"/>
                <w:sz w:val="16"/>
                <w:szCs w:val="16"/>
              </w:rPr>
              <w:t>Tel: +27 (0) 53 311 6666</w:t>
            </w:r>
          </w:p>
          <w:p w14:paraId="73ED18FC" w14:textId="77777777" w:rsidR="00A057F9" w:rsidRPr="00B40F5B" w:rsidRDefault="00A057F9" w:rsidP="00E10F79">
            <w:pPr>
              <w:rPr>
                <w:rFonts w:cstheme="minorHAnsi"/>
                <w:color w:val="000000"/>
                <w:sz w:val="16"/>
                <w:szCs w:val="16"/>
              </w:rPr>
            </w:pPr>
            <w:r w:rsidRPr="00B40F5B">
              <w:rPr>
                <w:rFonts w:cstheme="minorHAnsi"/>
                <w:color w:val="000000"/>
                <w:sz w:val="16"/>
                <w:szCs w:val="16"/>
              </w:rPr>
              <w:t xml:space="preserve">E-mail: </w:t>
            </w:r>
            <w:r>
              <w:rPr>
                <w:rFonts w:cstheme="minorHAnsi"/>
                <w:color w:val="000000"/>
                <w:sz w:val="16"/>
                <w:szCs w:val="16"/>
              </w:rPr>
              <w:t>kobus.harding</w:t>
            </w:r>
            <w:r w:rsidRPr="00B40F5B">
              <w:rPr>
                <w:rFonts w:cstheme="minorHAnsi"/>
                <w:color w:val="000000"/>
                <w:sz w:val="16"/>
                <w:szCs w:val="16"/>
              </w:rPr>
              <w:t>@assmang.co.za</w:t>
            </w:r>
          </w:p>
        </w:tc>
      </w:tr>
      <w:tr w:rsidR="00A057F9" w:rsidRPr="00B40F5B" w14:paraId="6822E7F9" w14:textId="77777777" w:rsidTr="00AB04CB">
        <w:tc>
          <w:tcPr>
            <w:tcW w:w="2254" w:type="dxa"/>
            <w:shd w:val="clear" w:color="auto" w:fill="BFBFBF" w:themeFill="background1" w:themeFillShade="BF"/>
          </w:tcPr>
          <w:p w14:paraId="7B94DBB4" w14:textId="77777777" w:rsidR="00A057F9" w:rsidRPr="00B40F5B" w:rsidRDefault="00A057F9" w:rsidP="00E10F79">
            <w:pPr>
              <w:rPr>
                <w:rFonts w:cstheme="minorHAnsi"/>
                <w:b/>
                <w:sz w:val="16"/>
                <w:szCs w:val="16"/>
              </w:rPr>
            </w:pPr>
            <w:r w:rsidRPr="00B40F5B">
              <w:rPr>
                <w:rFonts w:cstheme="minorHAnsi"/>
                <w:b/>
                <w:sz w:val="16"/>
                <w:szCs w:val="16"/>
              </w:rPr>
              <w:t>Environmental Superintendent</w:t>
            </w:r>
          </w:p>
        </w:tc>
        <w:tc>
          <w:tcPr>
            <w:tcW w:w="7380" w:type="dxa"/>
          </w:tcPr>
          <w:p w14:paraId="18BD806E" w14:textId="77777777" w:rsidR="00A057F9" w:rsidRPr="00B40F5B" w:rsidRDefault="00A057F9" w:rsidP="00E10F79">
            <w:pPr>
              <w:autoSpaceDE w:val="0"/>
              <w:autoSpaceDN w:val="0"/>
              <w:adjustRightInd w:val="0"/>
              <w:rPr>
                <w:rFonts w:cstheme="minorHAnsi"/>
                <w:color w:val="000000"/>
                <w:sz w:val="16"/>
                <w:szCs w:val="16"/>
              </w:rPr>
            </w:pPr>
            <w:r w:rsidRPr="00B40F5B">
              <w:rPr>
                <w:rFonts w:cstheme="minorHAnsi"/>
                <w:color w:val="000000"/>
                <w:sz w:val="16"/>
                <w:szCs w:val="16"/>
              </w:rPr>
              <w:t>Mr. Msimelelo Silomntu</w:t>
            </w:r>
          </w:p>
          <w:p w14:paraId="38F4AF23" w14:textId="77777777" w:rsidR="00A057F9" w:rsidRPr="00B40F5B" w:rsidRDefault="00A057F9" w:rsidP="00E10F79">
            <w:pPr>
              <w:autoSpaceDE w:val="0"/>
              <w:autoSpaceDN w:val="0"/>
              <w:adjustRightInd w:val="0"/>
              <w:rPr>
                <w:rFonts w:cstheme="minorHAnsi"/>
                <w:color w:val="000000"/>
                <w:sz w:val="16"/>
                <w:szCs w:val="16"/>
              </w:rPr>
            </w:pPr>
            <w:r w:rsidRPr="00B40F5B">
              <w:rPr>
                <w:rFonts w:cstheme="minorHAnsi"/>
                <w:color w:val="000000"/>
                <w:sz w:val="16"/>
                <w:szCs w:val="16"/>
              </w:rPr>
              <w:t>Tel: +27 (0) 53 311 6666</w:t>
            </w:r>
          </w:p>
          <w:p w14:paraId="1DEFADE1" w14:textId="77777777" w:rsidR="00A057F9" w:rsidRPr="00B40F5B" w:rsidRDefault="00A057F9" w:rsidP="00E10F79">
            <w:pPr>
              <w:autoSpaceDE w:val="0"/>
              <w:autoSpaceDN w:val="0"/>
              <w:adjustRightInd w:val="0"/>
              <w:rPr>
                <w:rFonts w:cstheme="minorHAnsi"/>
                <w:color w:val="000000"/>
                <w:sz w:val="16"/>
                <w:szCs w:val="16"/>
              </w:rPr>
            </w:pPr>
            <w:r w:rsidRPr="00B40F5B">
              <w:rPr>
                <w:rFonts w:cstheme="minorHAnsi"/>
                <w:color w:val="000000"/>
                <w:sz w:val="16"/>
                <w:szCs w:val="16"/>
              </w:rPr>
              <w:t>Cell: +27 (0) 63 520 9191</w:t>
            </w:r>
          </w:p>
          <w:p w14:paraId="0EEE5441" w14:textId="77777777" w:rsidR="00A057F9" w:rsidRPr="00B40F5B" w:rsidRDefault="00A057F9" w:rsidP="00E10F79">
            <w:pPr>
              <w:autoSpaceDE w:val="0"/>
              <w:autoSpaceDN w:val="0"/>
              <w:adjustRightInd w:val="0"/>
              <w:rPr>
                <w:rFonts w:cstheme="minorHAnsi"/>
                <w:color w:val="000000"/>
                <w:sz w:val="16"/>
                <w:szCs w:val="16"/>
              </w:rPr>
            </w:pPr>
            <w:r w:rsidRPr="00B40F5B">
              <w:rPr>
                <w:rFonts w:cstheme="minorHAnsi"/>
                <w:color w:val="000000"/>
                <w:sz w:val="16"/>
                <w:szCs w:val="16"/>
              </w:rPr>
              <w:t>E-mail: msimelelo.silomntu@assmang.co.za</w:t>
            </w:r>
          </w:p>
        </w:tc>
      </w:tr>
      <w:tr w:rsidR="00A057F9" w:rsidRPr="00B40F5B" w14:paraId="607002AC" w14:textId="77777777" w:rsidTr="00AB04CB">
        <w:tc>
          <w:tcPr>
            <w:tcW w:w="2254" w:type="dxa"/>
            <w:shd w:val="clear" w:color="auto" w:fill="BFBFBF" w:themeFill="background1" w:themeFillShade="BF"/>
          </w:tcPr>
          <w:p w14:paraId="1E2A3BA9" w14:textId="77777777" w:rsidR="00A057F9" w:rsidRPr="00B40F5B" w:rsidRDefault="00A057F9" w:rsidP="00E10F79">
            <w:pPr>
              <w:rPr>
                <w:rFonts w:cstheme="minorHAnsi"/>
                <w:b/>
                <w:sz w:val="16"/>
                <w:szCs w:val="16"/>
              </w:rPr>
            </w:pPr>
            <w:r>
              <w:rPr>
                <w:rFonts w:cstheme="minorHAnsi"/>
                <w:b/>
                <w:sz w:val="16"/>
                <w:szCs w:val="16"/>
              </w:rPr>
              <w:t>Senior General Manager</w:t>
            </w:r>
          </w:p>
        </w:tc>
        <w:tc>
          <w:tcPr>
            <w:tcW w:w="7380" w:type="dxa"/>
          </w:tcPr>
          <w:p w14:paraId="553F9411" w14:textId="77777777" w:rsidR="00A057F9" w:rsidRPr="00B40F5B" w:rsidRDefault="00A057F9" w:rsidP="00E10F79">
            <w:pPr>
              <w:autoSpaceDE w:val="0"/>
              <w:autoSpaceDN w:val="0"/>
              <w:adjustRightInd w:val="0"/>
              <w:rPr>
                <w:rFonts w:cstheme="minorHAnsi"/>
                <w:sz w:val="16"/>
                <w:szCs w:val="16"/>
              </w:rPr>
            </w:pPr>
            <w:r w:rsidRPr="00B40F5B">
              <w:rPr>
                <w:rFonts w:cstheme="minorHAnsi"/>
                <w:sz w:val="16"/>
                <w:szCs w:val="16"/>
              </w:rPr>
              <w:t>Ms. Maryke Burger</w:t>
            </w:r>
          </w:p>
          <w:p w14:paraId="03202992" w14:textId="77777777" w:rsidR="00A057F9" w:rsidRPr="00B40F5B" w:rsidRDefault="00A057F9" w:rsidP="00E10F79">
            <w:pPr>
              <w:autoSpaceDE w:val="0"/>
              <w:autoSpaceDN w:val="0"/>
              <w:adjustRightInd w:val="0"/>
              <w:rPr>
                <w:rFonts w:cstheme="minorHAnsi"/>
                <w:sz w:val="16"/>
                <w:szCs w:val="16"/>
              </w:rPr>
            </w:pPr>
            <w:r w:rsidRPr="00B40F5B">
              <w:rPr>
                <w:rFonts w:cstheme="minorHAnsi"/>
                <w:sz w:val="16"/>
                <w:szCs w:val="16"/>
              </w:rPr>
              <w:t xml:space="preserve">Telephone No: +27 (0) 53 </w:t>
            </w:r>
            <w:r w:rsidRPr="00B40F5B">
              <w:rPr>
                <w:rFonts w:cstheme="minorHAnsi"/>
                <w:color w:val="000000"/>
                <w:sz w:val="16"/>
                <w:szCs w:val="16"/>
              </w:rPr>
              <w:t>311 6666</w:t>
            </w:r>
          </w:p>
          <w:p w14:paraId="03E76DE8" w14:textId="77777777" w:rsidR="00A057F9" w:rsidRPr="00B40F5B" w:rsidRDefault="00A057F9" w:rsidP="00E10F79">
            <w:pPr>
              <w:rPr>
                <w:rFonts w:cstheme="minorHAnsi"/>
                <w:sz w:val="16"/>
                <w:szCs w:val="16"/>
              </w:rPr>
            </w:pPr>
            <w:r w:rsidRPr="00B40F5B">
              <w:rPr>
                <w:rFonts w:cstheme="minorHAnsi"/>
                <w:sz w:val="16"/>
                <w:szCs w:val="16"/>
              </w:rPr>
              <w:t>Email:  Maryke.Burger@assmang.co.za</w:t>
            </w:r>
          </w:p>
        </w:tc>
      </w:tr>
      <w:tr w:rsidR="00A057F9" w:rsidRPr="00B40F5B" w14:paraId="32BD7E91" w14:textId="77777777" w:rsidTr="00AB04CB">
        <w:tc>
          <w:tcPr>
            <w:tcW w:w="2254" w:type="dxa"/>
            <w:shd w:val="clear" w:color="auto" w:fill="BFBFBF" w:themeFill="background1" w:themeFillShade="BF"/>
          </w:tcPr>
          <w:p w14:paraId="44236375" w14:textId="77777777" w:rsidR="00A057F9" w:rsidRPr="00B40F5B" w:rsidRDefault="00A057F9" w:rsidP="00E10F79">
            <w:pPr>
              <w:rPr>
                <w:rFonts w:cstheme="minorHAnsi"/>
                <w:b/>
                <w:sz w:val="16"/>
                <w:szCs w:val="16"/>
              </w:rPr>
            </w:pPr>
            <w:r w:rsidRPr="00B40F5B">
              <w:rPr>
                <w:rFonts w:cstheme="minorHAnsi"/>
                <w:b/>
                <w:sz w:val="16"/>
                <w:szCs w:val="16"/>
              </w:rPr>
              <w:t xml:space="preserve">Mining Rights Holder </w:t>
            </w:r>
          </w:p>
        </w:tc>
        <w:tc>
          <w:tcPr>
            <w:tcW w:w="7380" w:type="dxa"/>
          </w:tcPr>
          <w:p w14:paraId="1CAB4809" w14:textId="77777777" w:rsidR="00A057F9" w:rsidRPr="00B40F5B" w:rsidRDefault="00A057F9" w:rsidP="00E10F79">
            <w:pPr>
              <w:autoSpaceDE w:val="0"/>
              <w:autoSpaceDN w:val="0"/>
              <w:adjustRightInd w:val="0"/>
              <w:jc w:val="left"/>
              <w:rPr>
                <w:rFonts w:cstheme="minorHAnsi"/>
                <w:sz w:val="16"/>
                <w:szCs w:val="16"/>
              </w:rPr>
            </w:pPr>
            <w:r w:rsidRPr="00B40F5B">
              <w:rPr>
                <w:rFonts w:cstheme="minorHAnsi"/>
                <w:sz w:val="16"/>
                <w:szCs w:val="16"/>
              </w:rPr>
              <w:t xml:space="preserve">Assmang </w:t>
            </w:r>
            <w:r>
              <w:rPr>
                <w:rFonts w:cstheme="minorHAnsi"/>
                <w:sz w:val="16"/>
                <w:szCs w:val="16"/>
              </w:rPr>
              <w:t>(Pty) Ltd</w:t>
            </w:r>
          </w:p>
          <w:p w14:paraId="71F75483" w14:textId="77777777" w:rsidR="00A057F9" w:rsidRPr="00B40F5B" w:rsidRDefault="00A057F9" w:rsidP="00E10F79">
            <w:pPr>
              <w:autoSpaceDE w:val="0"/>
              <w:autoSpaceDN w:val="0"/>
              <w:adjustRightInd w:val="0"/>
              <w:jc w:val="left"/>
              <w:rPr>
                <w:rFonts w:cstheme="minorHAnsi"/>
                <w:sz w:val="16"/>
                <w:szCs w:val="16"/>
              </w:rPr>
            </w:pPr>
            <w:r w:rsidRPr="00B40F5B">
              <w:rPr>
                <w:rFonts w:cstheme="minorHAnsi"/>
                <w:sz w:val="16"/>
                <w:szCs w:val="16"/>
              </w:rPr>
              <w:t>Private Bag X3002</w:t>
            </w:r>
            <w:r w:rsidRPr="00B40F5B">
              <w:rPr>
                <w:rFonts w:cstheme="minorHAnsi"/>
                <w:sz w:val="16"/>
                <w:szCs w:val="16"/>
              </w:rPr>
              <w:br/>
              <w:t>Northlands 2116</w:t>
            </w:r>
            <w:r w:rsidRPr="00B40F5B">
              <w:rPr>
                <w:rFonts w:cstheme="minorHAnsi"/>
                <w:sz w:val="16"/>
                <w:szCs w:val="16"/>
              </w:rPr>
              <w:br/>
              <w:t>South Africa</w:t>
            </w:r>
          </w:p>
          <w:p w14:paraId="38721E3A" w14:textId="77777777" w:rsidR="00A057F9" w:rsidRPr="00B40F5B" w:rsidRDefault="00A057F9" w:rsidP="00E10F79">
            <w:pPr>
              <w:autoSpaceDE w:val="0"/>
              <w:autoSpaceDN w:val="0"/>
              <w:adjustRightInd w:val="0"/>
              <w:jc w:val="left"/>
              <w:rPr>
                <w:rFonts w:cstheme="minorHAnsi"/>
                <w:sz w:val="16"/>
                <w:szCs w:val="16"/>
              </w:rPr>
            </w:pPr>
            <w:r w:rsidRPr="00B40F5B">
              <w:rPr>
                <w:rFonts w:cstheme="minorHAnsi"/>
                <w:sz w:val="16"/>
                <w:szCs w:val="16"/>
              </w:rPr>
              <w:t>Contact: Andre Joubert</w:t>
            </w:r>
          </w:p>
          <w:p w14:paraId="0CFE5BA2" w14:textId="77777777" w:rsidR="00A057F9" w:rsidRPr="00B40F5B" w:rsidRDefault="00A057F9" w:rsidP="00E10F79">
            <w:pPr>
              <w:autoSpaceDE w:val="0"/>
              <w:autoSpaceDN w:val="0"/>
              <w:adjustRightInd w:val="0"/>
              <w:jc w:val="left"/>
              <w:rPr>
                <w:rFonts w:cstheme="minorHAnsi"/>
                <w:sz w:val="16"/>
                <w:szCs w:val="16"/>
              </w:rPr>
            </w:pPr>
            <w:r w:rsidRPr="00B40F5B">
              <w:rPr>
                <w:rFonts w:cstheme="minorHAnsi"/>
                <w:sz w:val="16"/>
                <w:szCs w:val="16"/>
              </w:rPr>
              <w:t>Telephone: +27 (0) 11 770 6800</w:t>
            </w:r>
          </w:p>
          <w:p w14:paraId="150E110C" w14:textId="77777777" w:rsidR="00A057F9" w:rsidRPr="00B40F5B" w:rsidRDefault="00A057F9" w:rsidP="00E10F79">
            <w:pPr>
              <w:autoSpaceDE w:val="0"/>
              <w:autoSpaceDN w:val="0"/>
              <w:adjustRightInd w:val="0"/>
              <w:jc w:val="left"/>
              <w:rPr>
                <w:rFonts w:cstheme="minorHAnsi"/>
                <w:sz w:val="16"/>
                <w:szCs w:val="16"/>
              </w:rPr>
            </w:pPr>
            <w:r w:rsidRPr="00B40F5B">
              <w:rPr>
                <w:rFonts w:cstheme="minorHAnsi"/>
                <w:sz w:val="16"/>
                <w:szCs w:val="16"/>
              </w:rPr>
              <w:t>Facsimile: +27 (0) 11 268 6440</w:t>
            </w:r>
          </w:p>
          <w:p w14:paraId="57B0BFDE" w14:textId="77777777" w:rsidR="00A057F9" w:rsidRPr="00B40F5B" w:rsidRDefault="00A057F9" w:rsidP="00E10F79">
            <w:pPr>
              <w:autoSpaceDE w:val="0"/>
              <w:autoSpaceDN w:val="0"/>
              <w:adjustRightInd w:val="0"/>
              <w:jc w:val="left"/>
              <w:rPr>
                <w:rFonts w:cstheme="minorHAnsi"/>
                <w:sz w:val="16"/>
                <w:szCs w:val="16"/>
              </w:rPr>
            </w:pPr>
            <w:r w:rsidRPr="00B40F5B">
              <w:rPr>
                <w:rFonts w:cstheme="minorHAnsi"/>
                <w:sz w:val="16"/>
                <w:szCs w:val="16"/>
              </w:rPr>
              <w:t>Email:  andre.joubert@arm.co.za</w:t>
            </w:r>
          </w:p>
        </w:tc>
      </w:tr>
      <w:tr w:rsidR="00A057F9" w:rsidRPr="00B40F5B" w14:paraId="6FC3815B" w14:textId="77777777" w:rsidTr="00AB04CB">
        <w:tc>
          <w:tcPr>
            <w:tcW w:w="2254" w:type="dxa"/>
            <w:shd w:val="clear" w:color="auto" w:fill="BFBFBF" w:themeFill="background1" w:themeFillShade="BF"/>
          </w:tcPr>
          <w:p w14:paraId="2AAD4F21" w14:textId="77777777" w:rsidR="00A057F9" w:rsidRPr="00B40F5B" w:rsidRDefault="00A057F9" w:rsidP="00E10F79">
            <w:pPr>
              <w:rPr>
                <w:rFonts w:cstheme="minorHAnsi"/>
                <w:b/>
                <w:sz w:val="16"/>
                <w:szCs w:val="16"/>
              </w:rPr>
            </w:pPr>
            <w:r w:rsidRPr="00B40F5B">
              <w:rPr>
                <w:rFonts w:cstheme="minorHAnsi"/>
                <w:b/>
                <w:sz w:val="16"/>
                <w:szCs w:val="16"/>
              </w:rPr>
              <w:t>Surface Holder</w:t>
            </w:r>
          </w:p>
        </w:tc>
        <w:tc>
          <w:tcPr>
            <w:tcW w:w="7380" w:type="dxa"/>
          </w:tcPr>
          <w:p w14:paraId="55C15F48" w14:textId="77777777" w:rsidR="00A057F9" w:rsidRPr="00B40F5B" w:rsidRDefault="00A057F9" w:rsidP="00E10F79">
            <w:pPr>
              <w:autoSpaceDE w:val="0"/>
              <w:autoSpaceDN w:val="0"/>
              <w:adjustRightInd w:val="0"/>
              <w:jc w:val="left"/>
              <w:rPr>
                <w:rFonts w:cstheme="minorHAnsi"/>
                <w:sz w:val="16"/>
                <w:szCs w:val="16"/>
              </w:rPr>
            </w:pPr>
            <w:r w:rsidRPr="00530577">
              <w:rPr>
                <w:rFonts w:cstheme="minorHAnsi"/>
                <w:sz w:val="16"/>
                <w:szCs w:val="16"/>
              </w:rPr>
              <w:t>Assmang Limited</w:t>
            </w:r>
          </w:p>
          <w:p w14:paraId="76713321" w14:textId="77777777" w:rsidR="00A057F9" w:rsidRPr="00B40F5B" w:rsidRDefault="00A057F9" w:rsidP="00E10F79">
            <w:pPr>
              <w:autoSpaceDE w:val="0"/>
              <w:autoSpaceDN w:val="0"/>
              <w:adjustRightInd w:val="0"/>
              <w:jc w:val="left"/>
              <w:rPr>
                <w:rFonts w:cstheme="minorHAnsi"/>
                <w:sz w:val="16"/>
                <w:szCs w:val="16"/>
              </w:rPr>
            </w:pPr>
            <w:r w:rsidRPr="00B40F5B">
              <w:rPr>
                <w:rFonts w:cstheme="minorHAnsi"/>
                <w:sz w:val="16"/>
                <w:szCs w:val="16"/>
              </w:rPr>
              <w:t>Private Bag X3002</w:t>
            </w:r>
            <w:r w:rsidRPr="00B40F5B">
              <w:rPr>
                <w:rFonts w:cstheme="minorHAnsi"/>
                <w:sz w:val="16"/>
                <w:szCs w:val="16"/>
              </w:rPr>
              <w:br/>
              <w:t>Northlands 2116</w:t>
            </w:r>
            <w:r w:rsidRPr="00B40F5B">
              <w:rPr>
                <w:rFonts w:cstheme="minorHAnsi"/>
                <w:sz w:val="16"/>
                <w:szCs w:val="16"/>
              </w:rPr>
              <w:br/>
              <w:t>South Africa</w:t>
            </w:r>
          </w:p>
        </w:tc>
      </w:tr>
      <w:tr w:rsidR="00A057F9" w:rsidRPr="00B40F5B" w14:paraId="5290E787" w14:textId="77777777" w:rsidTr="00AB04CB">
        <w:tc>
          <w:tcPr>
            <w:tcW w:w="2254" w:type="dxa"/>
            <w:shd w:val="clear" w:color="auto" w:fill="BFBFBF" w:themeFill="background1" w:themeFillShade="BF"/>
          </w:tcPr>
          <w:p w14:paraId="3A467060" w14:textId="77777777" w:rsidR="00A057F9" w:rsidRPr="00B40F5B" w:rsidRDefault="00A057F9" w:rsidP="00E10F79">
            <w:pPr>
              <w:rPr>
                <w:rFonts w:cstheme="minorHAnsi"/>
                <w:b/>
                <w:sz w:val="16"/>
                <w:szCs w:val="16"/>
              </w:rPr>
            </w:pPr>
            <w:r w:rsidRPr="00B40F5B">
              <w:rPr>
                <w:rFonts w:cstheme="minorHAnsi"/>
                <w:b/>
                <w:sz w:val="16"/>
                <w:szCs w:val="16"/>
              </w:rPr>
              <w:t>Mining Right Ref. No.</w:t>
            </w:r>
          </w:p>
        </w:tc>
        <w:tc>
          <w:tcPr>
            <w:tcW w:w="7380" w:type="dxa"/>
          </w:tcPr>
          <w:p w14:paraId="3B51F781" w14:textId="77777777" w:rsidR="00A057F9" w:rsidRPr="00B40F5B" w:rsidRDefault="00A057F9" w:rsidP="00E10F79">
            <w:pPr>
              <w:autoSpaceDE w:val="0"/>
              <w:autoSpaceDN w:val="0"/>
              <w:adjustRightInd w:val="0"/>
              <w:jc w:val="left"/>
              <w:rPr>
                <w:rFonts w:cstheme="minorHAnsi"/>
                <w:sz w:val="16"/>
                <w:szCs w:val="16"/>
              </w:rPr>
            </w:pPr>
            <w:r w:rsidRPr="00B40F5B">
              <w:rPr>
                <w:rFonts w:cstheme="minorHAnsi"/>
                <w:sz w:val="16"/>
                <w:szCs w:val="16"/>
              </w:rPr>
              <w:t>(NC) 223MRC</w:t>
            </w:r>
          </w:p>
        </w:tc>
      </w:tr>
    </w:tbl>
    <w:p w14:paraId="33261DFE" w14:textId="77777777" w:rsidR="00634B8D" w:rsidRDefault="00634B8D" w:rsidP="009617B7">
      <w:pPr>
        <w:pStyle w:val="Heading2"/>
        <w:spacing w:after="0"/>
      </w:pPr>
      <w:bookmarkStart w:id="10" w:name="_Toc74055813"/>
      <w:bookmarkEnd w:id="4"/>
      <w:bookmarkEnd w:id="5"/>
      <w:r>
        <w:lastRenderedPageBreak/>
        <w:t>Local Setting</w:t>
      </w:r>
      <w:bookmarkEnd w:id="10"/>
    </w:p>
    <w:p w14:paraId="6061915D" w14:textId="77777777" w:rsidR="00A057F9" w:rsidRPr="005B1ED4" w:rsidRDefault="00A057F9" w:rsidP="00A057F9">
      <w:pPr>
        <w:rPr>
          <w:rFonts w:ascii="Calibri" w:hAnsi="Calibri" w:cs="Calibri"/>
        </w:rPr>
      </w:pPr>
      <w:bookmarkStart w:id="11" w:name="_Hlk72236058"/>
      <w:r w:rsidRPr="005B1ED4">
        <w:rPr>
          <w:rFonts w:ascii="Calibri" w:hAnsi="Calibri" w:cs="Calibri"/>
        </w:rPr>
        <w:t xml:space="preserve">Beeshoek </w:t>
      </w:r>
      <w:proofErr w:type="gramStart"/>
      <w:r w:rsidRPr="005B1ED4">
        <w:rPr>
          <w:rFonts w:ascii="Calibri" w:hAnsi="Calibri" w:cs="Calibri"/>
        </w:rPr>
        <w:t>is located in</w:t>
      </w:r>
      <w:proofErr w:type="gramEnd"/>
      <w:r w:rsidRPr="005B1ED4">
        <w:rPr>
          <w:rFonts w:ascii="Calibri" w:hAnsi="Calibri" w:cs="Calibri"/>
        </w:rPr>
        <w:t xml:space="preserve"> the Northern Cape Province, approximately 7km west of the town of Postmasburg.  The mine is situated under the jurisdiction of the Tsantsabane Local Municipality, which is an administrative area in the ZF Mgcawu District Municipality.  The mining area is situated on the </w:t>
      </w:r>
      <w:r>
        <w:rPr>
          <w:rFonts w:ascii="Calibri" w:hAnsi="Calibri" w:cs="Calibri"/>
        </w:rPr>
        <w:t>farms</w:t>
      </w:r>
      <w:r w:rsidRPr="005B1ED4">
        <w:rPr>
          <w:rFonts w:ascii="Calibri" w:hAnsi="Calibri" w:cs="Calibri"/>
        </w:rPr>
        <w:t xml:space="preserve"> Beesthoek and Olynfontein in the Kuruman Registration Division (RD).  Please refer to </w:t>
      </w:r>
      <w:r>
        <w:rPr>
          <w:rFonts w:ascii="Calibri" w:hAnsi="Calibri" w:cs="Calibri"/>
        </w:rPr>
        <w:fldChar w:fldCharType="begin"/>
      </w:r>
      <w:r>
        <w:rPr>
          <w:rFonts w:ascii="Calibri" w:hAnsi="Calibri" w:cs="Calibri"/>
        </w:rPr>
        <w:instrText xml:space="preserve"> REF _Ref511809480 \h </w:instrText>
      </w:r>
      <w:r>
        <w:rPr>
          <w:rFonts w:ascii="Calibri" w:hAnsi="Calibri" w:cs="Calibri"/>
        </w:rPr>
      </w:r>
      <w:r>
        <w:rPr>
          <w:rFonts w:ascii="Calibri" w:hAnsi="Calibri" w:cs="Calibri"/>
        </w:rPr>
        <w:fldChar w:fldCharType="separate"/>
      </w:r>
      <w:r w:rsidRPr="00CF2B60">
        <w:t xml:space="preserve">Figure </w:t>
      </w:r>
      <w:r>
        <w:rPr>
          <w:noProof/>
        </w:rPr>
        <w:t>1</w:t>
      </w:r>
      <w:r>
        <w:rPr>
          <w:rFonts w:ascii="Calibri" w:hAnsi="Calibri" w:cs="Calibri"/>
        </w:rPr>
        <w:fldChar w:fldCharType="end"/>
      </w:r>
      <w:r w:rsidRPr="005B1ED4">
        <w:rPr>
          <w:rFonts w:ascii="Calibri" w:hAnsi="Calibri" w:cs="Calibri"/>
        </w:rPr>
        <w:fldChar w:fldCharType="begin"/>
      </w:r>
      <w:r w:rsidRPr="005B1ED4">
        <w:rPr>
          <w:rFonts w:ascii="Calibri" w:hAnsi="Calibri" w:cs="Calibri"/>
        </w:rPr>
        <w:instrText xml:space="preserve"> REF _Ref443028597 \h </w:instrText>
      </w:r>
      <w:r>
        <w:rPr>
          <w:rFonts w:ascii="Calibri" w:hAnsi="Calibri" w:cs="Calibri"/>
        </w:rPr>
        <w:instrText xml:space="preserve"> \* MERGEFORMAT </w:instrText>
      </w:r>
      <w:r w:rsidRPr="005B1ED4">
        <w:rPr>
          <w:rFonts w:ascii="Calibri" w:hAnsi="Calibri" w:cs="Calibri"/>
        </w:rPr>
      </w:r>
      <w:r w:rsidRPr="005B1ED4">
        <w:rPr>
          <w:rFonts w:ascii="Calibri" w:hAnsi="Calibri" w:cs="Calibri"/>
        </w:rPr>
        <w:fldChar w:fldCharType="end"/>
      </w:r>
      <w:r w:rsidRPr="005B1ED4">
        <w:rPr>
          <w:rFonts w:ascii="Calibri" w:hAnsi="Calibri" w:cs="Calibri"/>
        </w:rPr>
        <w:t xml:space="preserve"> and </w:t>
      </w:r>
      <w:r>
        <w:rPr>
          <w:rFonts w:ascii="Calibri" w:hAnsi="Calibri" w:cs="Calibri"/>
        </w:rPr>
        <w:fldChar w:fldCharType="begin"/>
      </w:r>
      <w:r>
        <w:rPr>
          <w:rFonts w:ascii="Calibri" w:hAnsi="Calibri" w:cs="Calibri"/>
        </w:rPr>
        <w:instrText xml:space="preserve"> REF _Ref491695112 \h </w:instrText>
      </w:r>
      <w:r>
        <w:rPr>
          <w:rFonts w:ascii="Calibri" w:hAnsi="Calibri" w:cs="Calibri"/>
        </w:rPr>
      </w:r>
      <w:r>
        <w:rPr>
          <w:rFonts w:ascii="Calibri" w:hAnsi="Calibri" w:cs="Calibri"/>
        </w:rPr>
        <w:fldChar w:fldCharType="separate"/>
      </w:r>
      <w:r w:rsidRPr="00CF2B60">
        <w:t xml:space="preserve">Figure </w:t>
      </w:r>
      <w:r>
        <w:rPr>
          <w:noProof/>
        </w:rPr>
        <w:t>2</w:t>
      </w:r>
      <w:r>
        <w:rPr>
          <w:rFonts w:ascii="Calibri" w:hAnsi="Calibri" w:cs="Calibri"/>
        </w:rPr>
        <w:fldChar w:fldCharType="end"/>
      </w:r>
      <w:r>
        <w:rPr>
          <w:rFonts w:ascii="Calibri" w:hAnsi="Calibri" w:cs="Calibri"/>
        </w:rPr>
        <w:t xml:space="preserve"> </w:t>
      </w:r>
      <w:r w:rsidRPr="005B1ED4">
        <w:rPr>
          <w:rFonts w:ascii="Calibri" w:hAnsi="Calibri" w:cs="Calibri"/>
        </w:rPr>
        <w:t xml:space="preserve">presenting the local and cadastral setting of the mine, respectively.  </w:t>
      </w:r>
    </w:p>
    <w:p w14:paraId="1A128790" w14:textId="77777777" w:rsidR="00A057F9" w:rsidRPr="005B1ED4" w:rsidRDefault="00A057F9" w:rsidP="00A057F9">
      <w:pPr>
        <w:rPr>
          <w:rFonts w:ascii="Calibri" w:hAnsi="Calibri" w:cs="Calibri"/>
        </w:rPr>
      </w:pPr>
      <w:r w:rsidRPr="005B1ED4">
        <w:rPr>
          <w:rFonts w:ascii="Calibri" w:hAnsi="Calibri" w:cs="Calibri"/>
        </w:rPr>
        <w:t xml:space="preserve">The R385 roadway, as well as the Ore Export (OREX) Railway Line traverse the site.  The overall area is characterised by intensive mining development.  Various servitudes traverse the site, which include roads, telephone lines, and electricity lines.  </w:t>
      </w:r>
    </w:p>
    <w:p w14:paraId="53E74C91" w14:textId="77777777" w:rsidR="00A057F9" w:rsidRPr="005B1ED4" w:rsidRDefault="00A057F9" w:rsidP="00A057F9">
      <w:pPr>
        <w:rPr>
          <w:rFonts w:ascii="Calibri" w:hAnsi="Calibri" w:cs="Calibri"/>
        </w:rPr>
      </w:pPr>
      <w:r w:rsidRPr="005B1ED4">
        <w:rPr>
          <w:rFonts w:ascii="Calibri" w:hAnsi="Calibri" w:cs="Calibri"/>
        </w:rPr>
        <w:t>Beeshoek falls in Quaternary Catchment D73A in the Lower Vaal Water Management Area (WMA) which has a catchment area size of 51 543km</w:t>
      </w:r>
      <w:r w:rsidRPr="005B1ED4">
        <w:rPr>
          <w:rFonts w:ascii="Calibri" w:hAnsi="Calibri" w:cs="Calibri"/>
          <w:vertAlign w:val="superscript"/>
        </w:rPr>
        <w:t>2</w:t>
      </w:r>
      <w:r w:rsidRPr="005B1ED4">
        <w:rPr>
          <w:rFonts w:ascii="Calibri" w:hAnsi="Calibri" w:cs="Calibri"/>
        </w:rPr>
        <w:t>. The nearest watercourse to the Beeshoek mining area is the Groenwater Spruit, located approximately 5km to the south</w:t>
      </w:r>
      <w:r>
        <w:rPr>
          <w:rFonts w:ascii="Calibri" w:hAnsi="Calibri" w:cs="Calibri"/>
        </w:rPr>
        <w:t>west</w:t>
      </w:r>
      <w:r w:rsidRPr="005B1ED4">
        <w:rPr>
          <w:rFonts w:ascii="Calibri" w:hAnsi="Calibri" w:cs="Calibri"/>
        </w:rPr>
        <w:t xml:space="preserve"> of the mining operations. </w:t>
      </w:r>
    </w:p>
    <w:p w14:paraId="6B714BC9" w14:textId="77777777" w:rsidR="00A057F9" w:rsidRPr="005B1ED4" w:rsidRDefault="00A057F9" w:rsidP="00A057F9">
      <w:pPr>
        <w:rPr>
          <w:rFonts w:ascii="Calibri" w:hAnsi="Calibri" w:cs="Calibri"/>
        </w:rPr>
      </w:pPr>
      <w:r w:rsidRPr="005B1ED4">
        <w:rPr>
          <w:rFonts w:ascii="Calibri" w:hAnsi="Calibri" w:cs="Calibri"/>
        </w:rPr>
        <w:t>Please refer to the following table for the registered name, administrative jurisdiction and summary of location of the land.</w:t>
      </w:r>
    </w:p>
    <w:p w14:paraId="74755A8C" w14:textId="232B4E1E" w:rsidR="00A057F9" w:rsidRDefault="00A057F9" w:rsidP="00A057F9">
      <w:pPr>
        <w:pStyle w:val="Caption"/>
      </w:pPr>
      <w:bookmarkStart w:id="12" w:name="_Toc512428599"/>
      <w:bookmarkStart w:id="13" w:name="_Toc67579515"/>
      <w:bookmarkStart w:id="14" w:name="_Toc74055877"/>
      <w:r>
        <w:t xml:space="preserve">Table </w:t>
      </w:r>
      <w:r>
        <w:rPr>
          <w:noProof/>
        </w:rPr>
        <w:fldChar w:fldCharType="begin"/>
      </w:r>
      <w:r>
        <w:rPr>
          <w:noProof/>
        </w:rPr>
        <w:instrText xml:space="preserve"> SEQ Table \* ARABIC </w:instrText>
      </w:r>
      <w:r>
        <w:rPr>
          <w:noProof/>
        </w:rPr>
        <w:fldChar w:fldCharType="separate"/>
      </w:r>
      <w:r w:rsidR="004D5571">
        <w:rPr>
          <w:noProof/>
        </w:rPr>
        <w:t>2</w:t>
      </w:r>
      <w:r>
        <w:rPr>
          <w:noProof/>
        </w:rPr>
        <w:fldChar w:fldCharType="end"/>
      </w:r>
      <w:r>
        <w:t>:  Property Information</w:t>
      </w:r>
      <w:bookmarkEnd w:id="12"/>
      <w:bookmarkEnd w:id="13"/>
      <w:bookmarkEnd w:id="14"/>
    </w:p>
    <w:tbl>
      <w:tblPr>
        <w:tblW w:w="914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8"/>
        <w:gridCol w:w="7724"/>
      </w:tblGrid>
      <w:tr w:rsidR="00A057F9" w:rsidRPr="005B1ED4" w14:paraId="1A07CA88" w14:textId="77777777" w:rsidTr="00A057F9">
        <w:tc>
          <w:tcPr>
            <w:tcW w:w="1418" w:type="dxa"/>
            <w:shd w:val="clear" w:color="auto" w:fill="D9D9D9" w:themeFill="background1" w:themeFillShade="D9"/>
            <w:vAlign w:val="center"/>
          </w:tcPr>
          <w:p w14:paraId="551FA8DD" w14:textId="77777777" w:rsidR="00A057F9" w:rsidRPr="005B1ED4" w:rsidRDefault="00A057F9" w:rsidP="00E10F79">
            <w:pPr>
              <w:pStyle w:val="BodyText"/>
              <w:spacing w:before="0" w:after="0"/>
              <w:ind w:left="318" w:hanging="284"/>
              <w:rPr>
                <w:rFonts w:asciiTheme="minorHAnsi" w:hAnsiTheme="minorHAnsi" w:cs="Arial"/>
                <w:b/>
                <w:sz w:val="16"/>
                <w:szCs w:val="16"/>
              </w:rPr>
            </w:pPr>
            <w:r w:rsidRPr="005B1ED4">
              <w:rPr>
                <w:rFonts w:asciiTheme="minorHAnsi" w:hAnsiTheme="minorHAnsi" w:cs="Arial"/>
                <w:b/>
                <w:sz w:val="16"/>
                <w:szCs w:val="16"/>
              </w:rPr>
              <w:t xml:space="preserve">Farm Name: </w:t>
            </w:r>
          </w:p>
        </w:tc>
        <w:tc>
          <w:tcPr>
            <w:tcW w:w="7724" w:type="dxa"/>
            <w:shd w:val="clear" w:color="auto" w:fill="FFFFFF" w:themeFill="background1"/>
          </w:tcPr>
          <w:p w14:paraId="3A9E17CD" w14:textId="77777777" w:rsidR="00A057F9" w:rsidRDefault="00A057F9" w:rsidP="00E10F79">
            <w:pPr>
              <w:rPr>
                <w:rFonts w:cs="Arial"/>
                <w:sz w:val="16"/>
                <w:szCs w:val="16"/>
              </w:rPr>
            </w:pPr>
            <w:r>
              <w:rPr>
                <w:rFonts w:cs="Arial"/>
                <w:sz w:val="16"/>
                <w:szCs w:val="16"/>
              </w:rPr>
              <w:t>Beeshoek Mine Mining Rights area is located on:</w:t>
            </w:r>
          </w:p>
          <w:p w14:paraId="5E03F46E" w14:textId="77777777" w:rsidR="00A057F9" w:rsidRPr="005B1ED4" w:rsidRDefault="00A057F9" w:rsidP="00757DE9">
            <w:pPr>
              <w:pStyle w:val="BodyText"/>
              <w:widowControl/>
              <w:numPr>
                <w:ilvl w:val="0"/>
                <w:numId w:val="43"/>
              </w:numPr>
              <w:suppressAutoHyphens w:val="0"/>
              <w:spacing w:before="0" w:after="0"/>
              <w:ind w:left="176" w:right="175" w:firstLine="0"/>
              <w:jc w:val="left"/>
              <w:rPr>
                <w:rFonts w:asciiTheme="minorHAnsi" w:hAnsiTheme="minorHAnsi" w:cs="Arial"/>
                <w:sz w:val="16"/>
                <w:szCs w:val="16"/>
              </w:rPr>
            </w:pPr>
            <w:r w:rsidRPr="005B1ED4">
              <w:rPr>
                <w:rFonts w:asciiTheme="minorHAnsi" w:hAnsiTheme="minorHAnsi" w:cs="Arial"/>
                <w:sz w:val="16"/>
                <w:szCs w:val="16"/>
              </w:rPr>
              <w:t>Beeshoek 448 RD, potion 0</w:t>
            </w:r>
            <w:r>
              <w:rPr>
                <w:rFonts w:asciiTheme="minorHAnsi" w:hAnsiTheme="minorHAnsi" w:cs="Arial"/>
                <w:sz w:val="16"/>
                <w:szCs w:val="16"/>
              </w:rPr>
              <w:t xml:space="preserve"> (RE)</w:t>
            </w:r>
            <w:r w:rsidRPr="005B1ED4">
              <w:rPr>
                <w:rFonts w:asciiTheme="minorHAnsi" w:hAnsiTheme="minorHAnsi" w:cs="Arial"/>
                <w:sz w:val="16"/>
                <w:szCs w:val="16"/>
              </w:rPr>
              <w:t xml:space="preserve">, </w:t>
            </w:r>
          </w:p>
          <w:p w14:paraId="58C4FB72" w14:textId="77777777" w:rsidR="00A057F9" w:rsidRPr="005B1ED4" w:rsidRDefault="00A057F9" w:rsidP="00757DE9">
            <w:pPr>
              <w:pStyle w:val="BodyText"/>
              <w:widowControl/>
              <w:numPr>
                <w:ilvl w:val="0"/>
                <w:numId w:val="43"/>
              </w:numPr>
              <w:suppressAutoHyphens w:val="0"/>
              <w:spacing w:before="0" w:after="0"/>
              <w:ind w:left="176" w:right="175" w:firstLine="0"/>
              <w:jc w:val="left"/>
              <w:rPr>
                <w:rFonts w:asciiTheme="minorHAnsi" w:hAnsiTheme="minorHAnsi" w:cs="Arial"/>
                <w:sz w:val="16"/>
                <w:szCs w:val="16"/>
              </w:rPr>
            </w:pPr>
            <w:r w:rsidRPr="005B1ED4">
              <w:rPr>
                <w:rFonts w:asciiTheme="minorHAnsi" w:hAnsiTheme="minorHAnsi" w:cs="Arial"/>
                <w:sz w:val="16"/>
                <w:szCs w:val="16"/>
              </w:rPr>
              <w:t xml:space="preserve">Beeshoek 448 RD, potion 1 and </w:t>
            </w:r>
          </w:p>
          <w:p w14:paraId="17EF3C4D" w14:textId="77777777" w:rsidR="00A057F9" w:rsidRDefault="00A057F9" w:rsidP="00757DE9">
            <w:pPr>
              <w:pStyle w:val="BodyText"/>
              <w:widowControl/>
              <w:numPr>
                <w:ilvl w:val="0"/>
                <w:numId w:val="43"/>
              </w:numPr>
              <w:suppressAutoHyphens w:val="0"/>
              <w:spacing w:before="0" w:after="0"/>
              <w:ind w:left="176" w:right="175" w:firstLine="0"/>
              <w:jc w:val="left"/>
              <w:rPr>
                <w:rFonts w:asciiTheme="minorHAnsi" w:hAnsiTheme="minorHAnsi" w:cs="Arial"/>
                <w:sz w:val="16"/>
                <w:szCs w:val="16"/>
              </w:rPr>
            </w:pPr>
            <w:r w:rsidRPr="005B1ED4">
              <w:rPr>
                <w:rFonts w:asciiTheme="minorHAnsi" w:hAnsiTheme="minorHAnsi" w:cs="Arial"/>
                <w:sz w:val="16"/>
                <w:szCs w:val="16"/>
              </w:rPr>
              <w:t xml:space="preserve">Olynfontein 475 RD, portion </w:t>
            </w:r>
            <w:r>
              <w:rPr>
                <w:rFonts w:asciiTheme="minorHAnsi" w:hAnsiTheme="minorHAnsi" w:cs="Arial"/>
                <w:sz w:val="16"/>
                <w:szCs w:val="16"/>
              </w:rPr>
              <w:t xml:space="preserve">2, 3, </w:t>
            </w:r>
            <w:r w:rsidRPr="005B1ED4">
              <w:rPr>
                <w:rFonts w:asciiTheme="minorHAnsi" w:hAnsiTheme="minorHAnsi" w:cs="Arial"/>
                <w:sz w:val="16"/>
                <w:szCs w:val="16"/>
              </w:rPr>
              <w:t>4</w:t>
            </w:r>
            <w:r>
              <w:rPr>
                <w:rFonts w:asciiTheme="minorHAnsi" w:hAnsiTheme="minorHAnsi" w:cs="Arial"/>
                <w:sz w:val="16"/>
                <w:szCs w:val="16"/>
              </w:rPr>
              <w:t xml:space="preserve"> and 6</w:t>
            </w:r>
          </w:p>
          <w:p w14:paraId="4FE9216D" w14:textId="77777777" w:rsidR="00A057F9" w:rsidRDefault="00A057F9" w:rsidP="00E10F79">
            <w:pPr>
              <w:pStyle w:val="BodyText"/>
              <w:widowControl/>
              <w:spacing w:before="0" w:after="0"/>
              <w:ind w:right="175"/>
              <w:jc w:val="left"/>
              <w:rPr>
                <w:rFonts w:asciiTheme="minorHAnsi" w:hAnsiTheme="minorHAnsi" w:cs="Arial"/>
                <w:sz w:val="16"/>
                <w:szCs w:val="16"/>
              </w:rPr>
            </w:pPr>
          </w:p>
          <w:p w14:paraId="3DB42911" w14:textId="77777777" w:rsidR="00A057F9" w:rsidRDefault="00A057F9" w:rsidP="00E10F79">
            <w:pPr>
              <w:rPr>
                <w:rFonts w:cs="Arial"/>
                <w:sz w:val="16"/>
                <w:szCs w:val="16"/>
              </w:rPr>
            </w:pPr>
            <w:r>
              <w:rPr>
                <w:rFonts w:cs="Arial"/>
                <w:sz w:val="16"/>
                <w:szCs w:val="16"/>
              </w:rPr>
              <w:t xml:space="preserve">The surface rights </w:t>
            </w:r>
            <w:proofErr w:type="gramStart"/>
            <w:r>
              <w:rPr>
                <w:rFonts w:cs="Arial"/>
                <w:sz w:val="16"/>
                <w:szCs w:val="16"/>
              </w:rPr>
              <w:t>and also</w:t>
            </w:r>
            <w:proofErr w:type="gramEnd"/>
            <w:r>
              <w:rPr>
                <w:rFonts w:cs="Arial"/>
                <w:sz w:val="16"/>
                <w:szCs w:val="16"/>
              </w:rPr>
              <w:t xml:space="preserve"> area on which the project areas are located includes:</w:t>
            </w:r>
          </w:p>
          <w:p w14:paraId="43983C2E" w14:textId="77777777" w:rsidR="00A057F9" w:rsidRPr="005B1ED4" w:rsidRDefault="00A057F9" w:rsidP="00757DE9">
            <w:pPr>
              <w:pStyle w:val="BodyText"/>
              <w:widowControl/>
              <w:numPr>
                <w:ilvl w:val="0"/>
                <w:numId w:val="43"/>
              </w:numPr>
              <w:suppressAutoHyphens w:val="0"/>
              <w:spacing w:before="0" w:after="0"/>
              <w:ind w:left="176" w:right="175" w:firstLine="0"/>
              <w:jc w:val="left"/>
              <w:rPr>
                <w:rFonts w:asciiTheme="minorHAnsi" w:hAnsiTheme="minorHAnsi" w:cs="Arial"/>
                <w:sz w:val="16"/>
                <w:szCs w:val="16"/>
              </w:rPr>
            </w:pPr>
            <w:r w:rsidRPr="005B1ED4">
              <w:rPr>
                <w:rFonts w:asciiTheme="minorHAnsi" w:hAnsiTheme="minorHAnsi" w:cs="Arial"/>
                <w:sz w:val="16"/>
                <w:szCs w:val="16"/>
              </w:rPr>
              <w:t>Beeshoek 448 RD, potion 0</w:t>
            </w:r>
            <w:r>
              <w:rPr>
                <w:rFonts w:asciiTheme="minorHAnsi" w:hAnsiTheme="minorHAnsi" w:cs="Arial"/>
                <w:sz w:val="16"/>
                <w:szCs w:val="16"/>
              </w:rPr>
              <w:t xml:space="preserve"> (RE)</w:t>
            </w:r>
            <w:r w:rsidRPr="005B1ED4">
              <w:rPr>
                <w:rFonts w:asciiTheme="minorHAnsi" w:hAnsiTheme="minorHAnsi" w:cs="Arial"/>
                <w:sz w:val="16"/>
                <w:szCs w:val="16"/>
              </w:rPr>
              <w:t xml:space="preserve">, </w:t>
            </w:r>
          </w:p>
          <w:p w14:paraId="424983BB" w14:textId="77777777" w:rsidR="00A057F9" w:rsidRPr="005B1ED4" w:rsidRDefault="00A057F9" w:rsidP="00757DE9">
            <w:pPr>
              <w:pStyle w:val="BodyText"/>
              <w:widowControl/>
              <w:numPr>
                <w:ilvl w:val="0"/>
                <w:numId w:val="43"/>
              </w:numPr>
              <w:suppressAutoHyphens w:val="0"/>
              <w:spacing w:before="0" w:after="0"/>
              <w:ind w:left="176" w:right="175" w:firstLine="0"/>
              <w:jc w:val="left"/>
              <w:rPr>
                <w:rFonts w:asciiTheme="minorHAnsi" w:hAnsiTheme="minorHAnsi" w:cs="Arial"/>
                <w:sz w:val="16"/>
                <w:szCs w:val="16"/>
              </w:rPr>
            </w:pPr>
            <w:r w:rsidRPr="005B1ED4">
              <w:rPr>
                <w:rFonts w:asciiTheme="minorHAnsi" w:hAnsiTheme="minorHAnsi" w:cs="Arial"/>
                <w:sz w:val="16"/>
                <w:szCs w:val="16"/>
              </w:rPr>
              <w:t xml:space="preserve">Beeshoek 448 RD, potion 1 and </w:t>
            </w:r>
          </w:p>
          <w:p w14:paraId="194F80AA" w14:textId="77777777" w:rsidR="00A057F9" w:rsidRPr="005B1ED4" w:rsidRDefault="00A057F9" w:rsidP="00757DE9">
            <w:pPr>
              <w:pStyle w:val="BodyText"/>
              <w:widowControl/>
              <w:numPr>
                <w:ilvl w:val="0"/>
                <w:numId w:val="43"/>
              </w:numPr>
              <w:suppressAutoHyphens w:val="0"/>
              <w:spacing w:before="0" w:after="0"/>
              <w:ind w:left="176" w:right="175" w:firstLine="0"/>
              <w:jc w:val="left"/>
              <w:rPr>
                <w:rFonts w:asciiTheme="minorHAnsi" w:hAnsiTheme="minorHAnsi" w:cs="Arial"/>
                <w:sz w:val="16"/>
                <w:szCs w:val="16"/>
              </w:rPr>
            </w:pPr>
            <w:r w:rsidRPr="005B1ED4">
              <w:rPr>
                <w:rFonts w:asciiTheme="minorHAnsi" w:hAnsiTheme="minorHAnsi" w:cs="Arial"/>
                <w:sz w:val="16"/>
                <w:szCs w:val="16"/>
              </w:rPr>
              <w:t>Olynfontein 475 RD,</w:t>
            </w:r>
            <w:r>
              <w:rPr>
                <w:rFonts w:asciiTheme="minorHAnsi" w:hAnsiTheme="minorHAnsi" w:cs="Arial"/>
                <w:sz w:val="16"/>
                <w:szCs w:val="16"/>
              </w:rPr>
              <w:t xml:space="preserve"> Portion 4.</w:t>
            </w:r>
          </w:p>
        </w:tc>
      </w:tr>
      <w:tr w:rsidR="00A057F9" w:rsidRPr="005B1ED4" w14:paraId="79ACFD0D" w14:textId="77777777" w:rsidTr="00A057F9">
        <w:tc>
          <w:tcPr>
            <w:tcW w:w="1418" w:type="dxa"/>
            <w:shd w:val="clear" w:color="auto" w:fill="D9D9D9" w:themeFill="background1" w:themeFillShade="D9"/>
          </w:tcPr>
          <w:p w14:paraId="37F195E7" w14:textId="77777777" w:rsidR="00A057F9" w:rsidRPr="005B1ED4" w:rsidRDefault="00A057F9" w:rsidP="00E10F79">
            <w:pPr>
              <w:pStyle w:val="BodyText"/>
              <w:spacing w:before="0" w:after="0"/>
              <w:ind w:left="318" w:hanging="284"/>
              <w:rPr>
                <w:rFonts w:asciiTheme="minorHAnsi" w:hAnsiTheme="minorHAnsi" w:cs="Arial"/>
                <w:sz w:val="16"/>
                <w:szCs w:val="16"/>
              </w:rPr>
            </w:pPr>
            <w:r w:rsidRPr="005B1ED4">
              <w:rPr>
                <w:rFonts w:asciiTheme="minorHAnsi" w:hAnsiTheme="minorHAnsi" w:cs="Arial"/>
                <w:b/>
                <w:sz w:val="16"/>
                <w:szCs w:val="16"/>
              </w:rPr>
              <w:t xml:space="preserve">Magisterial district: </w:t>
            </w:r>
          </w:p>
        </w:tc>
        <w:tc>
          <w:tcPr>
            <w:tcW w:w="7724" w:type="dxa"/>
            <w:shd w:val="clear" w:color="auto" w:fill="FFFFFF" w:themeFill="background1"/>
          </w:tcPr>
          <w:p w14:paraId="4A10983B" w14:textId="77777777" w:rsidR="00A057F9" w:rsidRPr="005B1ED4" w:rsidRDefault="00A057F9" w:rsidP="00E10F79">
            <w:pPr>
              <w:pStyle w:val="BodyText"/>
              <w:rPr>
                <w:rFonts w:asciiTheme="minorHAnsi" w:hAnsiTheme="minorHAnsi" w:cs="Arial"/>
                <w:sz w:val="16"/>
                <w:szCs w:val="16"/>
              </w:rPr>
            </w:pPr>
            <w:r>
              <w:rPr>
                <w:rFonts w:asciiTheme="minorHAnsi" w:hAnsiTheme="minorHAnsi" w:cs="Arial"/>
                <w:sz w:val="16"/>
                <w:szCs w:val="16"/>
              </w:rPr>
              <w:t>Hay</w:t>
            </w:r>
            <w:r w:rsidRPr="005B1ED4">
              <w:rPr>
                <w:rFonts w:asciiTheme="minorHAnsi" w:hAnsiTheme="minorHAnsi" w:cs="Arial"/>
                <w:sz w:val="16"/>
                <w:szCs w:val="16"/>
              </w:rPr>
              <w:t xml:space="preserve"> Registration Division (RD)</w:t>
            </w:r>
          </w:p>
        </w:tc>
      </w:tr>
      <w:tr w:rsidR="00A057F9" w:rsidRPr="005B1ED4" w14:paraId="1687B7EA" w14:textId="77777777" w:rsidTr="00A057F9">
        <w:tc>
          <w:tcPr>
            <w:tcW w:w="1418" w:type="dxa"/>
            <w:shd w:val="clear" w:color="auto" w:fill="D9D9D9" w:themeFill="background1" w:themeFillShade="D9"/>
          </w:tcPr>
          <w:p w14:paraId="7C74D1F5" w14:textId="77777777" w:rsidR="00A057F9" w:rsidRPr="005B1ED4" w:rsidRDefault="00A057F9" w:rsidP="00E10F79">
            <w:pPr>
              <w:pStyle w:val="BodyText"/>
              <w:spacing w:before="0" w:after="0"/>
              <w:ind w:left="318" w:hanging="284"/>
              <w:rPr>
                <w:rFonts w:asciiTheme="minorHAnsi" w:hAnsiTheme="minorHAnsi" w:cs="Arial"/>
                <w:b/>
                <w:sz w:val="16"/>
                <w:szCs w:val="16"/>
              </w:rPr>
            </w:pPr>
            <w:r w:rsidRPr="005B1ED4">
              <w:rPr>
                <w:rFonts w:asciiTheme="minorHAnsi" w:hAnsiTheme="minorHAnsi" w:cs="Arial"/>
                <w:b/>
                <w:sz w:val="16"/>
                <w:szCs w:val="16"/>
              </w:rPr>
              <w:t xml:space="preserve">Distance and direction from </w:t>
            </w:r>
          </w:p>
          <w:p w14:paraId="28A7961F" w14:textId="77777777" w:rsidR="00A057F9" w:rsidRPr="005B1ED4" w:rsidRDefault="00A057F9" w:rsidP="00E10F79">
            <w:pPr>
              <w:pStyle w:val="BodyText"/>
              <w:spacing w:before="0" w:after="0"/>
              <w:ind w:left="318" w:hanging="284"/>
              <w:rPr>
                <w:rFonts w:asciiTheme="minorHAnsi" w:hAnsiTheme="minorHAnsi" w:cs="Arial"/>
                <w:sz w:val="16"/>
                <w:szCs w:val="16"/>
              </w:rPr>
            </w:pPr>
            <w:r w:rsidRPr="005B1ED4">
              <w:rPr>
                <w:rFonts w:asciiTheme="minorHAnsi" w:hAnsiTheme="minorHAnsi" w:cs="Arial"/>
                <w:b/>
                <w:sz w:val="16"/>
                <w:szCs w:val="16"/>
              </w:rPr>
              <w:t>nearest town.</w:t>
            </w:r>
          </w:p>
        </w:tc>
        <w:tc>
          <w:tcPr>
            <w:tcW w:w="7724" w:type="dxa"/>
            <w:shd w:val="clear" w:color="auto" w:fill="FFFFFF" w:themeFill="background1"/>
          </w:tcPr>
          <w:p w14:paraId="4036EF50" w14:textId="77777777" w:rsidR="00A057F9" w:rsidRPr="005B1ED4" w:rsidRDefault="00A057F9" w:rsidP="00E10F79">
            <w:pPr>
              <w:pStyle w:val="BodyText"/>
              <w:ind w:right="176"/>
              <w:rPr>
                <w:rFonts w:asciiTheme="minorHAnsi" w:hAnsiTheme="minorHAnsi" w:cs="Arial"/>
                <w:sz w:val="16"/>
                <w:szCs w:val="16"/>
              </w:rPr>
            </w:pPr>
            <w:r w:rsidRPr="005B1ED4">
              <w:rPr>
                <w:rFonts w:asciiTheme="minorHAnsi" w:hAnsiTheme="minorHAnsi" w:cs="Arial"/>
                <w:sz w:val="16"/>
                <w:szCs w:val="16"/>
              </w:rPr>
              <w:t xml:space="preserve">Beeshoek </w:t>
            </w:r>
            <w:proofErr w:type="gramStart"/>
            <w:r w:rsidRPr="005B1ED4">
              <w:rPr>
                <w:rFonts w:asciiTheme="minorHAnsi" w:hAnsiTheme="minorHAnsi" w:cs="Arial"/>
                <w:sz w:val="16"/>
                <w:szCs w:val="16"/>
              </w:rPr>
              <w:t>is located in</w:t>
            </w:r>
            <w:proofErr w:type="gramEnd"/>
            <w:r w:rsidRPr="005B1ED4">
              <w:rPr>
                <w:rFonts w:asciiTheme="minorHAnsi" w:hAnsiTheme="minorHAnsi" w:cs="Arial"/>
                <w:sz w:val="16"/>
                <w:szCs w:val="16"/>
              </w:rPr>
              <w:t xml:space="preserve"> the Northern Cape Province, approximately 7km west of the town of Postmasburg.  The mine traversed by the regional road R385, as well as the OREX Railway Line</w:t>
            </w:r>
            <w:r>
              <w:rPr>
                <w:rFonts w:asciiTheme="minorHAnsi" w:hAnsiTheme="minorHAnsi" w:cs="Arial"/>
                <w:sz w:val="16"/>
                <w:szCs w:val="16"/>
              </w:rPr>
              <w:t>.</w:t>
            </w:r>
          </w:p>
        </w:tc>
      </w:tr>
      <w:tr w:rsidR="00A057F9" w:rsidRPr="005B1ED4" w14:paraId="2456C25E" w14:textId="77777777" w:rsidTr="00A057F9">
        <w:tc>
          <w:tcPr>
            <w:tcW w:w="1418" w:type="dxa"/>
            <w:shd w:val="clear" w:color="auto" w:fill="D9D9D9" w:themeFill="background1" w:themeFillShade="D9"/>
          </w:tcPr>
          <w:p w14:paraId="6FA75C67" w14:textId="77777777" w:rsidR="00A057F9" w:rsidRPr="005B1ED4" w:rsidRDefault="00A057F9" w:rsidP="00E10F79">
            <w:pPr>
              <w:pStyle w:val="BodyText"/>
              <w:spacing w:before="0" w:after="0"/>
              <w:ind w:left="34" w:right="33"/>
              <w:rPr>
                <w:rFonts w:asciiTheme="minorHAnsi" w:hAnsiTheme="minorHAnsi" w:cs="Arial"/>
                <w:b/>
                <w:sz w:val="16"/>
                <w:szCs w:val="16"/>
              </w:rPr>
            </w:pPr>
            <w:r w:rsidRPr="005B1ED4">
              <w:rPr>
                <w:rFonts w:asciiTheme="minorHAnsi" w:hAnsiTheme="minorHAnsi" w:cs="Arial"/>
                <w:b/>
                <w:sz w:val="16"/>
                <w:szCs w:val="16"/>
              </w:rPr>
              <w:t>21-digit Surveyor General Code for each farm portion applicable to this application.</w:t>
            </w:r>
          </w:p>
        </w:tc>
        <w:tc>
          <w:tcPr>
            <w:tcW w:w="7724" w:type="dxa"/>
            <w:shd w:val="clear" w:color="auto" w:fill="FFFFFF" w:themeFill="background1"/>
          </w:tcPr>
          <w:tbl>
            <w:tblPr>
              <w:tblW w:w="749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21"/>
              <w:gridCol w:w="1024"/>
              <w:gridCol w:w="865"/>
              <w:gridCol w:w="1127"/>
              <w:gridCol w:w="1005"/>
              <w:gridCol w:w="2156"/>
            </w:tblGrid>
            <w:tr w:rsidR="00A057F9" w:rsidRPr="005B1ED4" w14:paraId="61A29F69" w14:textId="77777777" w:rsidTr="00E10F79">
              <w:trPr>
                <w:trHeight w:val="300"/>
              </w:trPr>
              <w:tc>
                <w:tcPr>
                  <w:tcW w:w="1321" w:type="dxa"/>
                  <w:shd w:val="clear" w:color="auto" w:fill="D9D9D9" w:themeFill="background1" w:themeFillShade="D9"/>
                  <w:noWrap/>
                  <w:vAlign w:val="bottom"/>
                  <w:hideMark/>
                </w:tcPr>
                <w:p w14:paraId="0290D7CE" w14:textId="77777777" w:rsidR="00A057F9" w:rsidRPr="005B1ED4" w:rsidRDefault="00A057F9" w:rsidP="00E10F79">
                  <w:pPr>
                    <w:jc w:val="center"/>
                    <w:rPr>
                      <w:rFonts w:cstheme="minorHAnsi"/>
                      <w:b/>
                      <w:bCs/>
                      <w:color w:val="000000"/>
                      <w:sz w:val="16"/>
                      <w:szCs w:val="16"/>
                      <w:lang w:eastAsia="en-ZA"/>
                    </w:rPr>
                  </w:pPr>
                  <w:r w:rsidRPr="005B1ED4">
                    <w:rPr>
                      <w:rFonts w:cstheme="minorHAnsi"/>
                      <w:b/>
                      <w:bCs/>
                      <w:color w:val="000000"/>
                      <w:sz w:val="16"/>
                      <w:szCs w:val="16"/>
                      <w:lang w:eastAsia="en-ZA"/>
                    </w:rPr>
                    <w:t>Farm Name</w:t>
                  </w:r>
                </w:p>
              </w:tc>
              <w:tc>
                <w:tcPr>
                  <w:tcW w:w="1024" w:type="dxa"/>
                  <w:shd w:val="clear" w:color="auto" w:fill="D9D9D9" w:themeFill="background1" w:themeFillShade="D9"/>
                  <w:noWrap/>
                  <w:vAlign w:val="bottom"/>
                  <w:hideMark/>
                </w:tcPr>
                <w:p w14:paraId="09B39B08" w14:textId="77777777" w:rsidR="00A057F9" w:rsidRPr="005B1ED4" w:rsidRDefault="00A057F9" w:rsidP="00E10F79">
                  <w:pPr>
                    <w:jc w:val="center"/>
                    <w:rPr>
                      <w:rFonts w:cstheme="minorHAnsi"/>
                      <w:b/>
                      <w:bCs/>
                      <w:color w:val="000000"/>
                      <w:sz w:val="16"/>
                      <w:szCs w:val="16"/>
                      <w:lang w:eastAsia="en-ZA"/>
                    </w:rPr>
                  </w:pPr>
                  <w:r w:rsidRPr="005B1ED4">
                    <w:rPr>
                      <w:rFonts w:cstheme="minorHAnsi"/>
                      <w:b/>
                      <w:bCs/>
                      <w:color w:val="000000"/>
                      <w:sz w:val="16"/>
                      <w:szCs w:val="16"/>
                      <w:lang w:eastAsia="en-ZA"/>
                    </w:rPr>
                    <w:t>Registration Division</w:t>
                  </w:r>
                </w:p>
              </w:tc>
              <w:tc>
                <w:tcPr>
                  <w:tcW w:w="865" w:type="dxa"/>
                  <w:shd w:val="clear" w:color="auto" w:fill="D9D9D9" w:themeFill="background1" w:themeFillShade="D9"/>
                  <w:noWrap/>
                  <w:vAlign w:val="bottom"/>
                  <w:hideMark/>
                </w:tcPr>
                <w:p w14:paraId="4A4F474B" w14:textId="77777777" w:rsidR="00A057F9" w:rsidRPr="005B1ED4" w:rsidRDefault="00A057F9" w:rsidP="00E10F79">
                  <w:pPr>
                    <w:jc w:val="center"/>
                    <w:rPr>
                      <w:rFonts w:cstheme="minorHAnsi"/>
                      <w:b/>
                      <w:bCs/>
                      <w:color w:val="000000"/>
                      <w:sz w:val="16"/>
                      <w:szCs w:val="16"/>
                      <w:lang w:eastAsia="en-ZA"/>
                    </w:rPr>
                  </w:pPr>
                  <w:r w:rsidRPr="005B1ED4">
                    <w:rPr>
                      <w:rFonts w:cstheme="minorHAnsi"/>
                      <w:b/>
                      <w:bCs/>
                      <w:color w:val="000000"/>
                      <w:sz w:val="16"/>
                      <w:szCs w:val="16"/>
                      <w:lang w:eastAsia="en-ZA"/>
                    </w:rPr>
                    <w:t>Portion</w:t>
                  </w:r>
                </w:p>
              </w:tc>
              <w:tc>
                <w:tcPr>
                  <w:tcW w:w="1127" w:type="dxa"/>
                  <w:shd w:val="clear" w:color="auto" w:fill="D9D9D9" w:themeFill="background1" w:themeFillShade="D9"/>
                  <w:noWrap/>
                  <w:vAlign w:val="bottom"/>
                  <w:hideMark/>
                </w:tcPr>
                <w:p w14:paraId="5E6EDA5B" w14:textId="77777777" w:rsidR="00A057F9" w:rsidRPr="005B1ED4" w:rsidRDefault="00A057F9" w:rsidP="00E10F79">
                  <w:pPr>
                    <w:jc w:val="center"/>
                    <w:rPr>
                      <w:rFonts w:cstheme="minorHAnsi"/>
                      <w:b/>
                      <w:bCs/>
                      <w:color w:val="000000"/>
                      <w:sz w:val="16"/>
                      <w:szCs w:val="16"/>
                      <w:lang w:eastAsia="en-ZA"/>
                    </w:rPr>
                  </w:pPr>
                  <w:r w:rsidRPr="005B1ED4">
                    <w:rPr>
                      <w:rFonts w:cstheme="minorHAnsi"/>
                      <w:b/>
                      <w:bCs/>
                      <w:color w:val="000000"/>
                      <w:sz w:val="16"/>
                      <w:szCs w:val="16"/>
                      <w:lang w:eastAsia="en-ZA"/>
                    </w:rPr>
                    <w:t>Ownership</w:t>
                  </w:r>
                </w:p>
              </w:tc>
              <w:tc>
                <w:tcPr>
                  <w:tcW w:w="1005" w:type="dxa"/>
                  <w:shd w:val="clear" w:color="auto" w:fill="D9D9D9" w:themeFill="background1" w:themeFillShade="D9"/>
                  <w:noWrap/>
                  <w:vAlign w:val="bottom"/>
                  <w:hideMark/>
                </w:tcPr>
                <w:p w14:paraId="5DBBC8F9" w14:textId="77777777" w:rsidR="00A057F9" w:rsidRPr="005B1ED4" w:rsidRDefault="00A057F9" w:rsidP="00E10F79">
                  <w:pPr>
                    <w:jc w:val="center"/>
                    <w:rPr>
                      <w:rFonts w:cstheme="minorHAnsi"/>
                      <w:b/>
                      <w:bCs/>
                      <w:color w:val="000000"/>
                      <w:sz w:val="16"/>
                      <w:szCs w:val="16"/>
                      <w:lang w:eastAsia="en-ZA"/>
                    </w:rPr>
                  </w:pPr>
                  <w:r w:rsidRPr="005B1ED4">
                    <w:rPr>
                      <w:rFonts w:cstheme="minorHAnsi"/>
                      <w:b/>
                      <w:bCs/>
                      <w:color w:val="000000"/>
                      <w:sz w:val="16"/>
                      <w:szCs w:val="16"/>
                      <w:lang w:eastAsia="en-ZA"/>
                    </w:rPr>
                    <w:t>Title Deed</w:t>
                  </w:r>
                </w:p>
              </w:tc>
              <w:tc>
                <w:tcPr>
                  <w:tcW w:w="2156" w:type="dxa"/>
                  <w:shd w:val="clear" w:color="auto" w:fill="D9D9D9" w:themeFill="background1" w:themeFillShade="D9"/>
                  <w:noWrap/>
                  <w:vAlign w:val="bottom"/>
                  <w:hideMark/>
                </w:tcPr>
                <w:p w14:paraId="0819D23A" w14:textId="77777777" w:rsidR="00A057F9" w:rsidRPr="005B1ED4" w:rsidRDefault="00A057F9" w:rsidP="00E10F79">
                  <w:pPr>
                    <w:jc w:val="center"/>
                    <w:rPr>
                      <w:rFonts w:cstheme="minorHAnsi"/>
                      <w:b/>
                      <w:bCs/>
                      <w:color w:val="000000"/>
                      <w:sz w:val="16"/>
                      <w:szCs w:val="16"/>
                      <w:lang w:eastAsia="en-ZA"/>
                    </w:rPr>
                  </w:pPr>
                  <w:r w:rsidRPr="005B1ED4">
                    <w:rPr>
                      <w:rFonts w:cstheme="minorHAnsi"/>
                      <w:b/>
                      <w:bCs/>
                      <w:color w:val="000000"/>
                      <w:sz w:val="16"/>
                      <w:szCs w:val="16"/>
                      <w:lang w:eastAsia="en-ZA"/>
                    </w:rPr>
                    <w:t>SG Code</w:t>
                  </w:r>
                </w:p>
              </w:tc>
            </w:tr>
            <w:tr w:rsidR="00A057F9" w:rsidRPr="005B1ED4" w14:paraId="07C7406D" w14:textId="77777777" w:rsidTr="00E10F79">
              <w:trPr>
                <w:trHeight w:val="300"/>
              </w:trPr>
              <w:tc>
                <w:tcPr>
                  <w:tcW w:w="1321" w:type="dxa"/>
                  <w:shd w:val="clear" w:color="auto" w:fill="FFFFFF" w:themeFill="background1"/>
                  <w:noWrap/>
                  <w:vAlign w:val="bottom"/>
                  <w:hideMark/>
                </w:tcPr>
                <w:p w14:paraId="36CA5CA8" w14:textId="77777777" w:rsidR="00A057F9" w:rsidRPr="005B1ED4" w:rsidRDefault="00A057F9" w:rsidP="00E10F79">
                  <w:pPr>
                    <w:rPr>
                      <w:rFonts w:cstheme="minorHAnsi"/>
                      <w:color w:val="000000"/>
                      <w:sz w:val="16"/>
                      <w:szCs w:val="16"/>
                      <w:lang w:eastAsia="en-ZA"/>
                    </w:rPr>
                  </w:pPr>
                  <w:r w:rsidRPr="005B1ED4">
                    <w:rPr>
                      <w:rFonts w:cstheme="minorHAnsi"/>
                      <w:color w:val="000000"/>
                      <w:sz w:val="16"/>
                      <w:szCs w:val="16"/>
                      <w:lang w:eastAsia="en-ZA"/>
                    </w:rPr>
                    <w:t>Beesthoek 448</w:t>
                  </w:r>
                </w:p>
              </w:tc>
              <w:tc>
                <w:tcPr>
                  <w:tcW w:w="1024" w:type="dxa"/>
                  <w:shd w:val="clear" w:color="auto" w:fill="FFFFFF" w:themeFill="background1"/>
                  <w:noWrap/>
                  <w:vAlign w:val="bottom"/>
                  <w:hideMark/>
                </w:tcPr>
                <w:p w14:paraId="0C5166E3" w14:textId="77777777" w:rsidR="00A057F9" w:rsidRPr="005B1ED4" w:rsidRDefault="00A057F9" w:rsidP="00E10F79">
                  <w:pPr>
                    <w:rPr>
                      <w:rFonts w:cstheme="minorHAnsi"/>
                      <w:color w:val="000000"/>
                      <w:sz w:val="16"/>
                      <w:szCs w:val="16"/>
                      <w:lang w:eastAsia="en-ZA"/>
                    </w:rPr>
                  </w:pPr>
                  <w:r>
                    <w:rPr>
                      <w:rFonts w:cstheme="minorHAnsi"/>
                      <w:color w:val="000000"/>
                      <w:sz w:val="16"/>
                      <w:szCs w:val="16"/>
                      <w:lang w:eastAsia="en-ZA"/>
                    </w:rPr>
                    <w:t xml:space="preserve">Hay </w:t>
                  </w:r>
                  <w:r w:rsidRPr="005B1ED4">
                    <w:rPr>
                      <w:rFonts w:cstheme="minorHAnsi"/>
                      <w:color w:val="000000"/>
                      <w:sz w:val="16"/>
                      <w:szCs w:val="16"/>
                      <w:lang w:eastAsia="en-ZA"/>
                    </w:rPr>
                    <w:t>RD</w:t>
                  </w:r>
                </w:p>
              </w:tc>
              <w:tc>
                <w:tcPr>
                  <w:tcW w:w="865" w:type="dxa"/>
                  <w:shd w:val="clear" w:color="auto" w:fill="FFFFFF" w:themeFill="background1"/>
                  <w:noWrap/>
                  <w:vAlign w:val="bottom"/>
                  <w:hideMark/>
                </w:tcPr>
                <w:p w14:paraId="29E4BB61" w14:textId="77777777" w:rsidR="00A057F9" w:rsidRPr="005B1ED4" w:rsidRDefault="00A057F9" w:rsidP="00E10F79">
                  <w:pPr>
                    <w:jc w:val="right"/>
                    <w:rPr>
                      <w:rFonts w:cstheme="minorHAnsi"/>
                      <w:color w:val="000000"/>
                      <w:sz w:val="16"/>
                      <w:szCs w:val="16"/>
                      <w:lang w:eastAsia="en-ZA"/>
                    </w:rPr>
                  </w:pPr>
                  <w:r>
                    <w:rPr>
                      <w:rFonts w:cstheme="minorHAnsi"/>
                      <w:color w:val="000000"/>
                      <w:sz w:val="16"/>
                      <w:szCs w:val="16"/>
                      <w:lang w:eastAsia="en-ZA"/>
                    </w:rPr>
                    <w:t>0 (RE)</w:t>
                  </w:r>
                </w:p>
              </w:tc>
              <w:tc>
                <w:tcPr>
                  <w:tcW w:w="1127" w:type="dxa"/>
                  <w:shd w:val="clear" w:color="auto" w:fill="FFFFFF" w:themeFill="background1"/>
                  <w:noWrap/>
                  <w:vAlign w:val="bottom"/>
                  <w:hideMark/>
                </w:tcPr>
                <w:p w14:paraId="46F53275" w14:textId="77777777" w:rsidR="00A057F9" w:rsidRPr="005B1ED4" w:rsidRDefault="00A057F9" w:rsidP="00E10F79">
                  <w:pPr>
                    <w:rPr>
                      <w:rFonts w:cstheme="minorHAnsi"/>
                      <w:color w:val="000000"/>
                      <w:sz w:val="16"/>
                      <w:szCs w:val="16"/>
                      <w:lang w:eastAsia="en-ZA"/>
                    </w:rPr>
                  </w:pPr>
                  <w:r w:rsidRPr="005B1ED4">
                    <w:rPr>
                      <w:rFonts w:cstheme="minorHAnsi"/>
                      <w:color w:val="000000"/>
                      <w:sz w:val="16"/>
                      <w:szCs w:val="16"/>
                      <w:lang w:eastAsia="en-ZA"/>
                    </w:rPr>
                    <w:t>Assmang Ltd</w:t>
                  </w:r>
                </w:p>
              </w:tc>
              <w:tc>
                <w:tcPr>
                  <w:tcW w:w="1005" w:type="dxa"/>
                  <w:shd w:val="clear" w:color="auto" w:fill="FFFFFF" w:themeFill="background1"/>
                  <w:noWrap/>
                  <w:vAlign w:val="bottom"/>
                  <w:hideMark/>
                </w:tcPr>
                <w:p w14:paraId="479D9183" w14:textId="77777777" w:rsidR="00A057F9" w:rsidRPr="005B1ED4" w:rsidRDefault="00A057F9" w:rsidP="00E10F79">
                  <w:pPr>
                    <w:rPr>
                      <w:rFonts w:cstheme="minorHAnsi"/>
                      <w:color w:val="000000"/>
                      <w:sz w:val="16"/>
                      <w:szCs w:val="16"/>
                      <w:lang w:eastAsia="en-ZA"/>
                    </w:rPr>
                  </w:pPr>
                  <w:r w:rsidRPr="005B1ED4">
                    <w:rPr>
                      <w:rFonts w:cstheme="minorHAnsi"/>
                      <w:color w:val="000000"/>
                      <w:sz w:val="16"/>
                      <w:szCs w:val="16"/>
                      <w:lang w:eastAsia="en-ZA"/>
                    </w:rPr>
                    <w:t>T659/1965</w:t>
                  </w:r>
                </w:p>
              </w:tc>
              <w:tc>
                <w:tcPr>
                  <w:tcW w:w="2156" w:type="dxa"/>
                  <w:shd w:val="clear" w:color="auto" w:fill="FFFFFF" w:themeFill="background1"/>
                  <w:noWrap/>
                  <w:vAlign w:val="bottom"/>
                  <w:hideMark/>
                </w:tcPr>
                <w:p w14:paraId="02E434B9" w14:textId="77777777" w:rsidR="00A057F9" w:rsidRPr="005B1ED4" w:rsidRDefault="00A057F9" w:rsidP="00E10F79">
                  <w:pPr>
                    <w:rPr>
                      <w:rFonts w:cstheme="minorHAnsi"/>
                      <w:color w:val="444444"/>
                      <w:sz w:val="16"/>
                      <w:szCs w:val="16"/>
                      <w:lang w:eastAsia="en-ZA"/>
                    </w:rPr>
                  </w:pPr>
                  <w:r w:rsidRPr="005B1ED4">
                    <w:rPr>
                      <w:rFonts w:cstheme="minorHAnsi"/>
                      <w:color w:val="444444"/>
                      <w:sz w:val="16"/>
                      <w:szCs w:val="16"/>
                      <w:lang w:eastAsia="en-ZA"/>
                    </w:rPr>
                    <w:t>C03100000000044800000</w:t>
                  </w:r>
                </w:p>
              </w:tc>
            </w:tr>
            <w:tr w:rsidR="00A057F9" w:rsidRPr="005B1ED4" w14:paraId="2BE964B7" w14:textId="77777777" w:rsidTr="00E10F79">
              <w:trPr>
                <w:trHeight w:val="300"/>
              </w:trPr>
              <w:tc>
                <w:tcPr>
                  <w:tcW w:w="1321" w:type="dxa"/>
                  <w:shd w:val="clear" w:color="auto" w:fill="FFFFFF" w:themeFill="background1"/>
                  <w:noWrap/>
                  <w:vAlign w:val="bottom"/>
                </w:tcPr>
                <w:p w14:paraId="01FF5751" w14:textId="77777777" w:rsidR="00A057F9" w:rsidRPr="005B1ED4" w:rsidRDefault="00A057F9" w:rsidP="00E10F79">
                  <w:pPr>
                    <w:rPr>
                      <w:rFonts w:cstheme="minorHAnsi"/>
                      <w:color w:val="000000"/>
                      <w:sz w:val="16"/>
                      <w:szCs w:val="16"/>
                      <w:lang w:eastAsia="en-ZA"/>
                    </w:rPr>
                  </w:pPr>
                  <w:r w:rsidRPr="005B1ED4">
                    <w:rPr>
                      <w:rFonts w:cstheme="minorHAnsi"/>
                      <w:color w:val="000000"/>
                      <w:sz w:val="16"/>
                      <w:szCs w:val="16"/>
                      <w:lang w:eastAsia="en-ZA"/>
                    </w:rPr>
                    <w:t>Beesthoek 448</w:t>
                  </w:r>
                </w:p>
              </w:tc>
              <w:tc>
                <w:tcPr>
                  <w:tcW w:w="1024" w:type="dxa"/>
                  <w:shd w:val="clear" w:color="auto" w:fill="FFFFFF" w:themeFill="background1"/>
                  <w:noWrap/>
                </w:tcPr>
                <w:p w14:paraId="3BC56DFF" w14:textId="77777777" w:rsidR="00A057F9" w:rsidRPr="005B1ED4" w:rsidRDefault="00A057F9" w:rsidP="00E10F79">
                  <w:pPr>
                    <w:rPr>
                      <w:rFonts w:cstheme="minorHAnsi"/>
                      <w:color w:val="000000"/>
                      <w:sz w:val="16"/>
                      <w:szCs w:val="16"/>
                      <w:lang w:eastAsia="en-ZA"/>
                    </w:rPr>
                  </w:pPr>
                  <w:r w:rsidRPr="005F187F">
                    <w:rPr>
                      <w:rFonts w:cstheme="minorHAnsi"/>
                      <w:color w:val="000000"/>
                      <w:sz w:val="16"/>
                      <w:szCs w:val="16"/>
                      <w:lang w:eastAsia="en-ZA"/>
                    </w:rPr>
                    <w:t>Hay RD</w:t>
                  </w:r>
                </w:p>
              </w:tc>
              <w:tc>
                <w:tcPr>
                  <w:tcW w:w="865" w:type="dxa"/>
                  <w:shd w:val="clear" w:color="auto" w:fill="FFFFFF" w:themeFill="background1"/>
                  <w:noWrap/>
                  <w:vAlign w:val="bottom"/>
                </w:tcPr>
                <w:p w14:paraId="2019A756" w14:textId="77777777" w:rsidR="00A057F9" w:rsidRPr="005B1ED4" w:rsidRDefault="00A057F9" w:rsidP="00E10F79">
                  <w:pPr>
                    <w:jc w:val="right"/>
                    <w:rPr>
                      <w:rFonts w:cstheme="minorHAnsi"/>
                      <w:color w:val="000000"/>
                      <w:sz w:val="16"/>
                      <w:szCs w:val="16"/>
                      <w:lang w:eastAsia="en-ZA"/>
                    </w:rPr>
                  </w:pPr>
                  <w:r w:rsidRPr="005B1ED4">
                    <w:rPr>
                      <w:rFonts w:cstheme="minorHAnsi"/>
                      <w:color w:val="000000"/>
                      <w:sz w:val="16"/>
                      <w:szCs w:val="16"/>
                      <w:lang w:eastAsia="en-ZA"/>
                    </w:rPr>
                    <w:t>1</w:t>
                  </w:r>
                </w:p>
              </w:tc>
              <w:tc>
                <w:tcPr>
                  <w:tcW w:w="1127" w:type="dxa"/>
                  <w:shd w:val="clear" w:color="auto" w:fill="FFFFFF" w:themeFill="background1"/>
                  <w:noWrap/>
                  <w:vAlign w:val="bottom"/>
                </w:tcPr>
                <w:p w14:paraId="13354DB6" w14:textId="77777777" w:rsidR="00A057F9" w:rsidRPr="005B1ED4" w:rsidRDefault="00A057F9" w:rsidP="00E10F79">
                  <w:pPr>
                    <w:rPr>
                      <w:rFonts w:cstheme="minorHAnsi"/>
                      <w:color w:val="000000"/>
                      <w:sz w:val="16"/>
                      <w:szCs w:val="16"/>
                      <w:lang w:eastAsia="en-ZA"/>
                    </w:rPr>
                  </w:pPr>
                  <w:r w:rsidRPr="005B1ED4">
                    <w:rPr>
                      <w:rFonts w:cstheme="minorHAnsi"/>
                      <w:color w:val="000000"/>
                      <w:sz w:val="16"/>
                      <w:szCs w:val="16"/>
                      <w:lang w:eastAsia="en-ZA"/>
                    </w:rPr>
                    <w:t>Assmang Ltd</w:t>
                  </w:r>
                </w:p>
              </w:tc>
              <w:tc>
                <w:tcPr>
                  <w:tcW w:w="1005" w:type="dxa"/>
                  <w:shd w:val="clear" w:color="auto" w:fill="FFFFFF" w:themeFill="background1"/>
                  <w:noWrap/>
                  <w:vAlign w:val="bottom"/>
                </w:tcPr>
                <w:p w14:paraId="7EF2ECD2" w14:textId="77777777" w:rsidR="00A057F9" w:rsidRPr="005B1ED4" w:rsidRDefault="00A057F9" w:rsidP="00E10F79">
                  <w:pPr>
                    <w:rPr>
                      <w:rFonts w:cstheme="minorHAnsi"/>
                      <w:color w:val="000000"/>
                      <w:sz w:val="16"/>
                      <w:szCs w:val="16"/>
                      <w:lang w:eastAsia="en-ZA"/>
                    </w:rPr>
                  </w:pPr>
                  <w:r w:rsidRPr="005B1ED4">
                    <w:rPr>
                      <w:rFonts w:cstheme="minorHAnsi"/>
                      <w:color w:val="000000"/>
                      <w:sz w:val="16"/>
                      <w:szCs w:val="16"/>
                      <w:lang w:eastAsia="en-ZA"/>
                    </w:rPr>
                    <w:t>T245/1954</w:t>
                  </w:r>
                </w:p>
              </w:tc>
              <w:tc>
                <w:tcPr>
                  <w:tcW w:w="2156" w:type="dxa"/>
                  <w:shd w:val="clear" w:color="auto" w:fill="FFFFFF" w:themeFill="background1"/>
                  <w:noWrap/>
                  <w:vAlign w:val="bottom"/>
                </w:tcPr>
                <w:p w14:paraId="48742CD9" w14:textId="77777777" w:rsidR="00A057F9" w:rsidRPr="005B1ED4" w:rsidRDefault="00A057F9" w:rsidP="00E10F79">
                  <w:pPr>
                    <w:rPr>
                      <w:rFonts w:cstheme="minorHAnsi"/>
                      <w:color w:val="444444"/>
                      <w:sz w:val="16"/>
                      <w:szCs w:val="16"/>
                      <w:lang w:eastAsia="en-ZA"/>
                    </w:rPr>
                  </w:pPr>
                  <w:r w:rsidRPr="005B1ED4">
                    <w:rPr>
                      <w:rFonts w:cstheme="minorHAnsi"/>
                      <w:color w:val="444444"/>
                      <w:sz w:val="16"/>
                      <w:szCs w:val="16"/>
                      <w:lang w:eastAsia="en-ZA"/>
                    </w:rPr>
                    <w:t>C03100000000044800001</w:t>
                  </w:r>
                </w:p>
              </w:tc>
            </w:tr>
            <w:tr w:rsidR="00A057F9" w:rsidRPr="005B1ED4" w14:paraId="23443537" w14:textId="77777777" w:rsidTr="00E10F79">
              <w:trPr>
                <w:trHeight w:val="300"/>
              </w:trPr>
              <w:tc>
                <w:tcPr>
                  <w:tcW w:w="1321" w:type="dxa"/>
                  <w:shd w:val="clear" w:color="auto" w:fill="FFFFFF" w:themeFill="background1"/>
                  <w:noWrap/>
                  <w:vAlign w:val="bottom"/>
                </w:tcPr>
                <w:p w14:paraId="33C978D4" w14:textId="77777777" w:rsidR="00A057F9" w:rsidRPr="005B1ED4" w:rsidRDefault="00A057F9" w:rsidP="00E10F79">
                  <w:pPr>
                    <w:rPr>
                      <w:rFonts w:cstheme="minorHAnsi"/>
                      <w:color w:val="000000"/>
                      <w:sz w:val="16"/>
                      <w:szCs w:val="16"/>
                      <w:lang w:eastAsia="en-ZA"/>
                    </w:rPr>
                  </w:pPr>
                  <w:r w:rsidRPr="005B1ED4">
                    <w:rPr>
                      <w:rFonts w:cstheme="minorHAnsi"/>
                      <w:color w:val="000000"/>
                      <w:sz w:val="16"/>
                      <w:szCs w:val="16"/>
                      <w:lang w:eastAsia="en-ZA"/>
                    </w:rPr>
                    <w:t>Olynfontein 475</w:t>
                  </w:r>
                </w:p>
              </w:tc>
              <w:tc>
                <w:tcPr>
                  <w:tcW w:w="1024" w:type="dxa"/>
                  <w:shd w:val="clear" w:color="auto" w:fill="FFFFFF" w:themeFill="background1"/>
                  <w:noWrap/>
                </w:tcPr>
                <w:p w14:paraId="532D2745" w14:textId="77777777" w:rsidR="00A057F9" w:rsidRPr="005B1ED4" w:rsidRDefault="00A057F9" w:rsidP="00E10F79">
                  <w:pPr>
                    <w:rPr>
                      <w:rFonts w:cstheme="minorHAnsi"/>
                      <w:color w:val="000000"/>
                      <w:sz w:val="16"/>
                      <w:szCs w:val="16"/>
                      <w:lang w:eastAsia="en-ZA"/>
                    </w:rPr>
                  </w:pPr>
                  <w:r w:rsidRPr="005F187F">
                    <w:rPr>
                      <w:rFonts w:cstheme="minorHAnsi"/>
                      <w:color w:val="000000"/>
                      <w:sz w:val="16"/>
                      <w:szCs w:val="16"/>
                      <w:lang w:eastAsia="en-ZA"/>
                    </w:rPr>
                    <w:t>Hay RD</w:t>
                  </w:r>
                </w:p>
              </w:tc>
              <w:tc>
                <w:tcPr>
                  <w:tcW w:w="865" w:type="dxa"/>
                  <w:shd w:val="clear" w:color="auto" w:fill="FFFFFF" w:themeFill="background1"/>
                  <w:noWrap/>
                  <w:vAlign w:val="bottom"/>
                </w:tcPr>
                <w:p w14:paraId="06485C22" w14:textId="77777777" w:rsidR="00A057F9" w:rsidRPr="005B1ED4" w:rsidRDefault="00A057F9" w:rsidP="00E10F79">
                  <w:pPr>
                    <w:jc w:val="right"/>
                    <w:rPr>
                      <w:rFonts w:cstheme="minorHAnsi"/>
                      <w:color w:val="000000"/>
                      <w:sz w:val="16"/>
                      <w:szCs w:val="16"/>
                      <w:lang w:eastAsia="en-ZA"/>
                    </w:rPr>
                  </w:pPr>
                  <w:r w:rsidRPr="005B1ED4">
                    <w:rPr>
                      <w:rFonts w:cstheme="minorHAnsi"/>
                      <w:color w:val="000000"/>
                      <w:sz w:val="16"/>
                      <w:szCs w:val="16"/>
                      <w:lang w:eastAsia="en-ZA"/>
                    </w:rPr>
                    <w:t>4</w:t>
                  </w:r>
                </w:p>
              </w:tc>
              <w:tc>
                <w:tcPr>
                  <w:tcW w:w="1127" w:type="dxa"/>
                  <w:shd w:val="clear" w:color="auto" w:fill="FFFFFF" w:themeFill="background1"/>
                  <w:noWrap/>
                  <w:vAlign w:val="bottom"/>
                </w:tcPr>
                <w:p w14:paraId="21034491" w14:textId="77777777" w:rsidR="00A057F9" w:rsidRPr="005B1ED4" w:rsidRDefault="00A057F9" w:rsidP="00E10F79">
                  <w:pPr>
                    <w:rPr>
                      <w:rFonts w:cstheme="minorHAnsi"/>
                      <w:color w:val="000000"/>
                      <w:sz w:val="16"/>
                      <w:szCs w:val="16"/>
                      <w:lang w:eastAsia="en-ZA"/>
                    </w:rPr>
                  </w:pPr>
                  <w:r w:rsidRPr="005B1ED4">
                    <w:rPr>
                      <w:rFonts w:cstheme="minorHAnsi"/>
                      <w:color w:val="000000"/>
                      <w:sz w:val="16"/>
                      <w:szCs w:val="16"/>
                      <w:lang w:eastAsia="en-ZA"/>
                    </w:rPr>
                    <w:t>Assmang Ltd</w:t>
                  </w:r>
                </w:p>
              </w:tc>
              <w:tc>
                <w:tcPr>
                  <w:tcW w:w="1005" w:type="dxa"/>
                  <w:shd w:val="clear" w:color="auto" w:fill="FFFFFF" w:themeFill="background1"/>
                  <w:noWrap/>
                  <w:vAlign w:val="bottom"/>
                </w:tcPr>
                <w:p w14:paraId="156A3BB4" w14:textId="77777777" w:rsidR="00A057F9" w:rsidRPr="005B1ED4" w:rsidRDefault="00A057F9" w:rsidP="00E10F79">
                  <w:pPr>
                    <w:rPr>
                      <w:rFonts w:cstheme="minorHAnsi"/>
                      <w:color w:val="000000"/>
                      <w:sz w:val="16"/>
                      <w:szCs w:val="16"/>
                      <w:lang w:eastAsia="en-ZA"/>
                    </w:rPr>
                  </w:pPr>
                  <w:r w:rsidRPr="005B1ED4">
                    <w:rPr>
                      <w:rFonts w:cstheme="minorHAnsi"/>
                      <w:color w:val="000000"/>
                      <w:sz w:val="16"/>
                      <w:szCs w:val="16"/>
                      <w:lang w:eastAsia="en-ZA"/>
                    </w:rPr>
                    <w:t>T4859/1998</w:t>
                  </w:r>
                </w:p>
              </w:tc>
              <w:tc>
                <w:tcPr>
                  <w:tcW w:w="2156" w:type="dxa"/>
                  <w:shd w:val="clear" w:color="auto" w:fill="FFFFFF" w:themeFill="background1"/>
                  <w:noWrap/>
                  <w:vAlign w:val="bottom"/>
                </w:tcPr>
                <w:p w14:paraId="278137BE" w14:textId="77777777" w:rsidR="00A057F9" w:rsidRPr="005B1ED4" w:rsidRDefault="00A057F9" w:rsidP="00E10F79">
                  <w:pPr>
                    <w:rPr>
                      <w:rFonts w:cstheme="minorHAnsi"/>
                      <w:color w:val="444444"/>
                      <w:sz w:val="16"/>
                      <w:szCs w:val="16"/>
                      <w:lang w:eastAsia="en-ZA"/>
                    </w:rPr>
                  </w:pPr>
                  <w:r w:rsidRPr="005B1ED4">
                    <w:rPr>
                      <w:rFonts w:cstheme="minorHAnsi"/>
                      <w:color w:val="444444"/>
                      <w:sz w:val="16"/>
                      <w:szCs w:val="16"/>
                      <w:lang w:eastAsia="en-ZA"/>
                    </w:rPr>
                    <w:t>C03100000000047500004</w:t>
                  </w:r>
                </w:p>
              </w:tc>
            </w:tr>
          </w:tbl>
          <w:p w14:paraId="0ABA3382" w14:textId="77777777" w:rsidR="00A057F9" w:rsidRPr="005B1ED4" w:rsidRDefault="00A057F9" w:rsidP="00E10F79">
            <w:pPr>
              <w:pStyle w:val="BodyText"/>
              <w:widowControl/>
              <w:spacing w:before="0" w:after="0"/>
              <w:ind w:left="176" w:right="175"/>
              <w:jc w:val="left"/>
              <w:rPr>
                <w:rFonts w:asciiTheme="minorHAnsi" w:hAnsiTheme="minorHAnsi" w:cs="Arial"/>
                <w:sz w:val="16"/>
                <w:szCs w:val="16"/>
              </w:rPr>
            </w:pPr>
          </w:p>
        </w:tc>
      </w:tr>
    </w:tbl>
    <w:p w14:paraId="4EB16E50" w14:textId="77777777" w:rsidR="00A057F9" w:rsidRPr="0044058C" w:rsidRDefault="00A057F9" w:rsidP="00A057F9">
      <w:pPr>
        <w:ind w:left="-851"/>
        <w:jc w:val="center"/>
      </w:pPr>
      <w:r>
        <w:rPr>
          <w:noProof/>
        </w:rPr>
        <w:lastRenderedPageBreak/>
        <w:drawing>
          <wp:inline distT="0" distB="0" distL="0" distR="0" wp14:anchorId="7DC07D1A" wp14:editId="5C8C4CFF">
            <wp:extent cx="6926580" cy="44881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6580" cy="4488180"/>
                    </a:xfrm>
                    <a:prstGeom prst="rect">
                      <a:avLst/>
                    </a:prstGeom>
                    <a:noFill/>
                  </pic:spPr>
                </pic:pic>
              </a:graphicData>
            </a:graphic>
          </wp:inline>
        </w:drawing>
      </w:r>
    </w:p>
    <w:p w14:paraId="07E1D54C" w14:textId="60C633EB" w:rsidR="00A057F9" w:rsidRPr="004D2332" w:rsidRDefault="00A057F9" w:rsidP="00A057F9">
      <w:pPr>
        <w:pStyle w:val="Caption"/>
      </w:pPr>
      <w:bookmarkStart w:id="15" w:name="_Ref491695112"/>
      <w:bookmarkStart w:id="16" w:name="_Toc512428565"/>
      <w:bookmarkStart w:id="17" w:name="_Toc67579472"/>
      <w:bookmarkStart w:id="18" w:name="_Toc74055871"/>
      <w:r w:rsidRPr="00CF2B60">
        <w:t xml:space="preserve">Figure </w:t>
      </w:r>
      <w:r w:rsidRPr="00CF2B60">
        <w:rPr>
          <w:noProof/>
        </w:rPr>
        <w:fldChar w:fldCharType="begin"/>
      </w:r>
      <w:r w:rsidRPr="00CF2B60">
        <w:rPr>
          <w:noProof/>
        </w:rPr>
        <w:instrText xml:space="preserve"> SEQ Figure \* ARABIC </w:instrText>
      </w:r>
      <w:r w:rsidRPr="00CF2B60">
        <w:rPr>
          <w:noProof/>
        </w:rPr>
        <w:fldChar w:fldCharType="separate"/>
      </w:r>
      <w:r w:rsidR="001B7CFD">
        <w:rPr>
          <w:noProof/>
        </w:rPr>
        <w:t>1</w:t>
      </w:r>
      <w:r w:rsidRPr="00CF2B60">
        <w:rPr>
          <w:noProof/>
        </w:rPr>
        <w:fldChar w:fldCharType="end"/>
      </w:r>
      <w:bookmarkEnd w:id="15"/>
      <w:r w:rsidRPr="00CF2B60">
        <w:t>:  Cadastral Information</w:t>
      </w:r>
      <w:bookmarkEnd w:id="16"/>
      <w:bookmarkEnd w:id="17"/>
      <w:bookmarkEnd w:id="18"/>
    </w:p>
    <w:p w14:paraId="20DF2B31" w14:textId="77777777" w:rsidR="00691B44" w:rsidRDefault="00C43AC4" w:rsidP="009617B7">
      <w:pPr>
        <w:pStyle w:val="Heading2"/>
        <w:spacing w:after="0"/>
      </w:pPr>
      <w:bookmarkStart w:id="19" w:name="_Toc74055814"/>
      <w:bookmarkEnd w:id="11"/>
      <w:r>
        <w:t xml:space="preserve">Current </w:t>
      </w:r>
      <w:r w:rsidRPr="009617B7">
        <w:t>Environmental</w:t>
      </w:r>
      <w:r>
        <w:t xml:space="preserve"> Authorisations</w:t>
      </w:r>
      <w:bookmarkEnd w:id="19"/>
    </w:p>
    <w:p w14:paraId="2563DA38" w14:textId="77777777" w:rsidR="001D578D" w:rsidRDefault="001D578D" w:rsidP="001D578D">
      <w:r>
        <w:t>The mine is operating with all required environmental authorisations in terms of the:</w:t>
      </w:r>
    </w:p>
    <w:p w14:paraId="0E8D9E4F" w14:textId="77777777" w:rsidR="00005A61" w:rsidRDefault="00005A61" w:rsidP="00757DE9">
      <w:pPr>
        <w:pStyle w:val="ListParagraph"/>
        <w:numPr>
          <w:ilvl w:val="0"/>
          <w:numId w:val="24"/>
        </w:numPr>
        <w:spacing w:after="120" w:line="240" w:lineRule="auto"/>
      </w:pPr>
      <w:r>
        <w:t>National Environmental Management Act, Act No. 107 of 1998 (hereafter referred to as the “NEMA”), also the original approval in terms of the Environment Conservation Act, Act No. 73 of 1989 (hereafter referred to as the “ECA”):</w:t>
      </w:r>
    </w:p>
    <w:p w14:paraId="69FF05AD" w14:textId="77777777" w:rsidR="00005A61" w:rsidRDefault="00005A61" w:rsidP="00757DE9">
      <w:pPr>
        <w:pStyle w:val="ListParagraph"/>
        <w:numPr>
          <w:ilvl w:val="1"/>
          <w:numId w:val="24"/>
        </w:numPr>
        <w:spacing w:after="120" w:line="240" w:lineRule="auto"/>
      </w:pPr>
      <w:r>
        <w:t>Licence 1 (in terms of ECA)</w:t>
      </w:r>
    </w:p>
    <w:p w14:paraId="7789BAE6" w14:textId="77777777" w:rsidR="00005A61" w:rsidRDefault="00005A61" w:rsidP="00757DE9">
      <w:pPr>
        <w:pStyle w:val="ListParagraph"/>
        <w:numPr>
          <w:ilvl w:val="2"/>
          <w:numId w:val="24"/>
        </w:numPr>
        <w:spacing w:after="120" w:line="240" w:lineRule="auto"/>
      </w:pPr>
      <w:r>
        <w:t>Licence Ref.:  Permit 12/9/11/</w:t>
      </w:r>
      <w:proofErr w:type="gramStart"/>
      <w:r>
        <w:t>P49</w:t>
      </w:r>
      <w:proofErr w:type="gramEnd"/>
    </w:p>
    <w:p w14:paraId="79D40FD3" w14:textId="53A54DF1" w:rsidR="00005A61" w:rsidRDefault="00005A61" w:rsidP="00757DE9">
      <w:pPr>
        <w:pStyle w:val="ListParagraph"/>
        <w:numPr>
          <w:ilvl w:val="2"/>
          <w:numId w:val="24"/>
        </w:numPr>
        <w:spacing w:after="120" w:line="240" w:lineRule="auto"/>
      </w:pPr>
      <w:r>
        <w:t xml:space="preserve">Purpose:  Landfill </w:t>
      </w:r>
      <w:r w:rsidR="00DA0934">
        <w:t>S</w:t>
      </w:r>
      <w:r>
        <w:t>ite.</w:t>
      </w:r>
    </w:p>
    <w:p w14:paraId="576FFEAC" w14:textId="77777777" w:rsidR="00005A61" w:rsidRDefault="00005A61" w:rsidP="00757DE9">
      <w:pPr>
        <w:pStyle w:val="ListParagraph"/>
        <w:numPr>
          <w:ilvl w:val="2"/>
          <w:numId w:val="24"/>
        </w:numPr>
        <w:spacing w:after="120" w:line="240" w:lineRule="auto"/>
      </w:pPr>
      <w:r>
        <w:t>Date:  30 October 2008</w:t>
      </w:r>
    </w:p>
    <w:p w14:paraId="7E89F169" w14:textId="77777777" w:rsidR="00005A61" w:rsidRDefault="00005A61" w:rsidP="00757DE9">
      <w:pPr>
        <w:pStyle w:val="ListParagraph"/>
        <w:numPr>
          <w:ilvl w:val="1"/>
          <w:numId w:val="24"/>
        </w:numPr>
        <w:spacing w:after="120" w:line="240" w:lineRule="auto"/>
      </w:pPr>
      <w:r>
        <w:t>Licence 2</w:t>
      </w:r>
    </w:p>
    <w:p w14:paraId="0CFF3CB0" w14:textId="77777777" w:rsidR="00005A61" w:rsidRDefault="00005A61" w:rsidP="00757DE9">
      <w:pPr>
        <w:pStyle w:val="ListParagraph"/>
        <w:numPr>
          <w:ilvl w:val="2"/>
          <w:numId w:val="24"/>
        </w:numPr>
        <w:spacing w:after="120" w:line="240" w:lineRule="auto"/>
      </w:pPr>
      <w:r>
        <w:t>Licence Ref.:  Permit 17/2011</w:t>
      </w:r>
    </w:p>
    <w:p w14:paraId="36C7E303" w14:textId="77777777" w:rsidR="00005A61" w:rsidRDefault="00005A61" w:rsidP="00757DE9">
      <w:pPr>
        <w:pStyle w:val="ListParagraph"/>
        <w:numPr>
          <w:ilvl w:val="2"/>
          <w:numId w:val="24"/>
        </w:numPr>
        <w:spacing w:after="120" w:line="240" w:lineRule="auto"/>
      </w:pPr>
      <w:r>
        <w:t>Purpose:  Road Diversion</w:t>
      </w:r>
    </w:p>
    <w:p w14:paraId="2D5CB0F9" w14:textId="77777777" w:rsidR="00005A61" w:rsidRDefault="00005A61" w:rsidP="00757DE9">
      <w:pPr>
        <w:pStyle w:val="ListParagraph"/>
        <w:numPr>
          <w:ilvl w:val="2"/>
          <w:numId w:val="24"/>
        </w:numPr>
        <w:spacing w:after="120" w:line="240" w:lineRule="auto"/>
      </w:pPr>
      <w:r>
        <w:t>Date:  3 March 2011</w:t>
      </w:r>
    </w:p>
    <w:p w14:paraId="57FE13DA" w14:textId="77777777" w:rsidR="00005A61" w:rsidRDefault="00005A61" w:rsidP="00757DE9">
      <w:pPr>
        <w:pStyle w:val="ListParagraph"/>
        <w:numPr>
          <w:ilvl w:val="1"/>
          <w:numId w:val="24"/>
        </w:numPr>
        <w:spacing w:after="120" w:line="240" w:lineRule="auto"/>
      </w:pPr>
      <w:r>
        <w:t>Licence 3</w:t>
      </w:r>
    </w:p>
    <w:p w14:paraId="494C7267" w14:textId="77777777" w:rsidR="00005A61" w:rsidRDefault="00005A61" w:rsidP="00757DE9">
      <w:pPr>
        <w:pStyle w:val="ListParagraph"/>
        <w:numPr>
          <w:ilvl w:val="2"/>
          <w:numId w:val="24"/>
        </w:numPr>
        <w:spacing w:after="120" w:line="240" w:lineRule="auto"/>
      </w:pPr>
      <w:r>
        <w:t>Licence Ref.:  Permit 12/2014</w:t>
      </w:r>
    </w:p>
    <w:p w14:paraId="14CDBBF4" w14:textId="77777777" w:rsidR="00005A61" w:rsidRDefault="00005A61" w:rsidP="00757DE9">
      <w:pPr>
        <w:pStyle w:val="ListParagraph"/>
        <w:numPr>
          <w:ilvl w:val="2"/>
          <w:numId w:val="24"/>
        </w:numPr>
        <w:spacing w:after="120" w:line="240" w:lineRule="auto"/>
      </w:pPr>
      <w:r>
        <w:t>Purpose:  BF Waste Rock Dump (WRD) (now the Village WRD)</w:t>
      </w:r>
    </w:p>
    <w:p w14:paraId="33B02DA6" w14:textId="77777777" w:rsidR="00005A61" w:rsidRDefault="00005A61" w:rsidP="00757DE9">
      <w:pPr>
        <w:pStyle w:val="ListParagraph"/>
        <w:numPr>
          <w:ilvl w:val="2"/>
          <w:numId w:val="24"/>
        </w:numPr>
        <w:spacing w:after="120" w:line="240" w:lineRule="auto"/>
      </w:pPr>
      <w:r>
        <w:t>Date 7 March 2014</w:t>
      </w:r>
    </w:p>
    <w:p w14:paraId="08D40104" w14:textId="77777777" w:rsidR="00005A61" w:rsidRDefault="00005A61" w:rsidP="00757DE9">
      <w:pPr>
        <w:pStyle w:val="ListParagraph"/>
        <w:numPr>
          <w:ilvl w:val="1"/>
          <w:numId w:val="24"/>
        </w:numPr>
        <w:spacing w:after="120" w:line="240" w:lineRule="auto"/>
      </w:pPr>
      <w:r>
        <w:t>Licence 4</w:t>
      </w:r>
    </w:p>
    <w:p w14:paraId="4837A369" w14:textId="77777777" w:rsidR="00005A61" w:rsidRDefault="00005A61" w:rsidP="00757DE9">
      <w:pPr>
        <w:pStyle w:val="ListParagraph"/>
        <w:numPr>
          <w:ilvl w:val="2"/>
          <w:numId w:val="24"/>
        </w:numPr>
        <w:spacing w:after="120" w:line="240" w:lineRule="auto"/>
      </w:pPr>
      <w:r>
        <w:t>Licence Ref:  Permit 20/2015</w:t>
      </w:r>
    </w:p>
    <w:p w14:paraId="1984CC63" w14:textId="77777777" w:rsidR="00005A61" w:rsidRDefault="00005A61" w:rsidP="00757DE9">
      <w:pPr>
        <w:pStyle w:val="ListParagraph"/>
        <w:numPr>
          <w:ilvl w:val="2"/>
          <w:numId w:val="24"/>
        </w:numPr>
        <w:spacing w:after="120" w:line="240" w:lineRule="auto"/>
      </w:pPr>
      <w:r>
        <w:t>Purpose:  WRD Village Haul Road</w:t>
      </w:r>
    </w:p>
    <w:p w14:paraId="16A1B242" w14:textId="77777777" w:rsidR="00005A61" w:rsidRDefault="00005A61" w:rsidP="00757DE9">
      <w:pPr>
        <w:pStyle w:val="ListParagraph"/>
        <w:numPr>
          <w:ilvl w:val="2"/>
          <w:numId w:val="24"/>
        </w:numPr>
        <w:spacing w:after="120" w:line="240" w:lineRule="auto"/>
      </w:pPr>
      <w:r>
        <w:t>Date:  3 June 2015</w:t>
      </w:r>
    </w:p>
    <w:p w14:paraId="54403B9B" w14:textId="77777777" w:rsidR="00005A61" w:rsidRPr="00FC451E" w:rsidRDefault="00005A61" w:rsidP="00757DE9">
      <w:pPr>
        <w:pStyle w:val="ListParagraph"/>
        <w:numPr>
          <w:ilvl w:val="1"/>
          <w:numId w:val="24"/>
        </w:numPr>
        <w:spacing w:after="120" w:line="240" w:lineRule="auto"/>
      </w:pPr>
      <w:r w:rsidRPr="00FC451E">
        <w:t>Licence 5</w:t>
      </w:r>
    </w:p>
    <w:p w14:paraId="3F3B9AE6" w14:textId="77777777" w:rsidR="00005A61" w:rsidRPr="00FC451E" w:rsidRDefault="00005A61" w:rsidP="00757DE9">
      <w:pPr>
        <w:pStyle w:val="ListParagraph"/>
        <w:numPr>
          <w:ilvl w:val="2"/>
          <w:numId w:val="24"/>
        </w:numPr>
        <w:spacing w:after="120" w:line="240" w:lineRule="auto"/>
      </w:pPr>
      <w:r>
        <w:t>Licence Ref:  Permit NC</w:t>
      </w:r>
      <w:r w:rsidRPr="00FC451E">
        <w:t xml:space="preserve"> 30/5/1/2/3/2/1/223 </w:t>
      </w:r>
      <w:r>
        <w:t>MR</w:t>
      </w:r>
    </w:p>
    <w:p w14:paraId="6CB2517A" w14:textId="77777777" w:rsidR="00005A61" w:rsidRPr="00FC451E" w:rsidRDefault="00005A61" w:rsidP="00757DE9">
      <w:pPr>
        <w:pStyle w:val="ListParagraph"/>
        <w:numPr>
          <w:ilvl w:val="2"/>
          <w:numId w:val="24"/>
        </w:numPr>
        <w:spacing w:after="120" w:line="240" w:lineRule="auto"/>
      </w:pPr>
      <w:r w:rsidRPr="00FC451E">
        <w:lastRenderedPageBreak/>
        <w:t>Purpose:  Storm Water Dam North Upgrade</w:t>
      </w:r>
    </w:p>
    <w:p w14:paraId="0FECB30E" w14:textId="77777777" w:rsidR="00005A61" w:rsidRPr="00FC451E" w:rsidRDefault="00005A61" w:rsidP="00757DE9">
      <w:pPr>
        <w:pStyle w:val="ListParagraph"/>
        <w:numPr>
          <w:ilvl w:val="2"/>
          <w:numId w:val="24"/>
        </w:numPr>
        <w:spacing w:after="120" w:line="240" w:lineRule="auto"/>
      </w:pPr>
      <w:r w:rsidRPr="00FC451E">
        <w:t>Date:  10 March 2017</w:t>
      </w:r>
    </w:p>
    <w:p w14:paraId="069DCBC6" w14:textId="77777777" w:rsidR="00005A61" w:rsidRDefault="00005A61" w:rsidP="00757DE9">
      <w:pPr>
        <w:pStyle w:val="ListParagraph"/>
        <w:numPr>
          <w:ilvl w:val="0"/>
          <w:numId w:val="24"/>
        </w:numPr>
        <w:spacing w:after="120" w:line="240" w:lineRule="auto"/>
      </w:pPr>
      <w:r>
        <w:t>MPRDA:</w:t>
      </w:r>
    </w:p>
    <w:p w14:paraId="6E9F1A6F" w14:textId="77777777" w:rsidR="00005A61" w:rsidRDefault="00005A61" w:rsidP="00757DE9">
      <w:pPr>
        <w:pStyle w:val="ListParagraph"/>
        <w:numPr>
          <w:ilvl w:val="1"/>
          <w:numId w:val="24"/>
        </w:numPr>
        <w:spacing w:after="120" w:line="240" w:lineRule="auto"/>
      </w:pPr>
      <w:r>
        <w:t>Environmental Management Programme (EMP) 1 (pre alignment, and used for information purposes – no longer audited):</w:t>
      </w:r>
    </w:p>
    <w:p w14:paraId="68C5F44E" w14:textId="77777777" w:rsidR="00005A61" w:rsidRDefault="00005A61" w:rsidP="00757DE9">
      <w:pPr>
        <w:pStyle w:val="ListParagraph"/>
        <w:numPr>
          <w:ilvl w:val="2"/>
          <w:numId w:val="24"/>
        </w:numPr>
        <w:spacing w:after="120" w:line="240" w:lineRule="auto"/>
      </w:pPr>
      <w:r>
        <w:t>EMP Report</w:t>
      </w:r>
    </w:p>
    <w:p w14:paraId="0D3A4867" w14:textId="77777777" w:rsidR="00005A61" w:rsidRDefault="00005A61" w:rsidP="00757DE9">
      <w:pPr>
        <w:pStyle w:val="ListParagraph"/>
        <w:numPr>
          <w:ilvl w:val="2"/>
          <w:numId w:val="24"/>
        </w:numPr>
        <w:spacing w:after="120" w:line="240" w:lineRule="auto"/>
      </w:pPr>
      <w:r>
        <w:t>Purpose:  Beeshoek Mining Operation</w:t>
      </w:r>
    </w:p>
    <w:p w14:paraId="0FF858C2" w14:textId="77777777" w:rsidR="00005A61" w:rsidRDefault="00005A61" w:rsidP="00757DE9">
      <w:pPr>
        <w:pStyle w:val="ListParagraph"/>
        <w:numPr>
          <w:ilvl w:val="2"/>
          <w:numId w:val="24"/>
        </w:numPr>
        <w:spacing w:after="120" w:line="240" w:lineRule="auto"/>
      </w:pPr>
      <w:r>
        <w:t>Date:  August 2004</w:t>
      </w:r>
    </w:p>
    <w:p w14:paraId="4571CCF0" w14:textId="77777777" w:rsidR="00005A61" w:rsidRDefault="00005A61" w:rsidP="00757DE9">
      <w:pPr>
        <w:pStyle w:val="ListParagraph"/>
        <w:numPr>
          <w:ilvl w:val="1"/>
          <w:numId w:val="24"/>
        </w:numPr>
        <w:spacing w:after="120" w:line="240" w:lineRule="auto"/>
      </w:pPr>
      <w:r>
        <w:t>EMP 2:</w:t>
      </w:r>
    </w:p>
    <w:p w14:paraId="39CFF173" w14:textId="77777777" w:rsidR="00005A61" w:rsidRDefault="00005A61" w:rsidP="00757DE9">
      <w:pPr>
        <w:pStyle w:val="ListParagraph"/>
        <w:numPr>
          <w:ilvl w:val="2"/>
          <w:numId w:val="24"/>
        </w:numPr>
        <w:spacing w:after="120" w:line="240" w:lineRule="auto"/>
      </w:pPr>
      <w:r>
        <w:t>Licence Ref.:  NC30/5/1/2/3/2/1/223EM</w:t>
      </w:r>
    </w:p>
    <w:p w14:paraId="796E8F95" w14:textId="77777777" w:rsidR="00005A61" w:rsidRDefault="00005A61" w:rsidP="00757DE9">
      <w:pPr>
        <w:pStyle w:val="ListParagraph"/>
        <w:numPr>
          <w:ilvl w:val="2"/>
          <w:numId w:val="24"/>
        </w:numPr>
        <w:spacing w:after="120" w:line="240" w:lineRule="auto"/>
      </w:pPr>
      <w:r>
        <w:t xml:space="preserve">Purpose:  EMP Alignment for activities on Beeshoek </w:t>
      </w:r>
    </w:p>
    <w:p w14:paraId="218739EC" w14:textId="77777777" w:rsidR="00005A61" w:rsidRDefault="00005A61" w:rsidP="00757DE9">
      <w:pPr>
        <w:pStyle w:val="ListParagraph"/>
        <w:numPr>
          <w:ilvl w:val="2"/>
          <w:numId w:val="24"/>
        </w:numPr>
        <w:spacing w:after="120" w:line="240" w:lineRule="auto"/>
      </w:pPr>
      <w:r>
        <w:t>Date:  7 June 2010</w:t>
      </w:r>
    </w:p>
    <w:p w14:paraId="5BC5D0B3" w14:textId="77777777" w:rsidR="00005A61" w:rsidRDefault="00005A61" w:rsidP="00757DE9">
      <w:pPr>
        <w:pStyle w:val="ListParagraph"/>
        <w:numPr>
          <w:ilvl w:val="0"/>
          <w:numId w:val="24"/>
        </w:numPr>
        <w:spacing w:after="120" w:line="240" w:lineRule="auto"/>
      </w:pPr>
      <w:r>
        <w:t>National Water Act, Act No. 36 of 1998 (hereafter referred to as the “NWA”):</w:t>
      </w:r>
    </w:p>
    <w:p w14:paraId="4EE4452F" w14:textId="77777777" w:rsidR="00005A61" w:rsidRDefault="00005A61" w:rsidP="00757DE9">
      <w:pPr>
        <w:pStyle w:val="ListParagraph"/>
        <w:numPr>
          <w:ilvl w:val="1"/>
          <w:numId w:val="24"/>
        </w:numPr>
        <w:spacing w:after="120" w:line="240" w:lineRule="auto"/>
      </w:pPr>
      <w:r>
        <w:t>Licence Ref.:  10/D73A/ABGJ/2592</w:t>
      </w:r>
    </w:p>
    <w:p w14:paraId="263EF3F8" w14:textId="77777777" w:rsidR="00005A61" w:rsidRDefault="00005A61" w:rsidP="00757DE9">
      <w:pPr>
        <w:pStyle w:val="ListParagraph"/>
        <w:numPr>
          <w:ilvl w:val="1"/>
          <w:numId w:val="24"/>
        </w:numPr>
        <w:spacing w:after="120" w:line="240" w:lineRule="auto"/>
      </w:pPr>
      <w:r>
        <w:t xml:space="preserve">Purpose:  Licence for all Section 21 Water Uses and </w:t>
      </w:r>
      <w:r w:rsidRPr="0024062C">
        <w:rPr>
          <w:rFonts w:cs="Arial"/>
          <w:szCs w:val="20"/>
        </w:rPr>
        <w:t>Government Notice No. 704</w:t>
      </w:r>
      <w:r>
        <w:rPr>
          <w:rFonts w:cs="Arial"/>
          <w:sz w:val="16"/>
          <w:szCs w:val="16"/>
        </w:rPr>
        <w:t xml:space="preserve"> (</w:t>
      </w:r>
      <w:r>
        <w:t>GN704) triggered activities (such as backfilling)</w:t>
      </w:r>
    </w:p>
    <w:p w14:paraId="5822270A" w14:textId="77777777" w:rsidR="00005A61" w:rsidRPr="00BC5A00" w:rsidRDefault="00005A61" w:rsidP="00757DE9">
      <w:pPr>
        <w:pStyle w:val="ListParagraph"/>
        <w:numPr>
          <w:ilvl w:val="1"/>
          <w:numId w:val="24"/>
        </w:numPr>
      </w:pPr>
      <w:r>
        <w:t>Date:  21 August 2018</w:t>
      </w:r>
    </w:p>
    <w:p w14:paraId="01608A40" w14:textId="465C9E95" w:rsidR="00F37282" w:rsidRDefault="002B4D84" w:rsidP="005943B0">
      <w:pPr>
        <w:pStyle w:val="Heading3"/>
      </w:pPr>
      <w:bookmarkStart w:id="20" w:name="_Toc74055815"/>
      <w:r>
        <w:t>Pending Environmental Authorisations</w:t>
      </w:r>
      <w:bookmarkEnd w:id="20"/>
    </w:p>
    <w:p w14:paraId="332A0880" w14:textId="77777777" w:rsidR="00A057F9" w:rsidRDefault="00A057F9" w:rsidP="00A057F9">
      <w:r>
        <w:rPr>
          <w:rFonts w:cstheme="minorHAnsi"/>
          <w:szCs w:val="20"/>
        </w:rPr>
        <w:t>Section</w:t>
      </w:r>
      <w:r w:rsidRPr="003D649E">
        <w:rPr>
          <w:rFonts w:cstheme="minorHAnsi"/>
          <w:szCs w:val="20"/>
        </w:rPr>
        <w:t xml:space="preserve"> 23</w:t>
      </w:r>
      <w:r>
        <w:rPr>
          <w:rFonts w:cstheme="minorHAnsi"/>
          <w:szCs w:val="20"/>
        </w:rPr>
        <w:t>(1)(a)</w:t>
      </w:r>
      <w:r w:rsidRPr="003D649E">
        <w:rPr>
          <w:rFonts w:cstheme="minorHAnsi"/>
          <w:szCs w:val="20"/>
        </w:rPr>
        <w:t xml:space="preserve"> of the MPRDA </w:t>
      </w:r>
      <w:r>
        <w:t>states in Section 1(a), that subject to subsection 4, the Minister must grant a mining right if the mineral can be mined optimally in accordance with the Mining Work Programme.  The mine has been awarded a Mining Right by the DMRE and therefore has an obligation to give effect to the following:</w:t>
      </w:r>
    </w:p>
    <w:p w14:paraId="6E94EE50" w14:textId="77777777" w:rsidR="00A057F9" w:rsidRPr="006E3775" w:rsidRDefault="00A057F9" w:rsidP="00A057F9">
      <w:pPr>
        <w:pStyle w:val="ListParagraph"/>
        <w:numPr>
          <w:ilvl w:val="0"/>
          <w:numId w:val="3"/>
        </w:numPr>
        <w:spacing w:after="120"/>
        <w:rPr>
          <w:rFonts w:ascii="Calibri" w:hAnsi="Calibri" w:cs="Calibri"/>
        </w:rPr>
      </w:pPr>
      <w:r w:rsidRPr="006E3775">
        <w:rPr>
          <w:rFonts w:ascii="Calibri" w:hAnsi="Calibri" w:cs="Calibri"/>
        </w:rPr>
        <w:t xml:space="preserve">The ongoing development and improvement of the Mining Work Programme which details the planned mining activities to be followed </w:t>
      </w:r>
      <w:proofErr w:type="gramStart"/>
      <w:r w:rsidRPr="006E3775">
        <w:rPr>
          <w:rFonts w:ascii="Calibri" w:hAnsi="Calibri" w:cs="Calibri"/>
        </w:rPr>
        <w:t>in order to</w:t>
      </w:r>
      <w:proofErr w:type="gramEnd"/>
      <w:r w:rsidRPr="006E3775">
        <w:rPr>
          <w:rFonts w:ascii="Calibri" w:hAnsi="Calibri" w:cs="Calibri"/>
        </w:rPr>
        <w:t xml:space="preserve"> mine the mineral resource optimally</w:t>
      </w:r>
      <w:r>
        <w:rPr>
          <w:rFonts w:ascii="Calibri" w:hAnsi="Calibri" w:cs="Calibri"/>
        </w:rPr>
        <w:t>; and</w:t>
      </w:r>
      <w:r w:rsidRPr="006E3775">
        <w:rPr>
          <w:rFonts w:ascii="Calibri" w:hAnsi="Calibri" w:cs="Calibri"/>
        </w:rPr>
        <w:t xml:space="preserve"> </w:t>
      </w:r>
    </w:p>
    <w:p w14:paraId="62876EC4" w14:textId="77777777" w:rsidR="00A057F9" w:rsidRDefault="00A057F9" w:rsidP="00A057F9">
      <w:pPr>
        <w:pStyle w:val="ListParagraph"/>
        <w:numPr>
          <w:ilvl w:val="0"/>
          <w:numId w:val="3"/>
        </w:numPr>
        <w:spacing w:after="120"/>
      </w:pPr>
      <w:r w:rsidRPr="006E3775">
        <w:rPr>
          <w:rFonts w:ascii="Calibri" w:hAnsi="Calibri" w:cs="Calibri"/>
        </w:rPr>
        <w:t>Optimal mining of minerals must be undertaken, as the Minerals and Petroleum Board may recommend to the Minister to direct the holder of a mining right to take corrective measures if the Board establishes that the minerals are not being mined optimally in accordance with the Mining Work Programme</w:t>
      </w:r>
      <w:r>
        <w:t>.  The Minister may, on the recommendation of the Board, suspend or cancel a mining right if the Minister is convinced that any act or omission by the holder justifies the suspension or cancellation of the right.</w:t>
      </w:r>
    </w:p>
    <w:p w14:paraId="00B15137" w14:textId="77777777" w:rsidR="00A057F9" w:rsidRDefault="00A057F9" w:rsidP="00A057F9">
      <w:r>
        <w:t>Beeshoek Mine is actively investigating opportunities for the continued and sustainable mining of iron ore reserves within the approved Mining Rights Area.  This application for Environmental Authorisation specifically gives effect to that and includes the following projects:</w:t>
      </w:r>
    </w:p>
    <w:p w14:paraId="2D854FB2" w14:textId="77777777" w:rsidR="00A057F9" w:rsidRPr="006E3775" w:rsidRDefault="00A057F9" w:rsidP="00757DE9">
      <w:pPr>
        <w:pStyle w:val="ListParagraph"/>
        <w:numPr>
          <w:ilvl w:val="0"/>
          <w:numId w:val="44"/>
        </w:numPr>
        <w:spacing w:after="120"/>
      </w:pPr>
      <w:r w:rsidRPr="006E3775">
        <w:t xml:space="preserve">Specific </w:t>
      </w:r>
      <w:r>
        <w:t>d</w:t>
      </w:r>
      <w:r w:rsidRPr="006E3775">
        <w:t>emarcation of R</w:t>
      </w:r>
      <w:r>
        <w:t>O</w:t>
      </w:r>
      <w:r w:rsidRPr="006E3775">
        <w:t xml:space="preserve">M Stockpiles on </w:t>
      </w:r>
      <w:r>
        <w:t>S</w:t>
      </w:r>
      <w:r w:rsidRPr="006E3775">
        <w:t>outh mine;</w:t>
      </w:r>
    </w:p>
    <w:p w14:paraId="6E4F39A7" w14:textId="77777777" w:rsidR="00A057F9" w:rsidRPr="006E3775" w:rsidRDefault="00A057F9" w:rsidP="00757DE9">
      <w:pPr>
        <w:pStyle w:val="ListParagraph"/>
        <w:numPr>
          <w:ilvl w:val="0"/>
          <w:numId w:val="44"/>
        </w:numPr>
        <w:spacing w:after="120"/>
      </w:pPr>
      <w:r w:rsidRPr="006E3775">
        <w:t xml:space="preserve">Amendments to the design of existing </w:t>
      </w:r>
      <w:r>
        <w:t>WRDs</w:t>
      </w:r>
      <w:r w:rsidRPr="006E3775">
        <w:t xml:space="preserve"> in terms of the increase in heights, and allowance for final slope, which will result in extension of footprints;</w:t>
      </w:r>
    </w:p>
    <w:p w14:paraId="7063A6C6" w14:textId="77777777" w:rsidR="00A057F9" w:rsidRPr="006E3775" w:rsidRDefault="00A057F9" w:rsidP="00757DE9">
      <w:pPr>
        <w:pStyle w:val="ListParagraph"/>
        <w:numPr>
          <w:ilvl w:val="0"/>
          <w:numId w:val="44"/>
        </w:numPr>
        <w:spacing w:after="120"/>
      </w:pPr>
      <w:r w:rsidRPr="006E3775">
        <w:t>Increase of Opencast Footprint Areas, as well as the undertaking of detrital mining;</w:t>
      </w:r>
    </w:p>
    <w:p w14:paraId="3A020020" w14:textId="77777777" w:rsidR="00A057F9" w:rsidRPr="006E3775" w:rsidRDefault="00A057F9" w:rsidP="00757DE9">
      <w:pPr>
        <w:pStyle w:val="ListParagraph"/>
        <w:numPr>
          <w:ilvl w:val="0"/>
          <w:numId w:val="44"/>
        </w:numPr>
        <w:spacing w:after="120"/>
      </w:pPr>
      <w:r w:rsidRPr="006E3775">
        <w:t xml:space="preserve">Development of a Jig Plant (this area will </w:t>
      </w:r>
      <w:proofErr w:type="gramStart"/>
      <w:r w:rsidRPr="006E3775">
        <w:t>be located in</w:t>
      </w:r>
      <w:proofErr w:type="gramEnd"/>
      <w:r w:rsidRPr="006E3775">
        <w:t xml:space="preserve"> the vicinity of the current plant) for the beneficiation of discard and low</w:t>
      </w:r>
      <w:r>
        <w:t>-</w:t>
      </w:r>
      <w:r w:rsidRPr="006E3775">
        <w:t>grade Iron Ore;</w:t>
      </w:r>
    </w:p>
    <w:p w14:paraId="79CBB1C0" w14:textId="77777777" w:rsidR="00A057F9" w:rsidRPr="006E3775" w:rsidRDefault="00A057F9" w:rsidP="00757DE9">
      <w:pPr>
        <w:pStyle w:val="ListParagraph"/>
        <w:numPr>
          <w:ilvl w:val="0"/>
          <w:numId w:val="44"/>
        </w:numPr>
        <w:spacing w:after="120"/>
      </w:pPr>
      <w:r w:rsidRPr="006E3775">
        <w:t>Development of a WHIMS Plant for the beneficiation of slimes;</w:t>
      </w:r>
    </w:p>
    <w:p w14:paraId="166F02B2" w14:textId="77777777" w:rsidR="00A057F9" w:rsidRPr="006E3775" w:rsidRDefault="00A057F9" w:rsidP="00757DE9">
      <w:pPr>
        <w:pStyle w:val="ListParagraph"/>
        <w:numPr>
          <w:ilvl w:val="0"/>
          <w:numId w:val="44"/>
        </w:numPr>
        <w:spacing w:after="120"/>
      </w:pPr>
      <w:r>
        <w:t>Water management infrastructure; and</w:t>
      </w:r>
    </w:p>
    <w:p w14:paraId="3BC72887" w14:textId="77777777" w:rsidR="00A057F9" w:rsidRPr="0080461A" w:rsidRDefault="00A057F9" w:rsidP="00757DE9">
      <w:pPr>
        <w:pStyle w:val="ListParagraph"/>
        <w:numPr>
          <w:ilvl w:val="0"/>
          <w:numId w:val="44"/>
        </w:numPr>
        <w:spacing w:after="120"/>
      </w:pPr>
      <w:r w:rsidRPr="0080461A">
        <w:t>Railway Line link development of approximately 2.8km from the existing Beeshoek siding to the existing Transnet Freight Rail (TFR) siding.</w:t>
      </w:r>
    </w:p>
    <w:p w14:paraId="5AFC5089" w14:textId="6EFC88A8" w:rsidR="001D578D" w:rsidRPr="005943B0" w:rsidRDefault="00A057F9" w:rsidP="001D578D">
      <w:r>
        <w:t>The Environmental Authorisation Application has been submitted to the Department of Mineral Resources and Energy (DMRE), and the final Environmental Scoping Report is currently with this Competent Authority for consideration</w:t>
      </w:r>
      <w:r w:rsidR="00E208AF">
        <w:t>.</w:t>
      </w:r>
    </w:p>
    <w:p w14:paraId="7AF0757A" w14:textId="77777777" w:rsidR="002D66F1" w:rsidRDefault="002D66F1" w:rsidP="009617B7">
      <w:pPr>
        <w:pStyle w:val="Heading3"/>
        <w:rPr>
          <w:rFonts w:eastAsiaTheme="minorHAnsi"/>
        </w:rPr>
      </w:pPr>
      <w:bookmarkStart w:id="21" w:name="_Toc74055816"/>
      <w:r>
        <w:rPr>
          <w:rFonts w:eastAsiaTheme="minorHAnsi"/>
        </w:rPr>
        <w:lastRenderedPageBreak/>
        <w:t xml:space="preserve">Purpose of this </w:t>
      </w:r>
      <w:r w:rsidR="00B37463">
        <w:rPr>
          <w:rFonts w:eastAsiaTheme="minorHAnsi"/>
        </w:rPr>
        <w:t>Report</w:t>
      </w:r>
      <w:bookmarkEnd w:id="21"/>
    </w:p>
    <w:p w14:paraId="48204AAA" w14:textId="0C00E65B" w:rsidR="00E208AF" w:rsidRPr="00D6276B" w:rsidRDefault="00A057F9" w:rsidP="00E208AF">
      <w:pPr>
        <w:ind w:right="43"/>
        <w:rPr>
          <w:szCs w:val="19"/>
        </w:rPr>
      </w:pPr>
      <w:bookmarkStart w:id="22" w:name="_Hlk40961284"/>
      <w:r>
        <w:rPr>
          <w:szCs w:val="19"/>
        </w:rPr>
        <w:t>Promulgated</w:t>
      </w:r>
      <w:r w:rsidR="00E208AF" w:rsidRPr="00D6276B">
        <w:rPr>
          <w:szCs w:val="19"/>
        </w:rPr>
        <w:t xml:space="preserve"> regulations (November 2015</w:t>
      </w:r>
      <w:r w:rsidR="00E208AF">
        <w:rPr>
          <w:szCs w:val="19"/>
        </w:rPr>
        <w:t xml:space="preserve"> as amended</w:t>
      </w:r>
      <w:r w:rsidR="00E208AF" w:rsidRPr="00D6276B">
        <w:rPr>
          <w:szCs w:val="19"/>
        </w:rPr>
        <w:t>) pertaining to the Financial Provision for Prospecting, Exploration, Mining and Production Operations in terms of the NEMA prescribes the determination and making of Financial Provision for existing rights/</w:t>
      </w:r>
      <w:r w:rsidR="00E208AF">
        <w:rPr>
          <w:szCs w:val="19"/>
        </w:rPr>
        <w:t xml:space="preserve"> </w:t>
      </w:r>
      <w:r w:rsidR="00E208AF" w:rsidRPr="00D6276B">
        <w:rPr>
          <w:szCs w:val="19"/>
        </w:rPr>
        <w:t>permit holders (Regulation 11 of GN</w:t>
      </w:r>
      <w:r w:rsidR="00E208AF">
        <w:rPr>
          <w:szCs w:val="19"/>
        </w:rPr>
        <w:t xml:space="preserve"> </w:t>
      </w:r>
      <w:r w:rsidR="00E208AF" w:rsidRPr="00D6276B">
        <w:rPr>
          <w:szCs w:val="19"/>
        </w:rPr>
        <w:t>R</w:t>
      </w:r>
      <w:r w:rsidR="00E208AF">
        <w:rPr>
          <w:szCs w:val="19"/>
        </w:rPr>
        <w:t xml:space="preserve"> </w:t>
      </w:r>
      <w:r w:rsidR="00E208AF" w:rsidRPr="00D6276B">
        <w:rPr>
          <w:szCs w:val="19"/>
        </w:rPr>
        <w:t>1147). Importantly, the provisions in Section 24P of NEMA ha</w:t>
      </w:r>
      <w:r w:rsidR="00E208AF">
        <w:rPr>
          <w:szCs w:val="19"/>
        </w:rPr>
        <w:t>ve</w:t>
      </w:r>
      <w:r w:rsidR="00E208AF" w:rsidRPr="00D6276B">
        <w:rPr>
          <w:szCs w:val="19"/>
        </w:rPr>
        <w:t xml:space="preserve"> been given effect through these newly promulgated</w:t>
      </w:r>
      <w:r w:rsidR="00E208AF">
        <w:rPr>
          <w:szCs w:val="19"/>
        </w:rPr>
        <w:t xml:space="preserve"> </w:t>
      </w:r>
      <w:r w:rsidR="00E208AF" w:rsidRPr="00D6276B">
        <w:rPr>
          <w:szCs w:val="19"/>
        </w:rPr>
        <w:t>regulations.</w:t>
      </w:r>
    </w:p>
    <w:p w14:paraId="19DD3A18" w14:textId="561659D6" w:rsidR="00E208AF" w:rsidRPr="00D6276B" w:rsidRDefault="00E208AF" w:rsidP="00E208AF">
      <w:pPr>
        <w:ind w:right="43"/>
        <w:rPr>
          <w:szCs w:val="19"/>
        </w:rPr>
      </w:pPr>
      <w:r w:rsidRPr="00D6276B">
        <w:rPr>
          <w:szCs w:val="19"/>
        </w:rPr>
        <w:t xml:space="preserve">Accordingly, the following is required to satisfy the requirements for the determination of the Financial Provision and </w:t>
      </w:r>
      <w:r>
        <w:rPr>
          <w:szCs w:val="19"/>
        </w:rPr>
        <w:t xml:space="preserve">provides the basis to bring </w:t>
      </w:r>
      <w:r w:rsidR="00180AFD">
        <w:rPr>
          <w:szCs w:val="19"/>
        </w:rPr>
        <w:t>Beeshoek’s</w:t>
      </w:r>
      <w:r w:rsidRPr="00D6276B">
        <w:rPr>
          <w:szCs w:val="19"/>
        </w:rPr>
        <w:t xml:space="preserve"> Financial Provision into alignment with the new</w:t>
      </w:r>
      <w:r>
        <w:rPr>
          <w:szCs w:val="19"/>
        </w:rPr>
        <w:t xml:space="preserve"> </w:t>
      </w:r>
      <w:r w:rsidRPr="00D6276B">
        <w:rPr>
          <w:szCs w:val="19"/>
        </w:rPr>
        <w:t>regulations:</w:t>
      </w:r>
    </w:p>
    <w:p w14:paraId="570A787E" w14:textId="77777777" w:rsidR="00E208AF" w:rsidRPr="00E1576C" w:rsidRDefault="00E208AF" w:rsidP="00757DE9">
      <w:pPr>
        <w:pStyle w:val="ListParagraph"/>
        <w:numPr>
          <w:ilvl w:val="0"/>
          <w:numId w:val="8"/>
        </w:numPr>
        <w:spacing w:after="120" w:line="276" w:lineRule="auto"/>
        <w:ind w:right="43"/>
        <w:rPr>
          <w:rFonts w:cstheme="minorHAnsi"/>
          <w:color w:val="000000"/>
          <w:szCs w:val="20"/>
        </w:rPr>
      </w:pPr>
      <w:r w:rsidRPr="00E1576C">
        <w:rPr>
          <w:rFonts w:cstheme="minorHAnsi"/>
          <w:color w:val="000000"/>
          <w:szCs w:val="20"/>
        </w:rPr>
        <w:t>A detailed review and itemisation of all activities and associated actual costs for the implementation of:</w:t>
      </w:r>
    </w:p>
    <w:p w14:paraId="47BD6871" w14:textId="77777777" w:rsidR="00E208AF" w:rsidRPr="00E1576C" w:rsidRDefault="00E208AF" w:rsidP="00757DE9">
      <w:pPr>
        <w:pStyle w:val="ListParagraph"/>
        <w:numPr>
          <w:ilvl w:val="1"/>
          <w:numId w:val="8"/>
        </w:numPr>
        <w:spacing w:after="120" w:line="276" w:lineRule="auto"/>
        <w:ind w:right="43"/>
        <w:rPr>
          <w:rFonts w:cstheme="minorHAnsi"/>
          <w:color w:val="000000"/>
          <w:szCs w:val="20"/>
        </w:rPr>
      </w:pPr>
      <w:r w:rsidRPr="00E1576C">
        <w:rPr>
          <w:rFonts w:cstheme="minorHAnsi"/>
          <w:color w:val="000000"/>
          <w:szCs w:val="20"/>
        </w:rPr>
        <w:t>Annual rehabilitation, as reflected in an Annual Rehabilitation Plan;</w:t>
      </w:r>
    </w:p>
    <w:p w14:paraId="485C9BC1" w14:textId="77777777" w:rsidR="00E208AF" w:rsidRPr="00E1576C" w:rsidRDefault="00E208AF" w:rsidP="00757DE9">
      <w:pPr>
        <w:pStyle w:val="ListParagraph"/>
        <w:numPr>
          <w:ilvl w:val="1"/>
          <w:numId w:val="8"/>
        </w:numPr>
        <w:spacing w:after="120" w:line="276" w:lineRule="auto"/>
        <w:ind w:right="43"/>
        <w:rPr>
          <w:rFonts w:cstheme="minorHAnsi"/>
          <w:color w:val="000000"/>
          <w:szCs w:val="20"/>
        </w:rPr>
      </w:pPr>
      <w:r w:rsidRPr="00E1576C">
        <w:rPr>
          <w:rFonts w:cstheme="minorHAnsi"/>
          <w:color w:val="000000"/>
          <w:szCs w:val="20"/>
        </w:rPr>
        <w:t>Final rehabilitation, decommissioning and closure of the mining operations at the end of the life of the operations, as reflected in a Final Rehabilitation, Decommissioning and Closure Plan; and</w:t>
      </w:r>
    </w:p>
    <w:p w14:paraId="23D019C0" w14:textId="77777777" w:rsidR="00E208AF" w:rsidRPr="00E1576C" w:rsidRDefault="00E208AF" w:rsidP="00757DE9">
      <w:pPr>
        <w:pStyle w:val="ListParagraph"/>
        <w:numPr>
          <w:ilvl w:val="1"/>
          <w:numId w:val="8"/>
        </w:numPr>
        <w:spacing w:after="120" w:line="276" w:lineRule="auto"/>
        <w:ind w:right="43"/>
        <w:rPr>
          <w:rFonts w:cstheme="minorHAnsi"/>
          <w:color w:val="000000"/>
          <w:szCs w:val="20"/>
        </w:rPr>
      </w:pPr>
      <w:r w:rsidRPr="00E1576C">
        <w:rPr>
          <w:rFonts w:cstheme="minorHAnsi"/>
          <w:color w:val="000000"/>
          <w:szCs w:val="20"/>
        </w:rPr>
        <w:t xml:space="preserve">Remediation of latent or residual environmental impacts which may become known in the future, including the pumping and treatment of extraneous water, again as reflected in a </w:t>
      </w:r>
      <w:r>
        <w:rPr>
          <w:rFonts w:cstheme="minorHAnsi"/>
          <w:color w:val="000000"/>
          <w:szCs w:val="20"/>
        </w:rPr>
        <w:t>Residual</w:t>
      </w:r>
      <w:r w:rsidRPr="00E1576C">
        <w:rPr>
          <w:rFonts w:cstheme="minorHAnsi"/>
          <w:color w:val="000000"/>
          <w:szCs w:val="20"/>
        </w:rPr>
        <w:t xml:space="preserve"> Risk Assessment Report.</w:t>
      </w:r>
    </w:p>
    <w:p w14:paraId="01789E0A" w14:textId="571D1B5D" w:rsidR="00E208AF" w:rsidRPr="0073676C" w:rsidRDefault="00E208AF" w:rsidP="00F76F3C">
      <w:pPr>
        <w:rPr>
          <w:szCs w:val="19"/>
        </w:rPr>
      </w:pPr>
      <w:r w:rsidRPr="0073676C">
        <w:rPr>
          <w:rFonts w:cs="Corbel"/>
          <w:color w:val="000000"/>
          <w:szCs w:val="20"/>
        </w:rPr>
        <w:t>According to the Amendments to the 20 November 2015 Financial Provision Regulation (</w:t>
      </w:r>
      <w:r>
        <w:rPr>
          <w:rFonts w:cs="Corbel"/>
          <w:color w:val="000000"/>
          <w:szCs w:val="20"/>
        </w:rPr>
        <w:t xml:space="preserve">Government Notice 24, published in Government Gazette 42956, dated 17 January 2020)’ </w:t>
      </w:r>
      <w:r w:rsidRPr="0073676C">
        <w:rPr>
          <w:rFonts w:cs="Corbel"/>
          <w:color w:val="000000"/>
          <w:szCs w:val="20"/>
        </w:rPr>
        <w:t xml:space="preserve"> a holder, or holder of a right or permit who applied for such right or permit prior to the </w:t>
      </w:r>
      <w:r w:rsidRPr="0073676C">
        <w:rPr>
          <w:szCs w:val="19"/>
        </w:rPr>
        <w:t>commencement of the 2015 Regulation</w:t>
      </w:r>
      <w:r>
        <w:rPr>
          <w:szCs w:val="19"/>
        </w:rPr>
        <w:t>s</w:t>
      </w:r>
      <w:r w:rsidRPr="0073676C">
        <w:rPr>
          <w:szCs w:val="19"/>
        </w:rPr>
        <w:t xml:space="preserve">, </w:t>
      </w:r>
      <w:r>
        <w:rPr>
          <w:szCs w:val="19"/>
        </w:rPr>
        <w:t>shall by no later than 19 June 2021 comply with these Regulations (2015 Financial Provision Regulations</w:t>
      </w:r>
      <w:r w:rsidR="00A057F9">
        <w:rPr>
          <w:szCs w:val="19"/>
        </w:rPr>
        <w:t>)</w:t>
      </w:r>
      <w:r w:rsidRPr="0073676C">
        <w:rPr>
          <w:szCs w:val="19"/>
        </w:rPr>
        <w:t>.</w:t>
      </w:r>
      <w:r w:rsidR="00A057F9">
        <w:rPr>
          <w:szCs w:val="19"/>
        </w:rPr>
        <w:t xml:space="preserve">  </w:t>
      </w:r>
      <w:bookmarkStart w:id="23" w:name="_Hlk72235700"/>
      <w:r w:rsidR="00A057F9">
        <w:rPr>
          <w:szCs w:val="19"/>
        </w:rPr>
        <w:t xml:space="preserve">It should be noted that </w:t>
      </w:r>
      <w:r w:rsidR="00A057F9" w:rsidRPr="00A057F9">
        <w:rPr>
          <w:szCs w:val="19"/>
        </w:rPr>
        <w:t>Government Notice No. 371 in Government Gazette No. 44477 of 22 April 2021 was issued for Public Comment</w:t>
      </w:r>
      <w:r w:rsidR="00A057F9">
        <w:rPr>
          <w:szCs w:val="19"/>
        </w:rPr>
        <w:t xml:space="preserve"> for a period of 30 days of the publication of this Notice</w:t>
      </w:r>
      <w:r w:rsidR="00A057F9" w:rsidRPr="00A057F9">
        <w:rPr>
          <w:szCs w:val="19"/>
        </w:rPr>
        <w:t xml:space="preserve">.  </w:t>
      </w:r>
      <w:r w:rsidR="00A057F9">
        <w:rPr>
          <w:szCs w:val="19"/>
        </w:rPr>
        <w:t>This</w:t>
      </w:r>
      <w:r w:rsidR="00A057F9" w:rsidRPr="00A057F9">
        <w:rPr>
          <w:szCs w:val="19"/>
        </w:rPr>
        <w:t xml:space="preserve"> Notice propose</w:t>
      </w:r>
      <w:r w:rsidR="00A057F9">
        <w:rPr>
          <w:szCs w:val="19"/>
        </w:rPr>
        <w:t>s</w:t>
      </w:r>
      <w:r w:rsidR="00A057F9" w:rsidRPr="00A057F9">
        <w:rPr>
          <w:szCs w:val="19"/>
        </w:rPr>
        <w:t xml:space="preserve"> an extension of the transitional provision provided for in regulation 17B of the Financial Provisioning Regulations, 2015.</w:t>
      </w:r>
      <w:r w:rsidR="00A057F9">
        <w:rPr>
          <w:szCs w:val="19"/>
        </w:rPr>
        <w:t xml:space="preserve">  </w:t>
      </w:r>
      <w:r w:rsidR="00F76F3C">
        <w:rPr>
          <w:szCs w:val="19"/>
        </w:rPr>
        <w:t>No further information is available regarding to the proposed extension.</w:t>
      </w:r>
      <w:bookmarkEnd w:id="23"/>
    </w:p>
    <w:p w14:paraId="0B539D75" w14:textId="54DCCAB5" w:rsidR="00E208AF" w:rsidRDefault="00E208AF" w:rsidP="00E208AF">
      <w:pPr>
        <w:ind w:right="43"/>
        <w:rPr>
          <w:szCs w:val="19"/>
        </w:rPr>
      </w:pPr>
      <w:bookmarkStart w:id="24" w:name="_Hlk5875384"/>
      <w:r w:rsidRPr="0073676C">
        <w:rPr>
          <w:szCs w:val="19"/>
        </w:rPr>
        <w:t xml:space="preserve">To prepare towards compliance to meet the specified timeframes, Assmang (Pty) Ltd initiated the first round of assessing their operations’ financial provision requirements in terms of the November 2015 Regulations during the 2016/2017 financial year.  A subsequent assessment followed annually thereafter.  The purpose of this report is therefore to present the findings of any changes from the </w:t>
      </w:r>
      <w:r w:rsidR="00F76F3C">
        <w:rPr>
          <w:szCs w:val="19"/>
        </w:rPr>
        <w:t xml:space="preserve">2020 </w:t>
      </w:r>
      <w:r w:rsidRPr="0073676C">
        <w:rPr>
          <w:szCs w:val="19"/>
        </w:rPr>
        <w:t>assessment as part of the annual update</w:t>
      </w:r>
      <w:r>
        <w:rPr>
          <w:szCs w:val="19"/>
        </w:rPr>
        <w:t xml:space="preserve"> in </w:t>
      </w:r>
      <w:r w:rsidRPr="00B36894">
        <w:rPr>
          <w:b/>
          <w:bCs/>
          <w:szCs w:val="19"/>
          <w:u w:val="single"/>
        </w:rPr>
        <w:t>line with the 2015 Financial Provision Regulations</w:t>
      </w:r>
      <w:r w:rsidRPr="0073676C">
        <w:rPr>
          <w:szCs w:val="19"/>
        </w:rPr>
        <w:t xml:space="preserve">.  </w:t>
      </w:r>
    </w:p>
    <w:p w14:paraId="6F64D1E6" w14:textId="28D24047" w:rsidR="00C90B07" w:rsidRPr="00C90B07" w:rsidRDefault="00C90B07" w:rsidP="00C90B07">
      <w:pPr>
        <w:pStyle w:val="CommentText"/>
      </w:pPr>
      <w:bookmarkStart w:id="25" w:name="_Hlk44058265"/>
      <w:r w:rsidRPr="00C90B07">
        <w:rPr>
          <w:szCs w:val="19"/>
        </w:rPr>
        <w:t>This</w:t>
      </w:r>
      <w:r w:rsidR="00105FFE" w:rsidRPr="00C90B07">
        <w:rPr>
          <w:szCs w:val="19"/>
        </w:rPr>
        <w:t xml:space="preserve"> Annual Rehabilitation Plan </w:t>
      </w:r>
      <w:r w:rsidRPr="00C90B07">
        <w:rPr>
          <w:szCs w:val="19"/>
        </w:rPr>
        <w:t xml:space="preserve">is presented </w:t>
      </w:r>
      <w:r w:rsidR="00105FFE" w:rsidRPr="00C90B07">
        <w:rPr>
          <w:szCs w:val="19"/>
        </w:rPr>
        <w:t>to detail the ongoing rehabilitation actions committed to by the mine and whether these have been achieved year on year.  The report also considers whether any additional specialist studies have been undertaken which raised new management requirements or potential risks which must be assessed.</w:t>
      </w:r>
      <w:r w:rsidRPr="00C90B07">
        <w:rPr>
          <w:szCs w:val="19"/>
        </w:rPr>
        <w:t xml:space="preserve">  </w:t>
      </w:r>
      <w:r w:rsidRPr="00C90B07">
        <w:t>The objective of the annual rehabilitation plan is to-</w:t>
      </w:r>
    </w:p>
    <w:p w14:paraId="09D54956" w14:textId="24F8AD13" w:rsidR="00C90B07" w:rsidRPr="00C90B07" w:rsidRDefault="00C90B07" w:rsidP="00757DE9">
      <w:pPr>
        <w:pStyle w:val="CommentText"/>
        <w:numPr>
          <w:ilvl w:val="0"/>
          <w:numId w:val="40"/>
        </w:numPr>
      </w:pPr>
      <w:r w:rsidRPr="00C90B07">
        <w:t>review concurrent rehabilitation and remediation activities already implemented;</w:t>
      </w:r>
    </w:p>
    <w:p w14:paraId="566B278E" w14:textId="73147E1A" w:rsidR="00C90B07" w:rsidRDefault="00C90B07" w:rsidP="00757DE9">
      <w:pPr>
        <w:pStyle w:val="CommentText"/>
        <w:numPr>
          <w:ilvl w:val="0"/>
          <w:numId w:val="40"/>
        </w:numPr>
      </w:pPr>
      <w:r w:rsidRPr="00C90B07">
        <w:t>establish rehabilitation and remediation goals and outcomes for the forthcoming 12 months, which contribute to the gradual achievement</w:t>
      </w:r>
      <w:r>
        <w:t xml:space="preserve"> of the post-mining land use, closure vision and objectives identified in the holder's final rehabilitation, decommissioning and mine closure plan;</w:t>
      </w:r>
    </w:p>
    <w:p w14:paraId="67D95F14" w14:textId="7436A13B" w:rsidR="00C90B07" w:rsidRDefault="00C90B07" w:rsidP="00757DE9">
      <w:pPr>
        <w:pStyle w:val="CommentText"/>
        <w:numPr>
          <w:ilvl w:val="0"/>
          <w:numId w:val="40"/>
        </w:numPr>
      </w:pPr>
      <w:r>
        <w:t xml:space="preserve">establish a plan, </w:t>
      </w:r>
      <w:proofErr w:type="gramStart"/>
      <w:r>
        <w:t>schedule</w:t>
      </w:r>
      <w:proofErr w:type="gramEnd"/>
      <w:r>
        <w:t xml:space="preserve"> and budget for rehabilitation for the forthcoming 12 months;</w:t>
      </w:r>
    </w:p>
    <w:p w14:paraId="19218312" w14:textId="6ED442F3" w:rsidR="00C90B07" w:rsidRDefault="00C90B07" w:rsidP="00757DE9">
      <w:pPr>
        <w:pStyle w:val="CommentText"/>
        <w:numPr>
          <w:ilvl w:val="0"/>
          <w:numId w:val="40"/>
        </w:numPr>
      </w:pPr>
      <w:r>
        <w:t>identify and address shortcomings experienced in the preceding 12 months of rehabilitation; and</w:t>
      </w:r>
    </w:p>
    <w:p w14:paraId="62E40327" w14:textId="3BCF11C0" w:rsidR="00105FFE" w:rsidRPr="00C90B07" w:rsidRDefault="00C90B07" w:rsidP="00757DE9">
      <w:pPr>
        <w:pStyle w:val="ListParagraph"/>
        <w:numPr>
          <w:ilvl w:val="0"/>
          <w:numId w:val="40"/>
        </w:numPr>
        <w:ind w:right="43"/>
        <w:rPr>
          <w:szCs w:val="19"/>
        </w:rPr>
      </w:pPr>
      <w:r>
        <w:t xml:space="preserve">evaluate and update the cost of rehabilitation for the </w:t>
      </w:r>
      <w:r w:rsidR="00A76095">
        <w:t>12-month</w:t>
      </w:r>
      <w:r>
        <w:t xml:space="preserve"> period and for closure, for purposes of supplementing the financial provision guarantee or other financial provision instrument.</w:t>
      </w:r>
    </w:p>
    <w:p w14:paraId="42D62877" w14:textId="77777777" w:rsidR="00F76F3C" w:rsidRDefault="00F76F3C" w:rsidP="00E208AF">
      <w:pPr>
        <w:ind w:right="43"/>
        <w:rPr>
          <w:szCs w:val="19"/>
        </w:rPr>
      </w:pPr>
      <w:bookmarkStart w:id="26" w:name="_Hlk44058475"/>
      <w:bookmarkEnd w:id="24"/>
      <w:bookmarkEnd w:id="25"/>
    </w:p>
    <w:p w14:paraId="7032E6D7" w14:textId="77777777" w:rsidR="00F76F3C" w:rsidRDefault="00F76F3C" w:rsidP="00E208AF">
      <w:pPr>
        <w:ind w:right="43"/>
        <w:rPr>
          <w:szCs w:val="19"/>
        </w:rPr>
      </w:pPr>
    </w:p>
    <w:p w14:paraId="72BAE323" w14:textId="4517E24B" w:rsidR="00F76F3C" w:rsidRDefault="006F5ED3" w:rsidP="00F76F3C">
      <w:pPr>
        <w:pStyle w:val="Heading3"/>
      </w:pPr>
      <w:bookmarkStart w:id="27" w:name="_Toc74055817"/>
      <w:r>
        <w:lastRenderedPageBreak/>
        <w:t xml:space="preserve">Residual vs. </w:t>
      </w:r>
      <w:r w:rsidR="00F76F3C">
        <w:t>Latent Risks</w:t>
      </w:r>
      <w:bookmarkEnd w:id="27"/>
    </w:p>
    <w:p w14:paraId="4C77B932" w14:textId="77777777" w:rsidR="00E10F79" w:rsidRDefault="00E10F79" w:rsidP="00E208AF">
      <w:pPr>
        <w:ind w:right="43"/>
        <w:rPr>
          <w:szCs w:val="19"/>
        </w:rPr>
      </w:pPr>
      <w:r>
        <w:rPr>
          <w:szCs w:val="19"/>
        </w:rPr>
        <w:t xml:space="preserve">For this </w:t>
      </w:r>
      <w:proofErr w:type="gramStart"/>
      <w:r>
        <w:rPr>
          <w:szCs w:val="19"/>
        </w:rPr>
        <w:t>discussion</w:t>
      </w:r>
      <w:proofErr w:type="gramEnd"/>
      <w:r>
        <w:rPr>
          <w:szCs w:val="19"/>
        </w:rPr>
        <w:t xml:space="preserve"> the following should be clarified:</w:t>
      </w:r>
    </w:p>
    <w:p w14:paraId="34EF157F" w14:textId="5FE682F2" w:rsidR="00E10F79" w:rsidRPr="00E10F79" w:rsidRDefault="00E10F79" w:rsidP="00E208AF">
      <w:pPr>
        <w:ind w:right="43"/>
        <w:rPr>
          <w:szCs w:val="19"/>
        </w:rPr>
      </w:pPr>
      <w:r>
        <w:rPr>
          <w:szCs w:val="19"/>
        </w:rPr>
        <w:t>A residual risk as per the Oxford Dictionary is: “</w:t>
      </w:r>
      <w:r w:rsidRPr="00E10F79">
        <w:rPr>
          <w:szCs w:val="19"/>
        </w:rPr>
        <w:t>Remaining after the greater part or quantity has gone.”</w:t>
      </w:r>
      <w:r w:rsidR="006F5ED3">
        <w:rPr>
          <w:szCs w:val="19"/>
        </w:rPr>
        <w:t xml:space="preserve">  The 2015 Financial Provision Regulations defines residual environmental </w:t>
      </w:r>
      <w:r w:rsidR="002258AB">
        <w:rPr>
          <w:szCs w:val="19"/>
        </w:rPr>
        <w:t>impacts as</w:t>
      </w:r>
      <w:r w:rsidR="006F5ED3">
        <w:rPr>
          <w:szCs w:val="19"/>
        </w:rPr>
        <w:t xml:space="preserve"> “any environmental impact or risk that may result or manifest </w:t>
      </w:r>
      <w:r w:rsidR="006F5ED3" w:rsidRPr="006F5ED3">
        <w:rPr>
          <w:szCs w:val="19"/>
          <w:u w:val="single"/>
        </w:rPr>
        <w:t>after</w:t>
      </w:r>
      <w:r w:rsidR="006F5ED3">
        <w:rPr>
          <w:szCs w:val="19"/>
        </w:rPr>
        <w:t xml:space="preserve"> actions for final rehabilitation, decommissioning and closure have been implemented.</w:t>
      </w:r>
    </w:p>
    <w:p w14:paraId="0AE31E92" w14:textId="1751B73B" w:rsidR="00E10F79" w:rsidRPr="00E10F79" w:rsidRDefault="00E10F79" w:rsidP="00E208AF">
      <w:pPr>
        <w:ind w:right="43"/>
        <w:rPr>
          <w:szCs w:val="19"/>
        </w:rPr>
      </w:pPr>
      <w:r>
        <w:rPr>
          <w:szCs w:val="19"/>
        </w:rPr>
        <w:t>A latent risk as per the Oxford Dictionary is “</w:t>
      </w:r>
      <w:r w:rsidRPr="00E10F79">
        <w:rPr>
          <w:szCs w:val="19"/>
        </w:rPr>
        <w:t>(of a quality or state) existing but not yet developed or manifest; hidden or concealed.”</w:t>
      </w:r>
    </w:p>
    <w:p w14:paraId="7F2682A7" w14:textId="601F364A" w:rsidR="00E10F79" w:rsidRDefault="00C90B07" w:rsidP="00E208AF">
      <w:pPr>
        <w:ind w:right="43"/>
        <w:rPr>
          <w:szCs w:val="19"/>
        </w:rPr>
      </w:pPr>
      <w:r>
        <w:rPr>
          <w:szCs w:val="19"/>
        </w:rPr>
        <w:t xml:space="preserve">Based on the </w:t>
      </w:r>
      <w:r w:rsidR="00E10F79">
        <w:rPr>
          <w:szCs w:val="19"/>
        </w:rPr>
        <w:t>specialist studies</w:t>
      </w:r>
      <w:r>
        <w:rPr>
          <w:szCs w:val="19"/>
        </w:rPr>
        <w:t xml:space="preserve"> conducted as part of the </w:t>
      </w:r>
      <w:r w:rsidR="00F76F3C">
        <w:rPr>
          <w:szCs w:val="19"/>
        </w:rPr>
        <w:t xml:space="preserve">past </w:t>
      </w:r>
      <w:r>
        <w:rPr>
          <w:szCs w:val="19"/>
        </w:rPr>
        <w:t xml:space="preserve">Environmental Authorisation Processes, </w:t>
      </w:r>
      <w:r w:rsidR="00366F98">
        <w:rPr>
          <w:szCs w:val="19"/>
        </w:rPr>
        <w:t xml:space="preserve">which </w:t>
      </w:r>
      <w:r w:rsidR="00E10F79">
        <w:rPr>
          <w:szCs w:val="19"/>
        </w:rPr>
        <w:t>includes</w:t>
      </w:r>
      <w:r w:rsidR="00366F98">
        <w:rPr>
          <w:szCs w:val="19"/>
        </w:rPr>
        <w:t xml:space="preserve"> </w:t>
      </w:r>
      <w:r>
        <w:rPr>
          <w:szCs w:val="19"/>
        </w:rPr>
        <w:t>multi-disciplinary specialist stud</w:t>
      </w:r>
      <w:r w:rsidR="00366F98">
        <w:rPr>
          <w:szCs w:val="19"/>
        </w:rPr>
        <w:t>ies</w:t>
      </w:r>
      <w:r>
        <w:rPr>
          <w:szCs w:val="19"/>
        </w:rPr>
        <w:t xml:space="preserve">, as well as </w:t>
      </w:r>
      <w:r w:rsidR="00366F98">
        <w:rPr>
          <w:szCs w:val="19"/>
        </w:rPr>
        <w:t xml:space="preserve">subsequent </w:t>
      </w:r>
      <w:r>
        <w:rPr>
          <w:szCs w:val="19"/>
        </w:rPr>
        <w:t>reviews of these studies</w:t>
      </w:r>
      <w:r w:rsidR="00366F98">
        <w:rPr>
          <w:szCs w:val="19"/>
        </w:rPr>
        <w:t xml:space="preserve"> (</w:t>
      </w:r>
      <w:r>
        <w:rPr>
          <w:szCs w:val="19"/>
        </w:rPr>
        <w:t xml:space="preserve">such as the Numerical </w:t>
      </w:r>
      <w:r w:rsidR="00366F98">
        <w:rPr>
          <w:szCs w:val="19"/>
        </w:rPr>
        <w:t xml:space="preserve">Groundwater </w:t>
      </w:r>
      <w:r>
        <w:rPr>
          <w:szCs w:val="19"/>
        </w:rPr>
        <w:t>Model updates</w:t>
      </w:r>
      <w:r w:rsidR="00366F98">
        <w:rPr>
          <w:szCs w:val="19"/>
        </w:rPr>
        <w:t>)</w:t>
      </w:r>
      <w:r>
        <w:rPr>
          <w:szCs w:val="19"/>
        </w:rPr>
        <w:t xml:space="preserve">, </w:t>
      </w:r>
      <w:r w:rsidR="00366F98">
        <w:rPr>
          <w:szCs w:val="19"/>
        </w:rPr>
        <w:t xml:space="preserve">it is concluded that </w:t>
      </w:r>
      <w:r>
        <w:rPr>
          <w:szCs w:val="19"/>
        </w:rPr>
        <w:t>no</w:t>
      </w:r>
      <w:r w:rsidR="00E208AF" w:rsidRPr="0073676C">
        <w:rPr>
          <w:szCs w:val="19"/>
        </w:rPr>
        <w:t xml:space="preserve"> </w:t>
      </w:r>
      <w:r w:rsidR="00E10F79">
        <w:rPr>
          <w:szCs w:val="19"/>
        </w:rPr>
        <w:t xml:space="preserve">quantitative residual risks have been identified.  This pertains to the fact that no specific quantitative risk has been identified which can be costed for the purposes of </w:t>
      </w:r>
      <w:r w:rsidR="002258AB">
        <w:rPr>
          <w:szCs w:val="19"/>
        </w:rPr>
        <w:t>long-term</w:t>
      </w:r>
      <w:r w:rsidR="00E10F79">
        <w:rPr>
          <w:szCs w:val="19"/>
        </w:rPr>
        <w:t xml:space="preserve"> management post mine closure -</w:t>
      </w:r>
      <w:r w:rsidR="002258AB">
        <w:rPr>
          <w:szCs w:val="19"/>
        </w:rPr>
        <w:t>i.e.,</w:t>
      </w:r>
      <w:r w:rsidR="00E10F79">
        <w:rPr>
          <w:szCs w:val="19"/>
        </w:rPr>
        <w:t xml:space="preserve"> when all closure measures have been implemented and still specific impacts remain.  For example, where decant has been identified as part of a mine’s operational layout and plan, the decant can be quantified, and the treatment options thereof stipulated or where a groundwater pollution plume has been identified as part of a numerical model a specific measures are </w:t>
      </w:r>
      <w:r w:rsidR="006F5ED3">
        <w:rPr>
          <w:szCs w:val="19"/>
        </w:rPr>
        <w:t>determined</w:t>
      </w:r>
      <w:r w:rsidR="00E10F79">
        <w:rPr>
          <w:szCs w:val="19"/>
        </w:rPr>
        <w:t xml:space="preserve"> to retract or manage the movement of this plume, such as scavenger boreholes.</w:t>
      </w:r>
      <w:r w:rsidR="006F5ED3">
        <w:rPr>
          <w:szCs w:val="19"/>
        </w:rPr>
        <w:t xml:space="preserve">  For the purposes of Beeshoek Mine, no residual risks have been identified.</w:t>
      </w:r>
    </w:p>
    <w:p w14:paraId="5F7D9965" w14:textId="58A0CBF7" w:rsidR="006F5ED3" w:rsidRDefault="00E10F79" w:rsidP="00E208AF">
      <w:pPr>
        <w:ind w:right="43"/>
        <w:rPr>
          <w:szCs w:val="19"/>
        </w:rPr>
      </w:pPr>
      <w:r>
        <w:rPr>
          <w:szCs w:val="19"/>
        </w:rPr>
        <w:t>Latent risks on the other hand are regarded as those risks which</w:t>
      </w:r>
      <w:r w:rsidR="006F5ED3">
        <w:rPr>
          <w:szCs w:val="19"/>
        </w:rPr>
        <w:t xml:space="preserve"> are unknown/hidden and for which further studies and/or investigations are required. </w:t>
      </w:r>
      <w:r>
        <w:rPr>
          <w:szCs w:val="19"/>
        </w:rPr>
        <w:t xml:space="preserve"> </w:t>
      </w:r>
      <w:r w:rsidR="00366F98">
        <w:rPr>
          <w:szCs w:val="19"/>
        </w:rPr>
        <w:t xml:space="preserve"> </w:t>
      </w:r>
      <w:r w:rsidR="006F5ED3">
        <w:rPr>
          <w:szCs w:val="19"/>
        </w:rPr>
        <w:t>These are typically associated with ineffective rehabilitation due to premature closure (the risk is present, however management measures are in place throughout the operational phase of the mine to address these), or the loss of employment due to premature closure, or instability due to the underlying strata/geology, such as dolomites (investigations are undertaken on a regular basis to determine where infrastructure must be place or where risk of subsidence are present and as a result these are incorporated within the mine planning and layout.  However, in the event of poor stormwater management or dewatering from other sources, residual to the mine activities, subsidence may occur.  This is however a latent risk and not a residual risk – this is a “what if”, which must be investigated and understood and incorporated as part of the ongoing layout development of the mine.</w:t>
      </w:r>
    </w:p>
    <w:p w14:paraId="5C034329" w14:textId="0109DD17" w:rsidR="00101C32" w:rsidRDefault="00E208AF" w:rsidP="00E208AF">
      <w:pPr>
        <w:ind w:right="43"/>
        <w:rPr>
          <w:rFonts w:cstheme="minorHAnsi"/>
          <w:szCs w:val="19"/>
        </w:rPr>
      </w:pPr>
      <w:r w:rsidRPr="0073676C">
        <w:rPr>
          <w:szCs w:val="19"/>
        </w:rPr>
        <w:t>Latent Environmental</w:t>
      </w:r>
      <w:r w:rsidRPr="0073676C">
        <w:rPr>
          <w:rFonts w:cstheme="minorHAnsi"/>
          <w:szCs w:val="19"/>
        </w:rPr>
        <w:t xml:space="preserve"> Impact</w:t>
      </w:r>
      <w:r w:rsidR="00366F98">
        <w:rPr>
          <w:rFonts w:cstheme="minorHAnsi"/>
          <w:szCs w:val="19"/>
        </w:rPr>
        <w:t>s</w:t>
      </w:r>
      <w:r w:rsidRPr="0073676C">
        <w:rPr>
          <w:rFonts w:cstheme="minorHAnsi"/>
          <w:szCs w:val="19"/>
        </w:rPr>
        <w:t xml:space="preserve"> </w:t>
      </w:r>
      <w:r w:rsidR="006F5ED3">
        <w:rPr>
          <w:rFonts w:cstheme="minorHAnsi"/>
          <w:szCs w:val="19"/>
        </w:rPr>
        <w:t>may be expected</w:t>
      </w:r>
      <w:r w:rsidR="00366F98">
        <w:rPr>
          <w:rFonts w:cstheme="minorHAnsi"/>
          <w:szCs w:val="19"/>
        </w:rPr>
        <w:t xml:space="preserve"> for the </w:t>
      </w:r>
      <w:r w:rsidRPr="0073676C">
        <w:rPr>
          <w:rFonts w:cstheme="minorHAnsi"/>
          <w:szCs w:val="19"/>
        </w:rPr>
        <w:t xml:space="preserve">post-closure </w:t>
      </w:r>
      <w:r w:rsidR="00366F98">
        <w:rPr>
          <w:rFonts w:cstheme="minorHAnsi"/>
          <w:szCs w:val="19"/>
        </w:rPr>
        <w:t>scenario</w:t>
      </w:r>
      <w:r w:rsidR="006F5ED3">
        <w:rPr>
          <w:rFonts w:cstheme="minorHAnsi"/>
          <w:szCs w:val="19"/>
        </w:rPr>
        <w:t>, should the recommended operational, ongoing rehabilitation and rehabilitation as part of decommissioning and closure not be successful.  This is however unlikely and managed through ongoing studies and investigations</w:t>
      </w:r>
      <w:r w:rsidR="00366F98">
        <w:rPr>
          <w:rFonts w:cstheme="minorHAnsi"/>
          <w:szCs w:val="19"/>
        </w:rPr>
        <w:t xml:space="preserve">. </w:t>
      </w:r>
      <w:r w:rsidRPr="0073676C">
        <w:rPr>
          <w:rFonts w:cstheme="minorHAnsi"/>
          <w:szCs w:val="19"/>
        </w:rPr>
        <w:t xml:space="preserve">  </w:t>
      </w:r>
      <w:r w:rsidR="006F5ED3">
        <w:rPr>
          <w:rFonts w:cstheme="minorHAnsi"/>
          <w:szCs w:val="19"/>
        </w:rPr>
        <w:t>These</w:t>
      </w:r>
      <w:r w:rsidR="00101C32">
        <w:rPr>
          <w:rFonts w:cstheme="minorHAnsi"/>
          <w:szCs w:val="19"/>
        </w:rPr>
        <w:t xml:space="preserve"> risks </w:t>
      </w:r>
      <w:r w:rsidR="006F5ED3">
        <w:rPr>
          <w:rFonts w:cstheme="minorHAnsi"/>
          <w:szCs w:val="19"/>
        </w:rPr>
        <w:t>are therefore</w:t>
      </w:r>
      <w:r w:rsidR="00101C32">
        <w:rPr>
          <w:rFonts w:cstheme="minorHAnsi"/>
          <w:szCs w:val="19"/>
        </w:rPr>
        <w:t xml:space="preserve"> subjected to further studies as identified in the Beeshoek Residual Risk Report</w:t>
      </w:r>
      <w:r w:rsidR="006F5ED3">
        <w:rPr>
          <w:rFonts w:cstheme="minorHAnsi"/>
          <w:szCs w:val="19"/>
        </w:rPr>
        <w:t xml:space="preserve"> or as part of ongoing incorporation of measures as presented in the Social and Labour Plans</w:t>
      </w:r>
      <w:r w:rsidR="00101C32">
        <w:rPr>
          <w:rFonts w:cstheme="minorHAnsi"/>
          <w:szCs w:val="19"/>
        </w:rPr>
        <w:t>.  These relates specifically to:</w:t>
      </w:r>
    </w:p>
    <w:p w14:paraId="32AF2D76" w14:textId="436F463C" w:rsidR="00101C32" w:rsidRPr="00E10F79" w:rsidRDefault="00101C32" w:rsidP="00E10F79">
      <w:pPr>
        <w:pStyle w:val="ListParagraph"/>
        <w:numPr>
          <w:ilvl w:val="0"/>
          <w:numId w:val="54"/>
        </w:numPr>
        <w:ind w:right="43"/>
        <w:rPr>
          <w:rFonts w:cstheme="minorHAnsi"/>
          <w:szCs w:val="19"/>
        </w:rPr>
      </w:pPr>
      <w:r w:rsidRPr="00E10F79">
        <w:rPr>
          <w:rFonts w:cstheme="minorHAnsi"/>
          <w:szCs w:val="19"/>
        </w:rPr>
        <w:t>Stability (due to the presence of the dolomites in the area);</w:t>
      </w:r>
    </w:p>
    <w:p w14:paraId="1EE63F32" w14:textId="6660BE2B" w:rsidR="00101C32" w:rsidRPr="00E10F79" w:rsidRDefault="00101C32" w:rsidP="00E10F79">
      <w:pPr>
        <w:pStyle w:val="ListParagraph"/>
        <w:numPr>
          <w:ilvl w:val="0"/>
          <w:numId w:val="54"/>
        </w:numPr>
        <w:ind w:right="43"/>
        <w:rPr>
          <w:rFonts w:cstheme="minorHAnsi"/>
          <w:szCs w:val="19"/>
        </w:rPr>
      </w:pPr>
      <w:r w:rsidRPr="00E10F79">
        <w:rPr>
          <w:rFonts w:cstheme="minorHAnsi"/>
          <w:szCs w:val="19"/>
        </w:rPr>
        <w:t>Management of the impact on the loss of employment once the mine closes; and</w:t>
      </w:r>
    </w:p>
    <w:p w14:paraId="286C54AF" w14:textId="560222BB" w:rsidR="00101C32" w:rsidRPr="00E10F79" w:rsidRDefault="00E10F79" w:rsidP="00E10F79">
      <w:pPr>
        <w:pStyle w:val="ListParagraph"/>
        <w:numPr>
          <w:ilvl w:val="0"/>
          <w:numId w:val="54"/>
        </w:numPr>
        <w:ind w:right="43"/>
        <w:rPr>
          <w:rFonts w:cstheme="minorHAnsi"/>
          <w:szCs w:val="19"/>
        </w:rPr>
      </w:pPr>
      <w:r w:rsidRPr="00E10F79">
        <w:rPr>
          <w:rFonts w:cstheme="minorHAnsi"/>
          <w:szCs w:val="19"/>
        </w:rPr>
        <w:t>The impacts on premature closure.</w:t>
      </w:r>
    </w:p>
    <w:p w14:paraId="3FE591B7" w14:textId="77777777" w:rsidR="00E10F79" w:rsidRDefault="00E10F79" w:rsidP="00E208AF">
      <w:pPr>
        <w:ind w:right="43"/>
        <w:rPr>
          <w:rFonts w:cstheme="minorHAnsi"/>
          <w:szCs w:val="19"/>
        </w:rPr>
      </w:pPr>
      <w:r>
        <w:rPr>
          <w:rFonts w:cstheme="minorHAnsi"/>
          <w:szCs w:val="19"/>
        </w:rPr>
        <w:t xml:space="preserve">Ongoing updates of the groundwater reports and reassessment of the deep dolomitic studies due to the incorporation of conditions listed in these reports may be suitable to better understand the environment </w:t>
      </w:r>
      <w:proofErr w:type="gramStart"/>
      <w:r>
        <w:rPr>
          <w:rFonts w:cstheme="minorHAnsi"/>
          <w:szCs w:val="19"/>
        </w:rPr>
        <w:t>and also</w:t>
      </w:r>
      <w:proofErr w:type="gramEnd"/>
      <w:r>
        <w:rPr>
          <w:rFonts w:cstheme="minorHAnsi"/>
          <w:szCs w:val="19"/>
        </w:rPr>
        <w:t xml:space="preserve"> manage specific areas of concern to manage and/or avoid any potential unknown residual risks.</w:t>
      </w:r>
    </w:p>
    <w:p w14:paraId="21CC5159" w14:textId="4668051F" w:rsidR="00E208AF" w:rsidRDefault="00C90B07" w:rsidP="00E208AF">
      <w:pPr>
        <w:ind w:right="43"/>
        <w:rPr>
          <w:rFonts w:cstheme="minorHAnsi"/>
          <w:color w:val="000000"/>
          <w:szCs w:val="20"/>
        </w:rPr>
      </w:pPr>
      <w:r>
        <w:rPr>
          <w:rFonts w:cstheme="minorHAnsi"/>
          <w:color w:val="000000"/>
          <w:szCs w:val="20"/>
        </w:rPr>
        <w:t>For this reason, these financial reports are updated annually with the latest available specialist study outcomes.</w:t>
      </w:r>
    </w:p>
    <w:bookmarkEnd w:id="22"/>
    <w:bookmarkEnd w:id="26"/>
    <w:p w14:paraId="7F7640C1" w14:textId="06486CA0" w:rsidR="00D044DC" w:rsidRDefault="00E208AF" w:rsidP="00E208AF">
      <w:pPr>
        <w:rPr>
          <w:szCs w:val="19"/>
        </w:rPr>
      </w:pPr>
      <w:r>
        <w:rPr>
          <w:szCs w:val="19"/>
        </w:rPr>
        <w:t>The purpose of this report is to present the Annual Rehabilitation Plan</w:t>
      </w:r>
      <w:r w:rsidR="004E3F3D">
        <w:rPr>
          <w:szCs w:val="19"/>
        </w:rPr>
        <w:t xml:space="preserve"> for the FY2022</w:t>
      </w:r>
      <w:r>
        <w:rPr>
          <w:szCs w:val="19"/>
        </w:rPr>
        <w:t>.  This plan must be assessed annually to determine the mine’s compliance in terms of rehabilitation commitments set</w:t>
      </w:r>
      <w:r w:rsidR="008E5BF9">
        <w:rPr>
          <w:szCs w:val="19"/>
        </w:rPr>
        <w:t>.</w:t>
      </w:r>
    </w:p>
    <w:p w14:paraId="769F2532" w14:textId="77777777" w:rsidR="00C500D7" w:rsidRPr="00D044DC" w:rsidRDefault="00C500D7" w:rsidP="009617B7">
      <w:pPr>
        <w:pStyle w:val="Heading4"/>
        <w:rPr>
          <w:rFonts w:eastAsiaTheme="minorHAnsi"/>
        </w:rPr>
      </w:pPr>
      <w:r w:rsidRPr="00D044DC">
        <w:lastRenderedPageBreak/>
        <w:t>Annual</w:t>
      </w:r>
      <w:r w:rsidRPr="00D044DC">
        <w:rPr>
          <w:rFonts w:eastAsiaTheme="minorHAnsi"/>
        </w:rPr>
        <w:t xml:space="preserve"> Rehabilitation Applicable Timeframes</w:t>
      </w:r>
    </w:p>
    <w:p w14:paraId="5262DD62" w14:textId="48A85165" w:rsidR="00C500D7" w:rsidRDefault="00C500D7" w:rsidP="00C500D7">
      <w:pPr>
        <w:rPr>
          <w:szCs w:val="19"/>
        </w:rPr>
      </w:pPr>
      <w:r>
        <w:rPr>
          <w:lang w:val="en-US"/>
        </w:rPr>
        <w:t xml:space="preserve">The </w:t>
      </w:r>
      <w:r w:rsidRPr="00C500D7">
        <w:rPr>
          <w:szCs w:val="19"/>
        </w:rPr>
        <w:t xml:space="preserve">respective timeframes associated with </w:t>
      </w:r>
      <w:r w:rsidR="00C12EA8">
        <w:rPr>
          <w:szCs w:val="19"/>
        </w:rPr>
        <w:t>Beeshoek</w:t>
      </w:r>
      <w:r w:rsidR="008926FB">
        <w:rPr>
          <w:szCs w:val="19"/>
        </w:rPr>
        <w:t>’</w:t>
      </w:r>
      <w:r w:rsidR="00C12EA8">
        <w:rPr>
          <w:szCs w:val="19"/>
        </w:rPr>
        <w:t>s</w:t>
      </w:r>
      <w:r w:rsidRPr="00C500D7">
        <w:rPr>
          <w:szCs w:val="19"/>
        </w:rPr>
        <w:t xml:space="preserve"> </w:t>
      </w:r>
      <w:r w:rsidR="00BE4E0D">
        <w:rPr>
          <w:szCs w:val="19"/>
        </w:rPr>
        <w:t>A</w:t>
      </w:r>
      <w:r w:rsidRPr="00C500D7">
        <w:rPr>
          <w:szCs w:val="19"/>
        </w:rPr>
        <w:t xml:space="preserve">nnual </w:t>
      </w:r>
      <w:r w:rsidR="00BE4E0D">
        <w:rPr>
          <w:szCs w:val="19"/>
        </w:rPr>
        <w:t>R</w:t>
      </w:r>
      <w:r w:rsidRPr="00C500D7">
        <w:rPr>
          <w:szCs w:val="19"/>
        </w:rPr>
        <w:t xml:space="preserve">ehabilitation </w:t>
      </w:r>
      <w:r w:rsidR="00BE4E0D">
        <w:rPr>
          <w:szCs w:val="19"/>
        </w:rPr>
        <w:t>P</w:t>
      </w:r>
      <w:r w:rsidRPr="00C500D7">
        <w:rPr>
          <w:szCs w:val="19"/>
        </w:rPr>
        <w:t xml:space="preserve">lans are detailed </w:t>
      </w:r>
      <w:r>
        <w:rPr>
          <w:szCs w:val="19"/>
        </w:rPr>
        <w:t>in the table below</w:t>
      </w:r>
      <w:r w:rsidRPr="00C500D7">
        <w:rPr>
          <w:szCs w:val="19"/>
        </w:rPr>
        <w:t>.</w:t>
      </w:r>
    </w:p>
    <w:p w14:paraId="35D3D9EF" w14:textId="5AB7C6C4" w:rsidR="00C500D7" w:rsidRPr="00C500D7" w:rsidRDefault="00C500D7" w:rsidP="00C500D7">
      <w:pPr>
        <w:pStyle w:val="Caption"/>
        <w:rPr>
          <w:szCs w:val="19"/>
        </w:rPr>
      </w:pPr>
      <w:bookmarkStart w:id="28" w:name="_Toc74055878"/>
      <w:r>
        <w:t xml:space="preserve">Table </w:t>
      </w:r>
      <w:r w:rsidR="00005A61">
        <w:rPr>
          <w:noProof/>
        </w:rPr>
        <w:fldChar w:fldCharType="begin"/>
      </w:r>
      <w:r w:rsidR="00005A61">
        <w:rPr>
          <w:noProof/>
        </w:rPr>
        <w:instrText xml:space="preserve"> SEQ Table \* ARABIC </w:instrText>
      </w:r>
      <w:r w:rsidR="00005A61">
        <w:rPr>
          <w:noProof/>
        </w:rPr>
        <w:fldChar w:fldCharType="separate"/>
      </w:r>
      <w:r w:rsidR="004D5571">
        <w:rPr>
          <w:noProof/>
        </w:rPr>
        <w:t>3</w:t>
      </w:r>
      <w:r w:rsidR="00005A61">
        <w:rPr>
          <w:noProof/>
        </w:rPr>
        <w:fldChar w:fldCharType="end"/>
      </w:r>
      <w:r>
        <w:t>: Annual Rehabilitation Status</w:t>
      </w:r>
      <w:bookmarkEnd w:id="28"/>
    </w:p>
    <w:tbl>
      <w:tblPr>
        <w:tblStyle w:val="TableGrid"/>
        <w:tblW w:w="9073"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79"/>
        <w:gridCol w:w="2694"/>
      </w:tblGrid>
      <w:tr w:rsidR="00C500D7" w:rsidRPr="00C500D7" w14:paraId="68AAF415" w14:textId="77777777" w:rsidTr="00C500D7">
        <w:tc>
          <w:tcPr>
            <w:tcW w:w="6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B7B7B" w:themeFill="accent3" w:themeFillShade="BF"/>
          </w:tcPr>
          <w:p w14:paraId="1B5C7DCB" w14:textId="77777777" w:rsidR="00C500D7" w:rsidRPr="00C500D7" w:rsidRDefault="00C500D7" w:rsidP="00F222A2">
            <w:pPr>
              <w:pStyle w:val="NormalBodyText"/>
              <w:spacing w:after="0" w:line="240" w:lineRule="auto"/>
              <w:jc w:val="left"/>
              <w:rPr>
                <w:rFonts w:asciiTheme="minorHAnsi" w:hAnsiTheme="minorHAnsi"/>
                <w:b/>
                <w:sz w:val="18"/>
                <w:szCs w:val="18"/>
                <w:lang w:val="en-ZA"/>
              </w:rPr>
            </w:pPr>
            <w:r w:rsidRPr="00C500D7">
              <w:rPr>
                <w:rFonts w:asciiTheme="minorHAnsi" w:hAnsiTheme="minorHAnsi"/>
                <w:b/>
                <w:sz w:val="18"/>
                <w:szCs w:val="18"/>
                <w:lang w:val="en-ZA"/>
              </w:rPr>
              <w:t>Phase</w:t>
            </w:r>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B7B7B" w:themeFill="accent3" w:themeFillShade="BF"/>
          </w:tcPr>
          <w:p w14:paraId="465291AA" w14:textId="77777777" w:rsidR="00C500D7" w:rsidRPr="00C500D7" w:rsidRDefault="00C500D7" w:rsidP="00F222A2">
            <w:pPr>
              <w:pStyle w:val="NormalBodyText"/>
              <w:spacing w:after="0" w:line="240" w:lineRule="auto"/>
              <w:jc w:val="left"/>
              <w:rPr>
                <w:rFonts w:asciiTheme="minorHAnsi" w:hAnsiTheme="minorHAnsi"/>
                <w:b/>
                <w:sz w:val="18"/>
                <w:szCs w:val="18"/>
                <w:lang w:val="en-ZA"/>
              </w:rPr>
            </w:pPr>
            <w:r w:rsidRPr="00C500D7">
              <w:rPr>
                <w:rFonts w:asciiTheme="minorHAnsi" w:hAnsiTheme="minorHAnsi"/>
                <w:b/>
                <w:sz w:val="18"/>
                <w:szCs w:val="18"/>
                <w:lang w:val="en-ZA"/>
              </w:rPr>
              <w:t>Timeframe</w:t>
            </w:r>
          </w:p>
        </w:tc>
      </w:tr>
      <w:tr w:rsidR="00005A61" w:rsidRPr="00C500D7" w14:paraId="7D4E74B9" w14:textId="77777777" w:rsidTr="00C500D7">
        <w:tc>
          <w:tcPr>
            <w:tcW w:w="6379" w:type="dxa"/>
            <w:tcBorders>
              <w:top w:val="single" w:sz="4" w:space="0" w:color="FFFFFF" w:themeColor="background1"/>
            </w:tcBorders>
          </w:tcPr>
          <w:p w14:paraId="0162B4DB" w14:textId="5A6425CF" w:rsidR="00005A61" w:rsidRPr="00C500D7" w:rsidRDefault="00005A61" w:rsidP="00F222A2">
            <w:pPr>
              <w:pStyle w:val="NormalBodyText"/>
              <w:spacing w:after="0" w:line="240" w:lineRule="auto"/>
              <w:rPr>
                <w:rFonts w:asciiTheme="minorHAnsi" w:hAnsiTheme="minorHAnsi"/>
                <w:sz w:val="18"/>
                <w:szCs w:val="18"/>
                <w:lang w:val="en-US"/>
              </w:rPr>
            </w:pPr>
            <w:r w:rsidRPr="00340C02">
              <w:rPr>
                <w:rFonts w:asciiTheme="minorHAnsi" w:hAnsiTheme="minorHAnsi"/>
                <w:sz w:val="18"/>
                <w:szCs w:val="18"/>
                <w:lang w:val="en-US"/>
              </w:rPr>
              <w:t xml:space="preserve">Review of preceding annual rehabilitation (FY </w:t>
            </w:r>
            <w:r w:rsidR="00F76F3C">
              <w:rPr>
                <w:rFonts w:asciiTheme="minorHAnsi" w:hAnsiTheme="minorHAnsi"/>
                <w:sz w:val="18"/>
                <w:szCs w:val="18"/>
                <w:lang w:val="en-US"/>
              </w:rPr>
              <w:t>202</w:t>
            </w:r>
            <w:r w:rsidR="004E3F3D">
              <w:rPr>
                <w:rFonts w:asciiTheme="minorHAnsi" w:hAnsiTheme="minorHAnsi"/>
                <w:sz w:val="18"/>
                <w:szCs w:val="18"/>
                <w:lang w:val="en-US"/>
              </w:rPr>
              <w:t>1</w:t>
            </w:r>
            <w:r w:rsidRPr="00340C02">
              <w:rPr>
                <w:rFonts w:asciiTheme="minorHAnsi" w:hAnsiTheme="minorHAnsi"/>
                <w:sz w:val="18"/>
                <w:szCs w:val="18"/>
                <w:lang w:val="en-US"/>
              </w:rPr>
              <w:t>)</w:t>
            </w:r>
          </w:p>
        </w:tc>
        <w:tc>
          <w:tcPr>
            <w:tcW w:w="2694" w:type="dxa"/>
            <w:tcBorders>
              <w:top w:val="single" w:sz="4" w:space="0" w:color="FFFFFF" w:themeColor="background1"/>
            </w:tcBorders>
          </w:tcPr>
          <w:p w14:paraId="42C0E643" w14:textId="20719DB8" w:rsidR="00005A61" w:rsidRPr="00F76F3C" w:rsidRDefault="002258AB" w:rsidP="00F222A2">
            <w:pPr>
              <w:pStyle w:val="NormalBodyText"/>
              <w:spacing w:after="0" w:line="240" w:lineRule="auto"/>
              <w:rPr>
                <w:rFonts w:asciiTheme="minorHAnsi" w:hAnsiTheme="minorHAnsi"/>
                <w:sz w:val="18"/>
                <w:szCs w:val="18"/>
                <w:highlight w:val="yellow"/>
                <w:lang w:val="en-US"/>
              </w:rPr>
            </w:pPr>
            <w:r w:rsidRPr="00D35CED">
              <w:rPr>
                <w:rFonts w:asciiTheme="minorHAnsi" w:hAnsiTheme="minorHAnsi"/>
                <w:sz w:val="18"/>
                <w:szCs w:val="18"/>
                <w:lang w:val="en-US"/>
              </w:rPr>
              <w:t>July 2020 to June 2021</w:t>
            </w:r>
            <w:r w:rsidR="00F76F3C" w:rsidRPr="00D35CED">
              <w:rPr>
                <w:rFonts w:asciiTheme="minorHAnsi" w:hAnsiTheme="minorHAnsi"/>
                <w:sz w:val="18"/>
                <w:szCs w:val="18"/>
                <w:lang w:val="en-US"/>
              </w:rPr>
              <w:t xml:space="preserve"> (</w:t>
            </w:r>
            <w:r w:rsidRPr="00D35CED">
              <w:rPr>
                <w:rFonts w:asciiTheme="minorHAnsi" w:hAnsiTheme="minorHAnsi"/>
                <w:sz w:val="18"/>
                <w:szCs w:val="18"/>
                <w:lang w:val="en-US"/>
              </w:rPr>
              <w:t xml:space="preserve">with April, May and June having been </w:t>
            </w:r>
            <w:r w:rsidR="00F76F3C" w:rsidRPr="00D35CED">
              <w:rPr>
                <w:rFonts w:asciiTheme="minorHAnsi" w:hAnsiTheme="minorHAnsi"/>
                <w:sz w:val="18"/>
                <w:szCs w:val="18"/>
                <w:lang w:val="en-US"/>
              </w:rPr>
              <w:t>projected</w:t>
            </w:r>
            <w:r w:rsidRPr="00D35CED">
              <w:rPr>
                <w:rFonts w:asciiTheme="minorHAnsi" w:hAnsiTheme="minorHAnsi"/>
                <w:sz w:val="18"/>
                <w:szCs w:val="18"/>
                <w:lang w:val="en-US"/>
              </w:rPr>
              <w:t xml:space="preserve">) </w:t>
            </w:r>
          </w:p>
        </w:tc>
      </w:tr>
      <w:tr w:rsidR="00005A61" w:rsidRPr="00C500D7" w14:paraId="2E0E3689" w14:textId="77777777" w:rsidTr="00C500D7">
        <w:tc>
          <w:tcPr>
            <w:tcW w:w="6379" w:type="dxa"/>
          </w:tcPr>
          <w:p w14:paraId="45E0E773" w14:textId="4F0B4A31" w:rsidR="00005A61" w:rsidRPr="00C500D7" w:rsidRDefault="00005A61" w:rsidP="00F222A2">
            <w:pPr>
              <w:pStyle w:val="NormalBodyText"/>
              <w:spacing w:after="0" w:line="240" w:lineRule="auto"/>
              <w:rPr>
                <w:rFonts w:asciiTheme="minorHAnsi" w:hAnsiTheme="minorHAnsi"/>
                <w:sz w:val="18"/>
                <w:szCs w:val="18"/>
                <w:lang w:val="en-US"/>
              </w:rPr>
            </w:pPr>
            <w:r w:rsidRPr="00340C02">
              <w:rPr>
                <w:rFonts w:asciiTheme="minorHAnsi" w:hAnsiTheme="minorHAnsi"/>
                <w:sz w:val="18"/>
                <w:szCs w:val="18"/>
                <w:lang w:val="en-US"/>
              </w:rPr>
              <w:t xml:space="preserve">Implementation of current </w:t>
            </w:r>
            <w:r w:rsidR="00BE4E0D">
              <w:rPr>
                <w:rFonts w:asciiTheme="minorHAnsi" w:hAnsiTheme="minorHAnsi"/>
                <w:sz w:val="18"/>
                <w:szCs w:val="18"/>
                <w:lang w:val="en-US"/>
              </w:rPr>
              <w:t>A</w:t>
            </w:r>
            <w:r w:rsidRPr="00340C02">
              <w:rPr>
                <w:rFonts w:asciiTheme="minorHAnsi" w:hAnsiTheme="minorHAnsi"/>
                <w:sz w:val="18"/>
                <w:szCs w:val="18"/>
                <w:lang w:val="en-US"/>
              </w:rPr>
              <w:t xml:space="preserve">nnual </w:t>
            </w:r>
            <w:r w:rsidR="00BE4E0D">
              <w:rPr>
                <w:rFonts w:asciiTheme="minorHAnsi" w:hAnsiTheme="minorHAnsi"/>
                <w:sz w:val="18"/>
                <w:szCs w:val="18"/>
                <w:lang w:val="en-US"/>
              </w:rPr>
              <w:t>R</w:t>
            </w:r>
            <w:r w:rsidRPr="00340C02">
              <w:rPr>
                <w:rFonts w:asciiTheme="minorHAnsi" w:hAnsiTheme="minorHAnsi"/>
                <w:sz w:val="18"/>
                <w:szCs w:val="18"/>
                <w:lang w:val="en-US"/>
              </w:rPr>
              <w:t xml:space="preserve">ehabilitation </w:t>
            </w:r>
            <w:r w:rsidR="00BE4E0D">
              <w:rPr>
                <w:rFonts w:asciiTheme="minorHAnsi" w:hAnsiTheme="minorHAnsi"/>
                <w:sz w:val="18"/>
                <w:szCs w:val="18"/>
                <w:lang w:val="en-US"/>
              </w:rPr>
              <w:t>P</w:t>
            </w:r>
            <w:r w:rsidRPr="00340C02">
              <w:rPr>
                <w:rFonts w:asciiTheme="minorHAnsi" w:hAnsiTheme="minorHAnsi"/>
                <w:sz w:val="18"/>
                <w:szCs w:val="18"/>
                <w:lang w:val="en-US"/>
              </w:rPr>
              <w:t xml:space="preserve">lan (FY </w:t>
            </w:r>
            <w:r w:rsidR="00F76F3C">
              <w:rPr>
                <w:rFonts w:asciiTheme="minorHAnsi" w:hAnsiTheme="minorHAnsi"/>
                <w:sz w:val="18"/>
                <w:szCs w:val="18"/>
                <w:lang w:val="en-US"/>
              </w:rPr>
              <w:t>202</w:t>
            </w:r>
            <w:r w:rsidR="004E3F3D">
              <w:rPr>
                <w:rFonts w:asciiTheme="minorHAnsi" w:hAnsiTheme="minorHAnsi"/>
                <w:sz w:val="18"/>
                <w:szCs w:val="18"/>
                <w:lang w:val="en-US"/>
              </w:rPr>
              <w:t>2</w:t>
            </w:r>
            <w:r w:rsidRPr="00340C02">
              <w:rPr>
                <w:rFonts w:asciiTheme="minorHAnsi" w:hAnsiTheme="minorHAnsi"/>
                <w:sz w:val="18"/>
                <w:szCs w:val="18"/>
                <w:lang w:val="en-US"/>
              </w:rPr>
              <w:t>)</w:t>
            </w:r>
          </w:p>
        </w:tc>
        <w:tc>
          <w:tcPr>
            <w:tcW w:w="2694" w:type="dxa"/>
          </w:tcPr>
          <w:p w14:paraId="601C058F" w14:textId="17084373" w:rsidR="00005A61" w:rsidRPr="00F76F3C" w:rsidRDefault="00F76F3C" w:rsidP="00F222A2">
            <w:pPr>
              <w:pStyle w:val="NormalBodyText"/>
              <w:spacing w:after="0" w:line="240" w:lineRule="auto"/>
              <w:rPr>
                <w:rFonts w:asciiTheme="minorHAnsi" w:hAnsiTheme="minorHAnsi"/>
                <w:sz w:val="18"/>
                <w:szCs w:val="18"/>
                <w:highlight w:val="yellow"/>
                <w:lang w:val="en-US"/>
              </w:rPr>
            </w:pPr>
            <w:r w:rsidRPr="00D35CED">
              <w:rPr>
                <w:rFonts w:asciiTheme="minorHAnsi" w:hAnsiTheme="minorHAnsi"/>
                <w:sz w:val="18"/>
                <w:szCs w:val="18"/>
                <w:lang w:val="en-US"/>
              </w:rPr>
              <w:t>Ju</w:t>
            </w:r>
            <w:r w:rsidR="00602599" w:rsidRPr="00D35CED">
              <w:rPr>
                <w:rFonts w:asciiTheme="minorHAnsi" w:hAnsiTheme="minorHAnsi"/>
                <w:sz w:val="18"/>
                <w:szCs w:val="18"/>
                <w:lang w:val="en-US"/>
              </w:rPr>
              <w:t xml:space="preserve">ly </w:t>
            </w:r>
            <w:r w:rsidR="0012385E" w:rsidRPr="00D35CED">
              <w:rPr>
                <w:rFonts w:asciiTheme="minorHAnsi" w:hAnsiTheme="minorHAnsi"/>
                <w:sz w:val="18"/>
                <w:szCs w:val="18"/>
                <w:lang w:val="en-US"/>
              </w:rPr>
              <w:t>2021</w:t>
            </w:r>
            <w:r w:rsidR="00602599">
              <w:rPr>
                <w:rFonts w:asciiTheme="minorHAnsi" w:hAnsiTheme="minorHAnsi"/>
                <w:sz w:val="18"/>
                <w:szCs w:val="18"/>
                <w:lang w:val="en-US"/>
              </w:rPr>
              <w:t xml:space="preserve"> to June 2022</w:t>
            </w:r>
          </w:p>
        </w:tc>
      </w:tr>
    </w:tbl>
    <w:p w14:paraId="724EFBB6" w14:textId="6483B5C0" w:rsidR="002D66F1" w:rsidRDefault="002D66F1" w:rsidP="00C43AC4">
      <w:pPr>
        <w:pStyle w:val="Heading3"/>
        <w:rPr>
          <w:rFonts w:eastAsiaTheme="minorHAnsi"/>
        </w:rPr>
      </w:pPr>
      <w:bookmarkStart w:id="29" w:name="_Toc74055818"/>
      <w:r>
        <w:rPr>
          <w:rFonts w:eastAsiaTheme="minorHAnsi"/>
        </w:rPr>
        <w:t>About the Author</w:t>
      </w:r>
      <w:r w:rsidR="00BE4E0D">
        <w:rPr>
          <w:rFonts w:eastAsiaTheme="minorHAnsi"/>
        </w:rPr>
        <w:t>s</w:t>
      </w:r>
      <w:bookmarkEnd w:id="29"/>
    </w:p>
    <w:p w14:paraId="3118EBD1" w14:textId="77777777" w:rsidR="00E208AF" w:rsidRDefault="00E208AF" w:rsidP="00E208AF">
      <w:pPr>
        <w:pStyle w:val="Heading4"/>
      </w:pPr>
      <w:bookmarkStart w:id="30" w:name="_Toc514060773"/>
      <w:bookmarkStart w:id="31" w:name="_Hlk72235982"/>
      <w:bookmarkStart w:id="32" w:name="_Toc455951442"/>
      <w:bookmarkStart w:id="33" w:name="_Toc455951599"/>
      <w:bookmarkStart w:id="34" w:name="_Toc465181188"/>
      <w:bookmarkStart w:id="35" w:name="_Toc4594694"/>
      <w:r>
        <w:t>The Company</w:t>
      </w:r>
      <w:bookmarkEnd w:id="30"/>
    </w:p>
    <w:p w14:paraId="241B74E3" w14:textId="77777777" w:rsidR="00E208AF" w:rsidRPr="00A84194" w:rsidRDefault="00E208AF" w:rsidP="00E208AF">
      <w:pPr>
        <w:rPr>
          <w:szCs w:val="20"/>
        </w:rPr>
      </w:pPr>
      <w:bookmarkStart w:id="36" w:name="_Hlk72244969"/>
      <w:r w:rsidRPr="00A84194">
        <w:rPr>
          <w:szCs w:val="20"/>
        </w:rPr>
        <w:t>EnviroGistics</w:t>
      </w:r>
      <w:r>
        <w:rPr>
          <w:szCs w:val="20"/>
        </w:rPr>
        <w:t xml:space="preserve"> (Pty) Ltd (EnviroGistics)</w:t>
      </w:r>
      <w:r w:rsidRPr="00A84194">
        <w:rPr>
          <w:szCs w:val="20"/>
        </w:rPr>
        <w:t xml:space="preserve">, established in 2015, provides Independent Environmental Planning, Permitting, and Consulting Services to a vast array of clients throughout the mining, </w:t>
      </w:r>
      <w:proofErr w:type="gramStart"/>
      <w:r w:rsidRPr="00A84194">
        <w:rPr>
          <w:szCs w:val="20"/>
        </w:rPr>
        <w:t>construction</w:t>
      </w:r>
      <w:proofErr w:type="gramEnd"/>
      <w:r w:rsidRPr="00A84194">
        <w:rPr>
          <w:szCs w:val="20"/>
        </w:rPr>
        <w:t xml:space="preserve"> and development industry.  EnviroGistics’ independence is ensured with Ms Tanja Bekker being both registered with the South African Council for Natural Scientific Professions (SACNASP), as well as the Interim Certification board for Environmental Assessment Practitioners of South Africa (EAPSA), complying with the highest requirements of the South African Environmental Legislation.  The company holds further no equity in any other project.  EnviroGistics’ operates with the goal of fulfilling its vision and mission, breaking away from a general consulting mould, striving to form an integrate part of a project team.  For this reason, clients will be provided with experienced, practical, technically sound, independent, objective and value adding advice, ensuring support on environmental planning, permitting and compliance matters.</w:t>
      </w:r>
    </w:p>
    <w:p w14:paraId="4C5FF8A3" w14:textId="77777777" w:rsidR="00E208AF" w:rsidRPr="00A84194" w:rsidRDefault="00E208AF" w:rsidP="00E208AF">
      <w:pPr>
        <w:rPr>
          <w:szCs w:val="20"/>
        </w:rPr>
      </w:pPr>
      <w:r w:rsidRPr="00A84194">
        <w:rPr>
          <w:szCs w:val="20"/>
        </w:rPr>
        <w:t>EnviroGistics is an independent company and has no vested interest in the outcome of the environmental assessment.</w:t>
      </w:r>
    </w:p>
    <w:p w14:paraId="18D26CB2" w14:textId="16176DF5" w:rsidR="00E208AF" w:rsidRDefault="00E208AF" w:rsidP="00E208AF">
      <w:pPr>
        <w:pStyle w:val="Heading4"/>
      </w:pPr>
      <w:bookmarkStart w:id="37" w:name="_Toc465181191"/>
      <w:bookmarkStart w:id="38" w:name="_Toc512527661"/>
      <w:bookmarkStart w:id="39" w:name="_Toc514060774"/>
      <w:r>
        <w:t xml:space="preserve">Details of the person(s) who prepared the </w:t>
      </w:r>
      <w:proofErr w:type="gramStart"/>
      <w:r>
        <w:t>plan</w:t>
      </w:r>
      <w:bookmarkEnd w:id="37"/>
      <w:bookmarkEnd w:id="38"/>
      <w:bookmarkEnd w:id="39"/>
      <w:proofErr w:type="gramEnd"/>
    </w:p>
    <w:p w14:paraId="468698AD" w14:textId="77777777" w:rsidR="004446A2" w:rsidRDefault="004446A2" w:rsidP="004446A2">
      <w:r>
        <w:rPr>
          <w:b/>
          <w:bCs/>
        </w:rPr>
        <w:t>Pieter de Coning</w:t>
      </w:r>
      <w:r>
        <w:t xml:space="preserve">: Pieter, trading as EcoCivil Consulting Engineers, has a National Diploma and B-Tech degree in Civil Engineering and is registered as a Professional Civil Technologist (Pr Tech Eng) with over 28 years’ experience in various waste, mining, and civil engineering projects. </w:t>
      </w:r>
    </w:p>
    <w:p w14:paraId="349BFB77" w14:textId="77777777" w:rsidR="004446A2" w:rsidRDefault="004446A2" w:rsidP="004446A2">
      <w:r>
        <w:t>He started his career at the Department of Water Affairs and Forestry as a Civil Technician in 1991 working in the Design Services department. He joined SKCM Engineers in 1995 where he gained valuable experience in numerous fields of Civil Engineering, namely structural design (concrete and steel), water related design (dams, water reticulation, stormwater), town development, waste related projects (site selection, landfill designs and licensing, feasibility studies). In 2013 he joined WorleyParsons, as a Senior Technologist specialising in environmental engineering and waste related projects but was also involved in civil engineering projects due to his wide-ranging experience. He further gained experience in petrochemical and mining fields of civil engineering as well as solar power generation. He joined GCS Engineering in August 2014 where he headed up the Engineering division until October 2018 before he started EcoCivil in November 2018. At GCS he further gained experience in the mining and waste management fields, water supply and dewatering of mines, management of clean and dirty water, pollution control, closure and rehabilitation of waste and mining facilities, as well as landfill design and feasibility studies.</w:t>
      </w:r>
    </w:p>
    <w:p w14:paraId="5F0ADD2B" w14:textId="77777777" w:rsidR="004446A2" w:rsidRDefault="004446A2" w:rsidP="004446A2">
      <w:r>
        <w:t xml:space="preserve">Pieter also has extensive experience in cost estimation, contract documentation, contract administration, construction supervision and quality control, technical report writing, preparing design drawings and overall project management. </w:t>
      </w:r>
    </w:p>
    <w:p w14:paraId="3ED3ABC3" w14:textId="77777777" w:rsidR="004446A2" w:rsidRDefault="004446A2" w:rsidP="004446A2">
      <w:r>
        <w:lastRenderedPageBreak/>
        <w:t>Countries Pieter has worked in includes South Africa, DRC, Botswana, Mozambique, Nigeria, Angola, and Swaziland.</w:t>
      </w:r>
    </w:p>
    <w:p w14:paraId="5BA09638" w14:textId="7F2A2B63" w:rsidR="00E208AF" w:rsidRDefault="00E208AF" w:rsidP="00E208AF">
      <w:bookmarkStart w:id="40" w:name="_Hlk40961417"/>
      <w:r w:rsidRPr="00CA6C75">
        <w:rPr>
          <w:b/>
        </w:rPr>
        <w:t>Ferdi Pieterse</w:t>
      </w:r>
      <w:r>
        <w:t xml:space="preserve">: Mr. Pieterse has more than </w:t>
      </w:r>
      <w:r w:rsidR="00F76F3C">
        <w:t>1</w:t>
      </w:r>
      <w:r w:rsidR="004E3F3D">
        <w:t>9</w:t>
      </w:r>
      <w:r>
        <w:t xml:space="preserve"> years’ experience in the Environmental Management field. He has a strong background in providing environmental solutions, having completed numerous projects from concept and pre-feasibility phases to full completion and implementation phases. Ferdi has undertaken and completed projects in different sectors, including tourism, mining, manufacturing, energy and industrial. He also completed a year as an Environmental Manager in the Electricity Generation Industry (Eskom), specifically within the coal, </w:t>
      </w:r>
      <w:proofErr w:type="gramStart"/>
      <w:r>
        <w:t>water</w:t>
      </w:r>
      <w:proofErr w:type="gramEnd"/>
      <w:r>
        <w:t xml:space="preserve"> and gas resource sectors where the focus was on mining environmental management and compliance assurance.</w:t>
      </w:r>
    </w:p>
    <w:p w14:paraId="3AAFCCF8" w14:textId="77777777" w:rsidR="00E208AF" w:rsidRDefault="00E208AF" w:rsidP="00E208AF">
      <w:r>
        <w:t xml:space="preserve">Ferdi’s main strengths are focused within the environmental management and sustainable development spheres. Significant experience within the primary, secondary and business economic sectors include strategic planning and advisory, project management and coordination, client interaction and management, capacity building, providing innovative solutions, compliance assurance and reporting, liability valuations, sound advice and objectivity. Ferdi has been extensively involved in projects in Lesotho, Zambia, Angola, Kenya, Namibia, </w:t>
      </w:r>
      <w:proofErr w:type="gramStart"/>
      <w:r>
        <w:t>Madagascar</w:t>
      </w:r>
      <w:proofErr w:type="gramEnd"/>
      <w:r>
        <w:t xml:space="preserve"> and Tanzania.</w:t>
      </w:r>
    </w:p>
    <w:p w14:paraId="05570BC8" w14:textId="77777777" w:rsidR="00E208AF" w:rsidRPr="00C009AC" w:rsidRDefault="00E208AF" w:rsidP="00E208AF">
      <w:r>
        <w:t xml:space="preserve">Ferdi is passionate about creating value and growth for people and projects on the African continent. He thrives on the challenge of integrating his experience and knowledge </w:t>
      </w:r>
      <w:r w:rsidRPr="00C009AC">
        <w:t xml:space="preserve">with new people and project teams and is naturally motivated through the adventure, exploration, learning, </w:t>
      </w:r>
      <w:proofErr w:type="gramStart"/>
      <w:r w:rsidRPr="00C009AC">
        <w:t>engagement</w:t>
      </w:r>
      <w:proofErr w:type="gramEnd"/>
      <w:r w:rsidRPr="00C009AC">
        <w:t xml:space="preserve"> and travel which is associated with the developing economies in Africa.</w:t>
      </w:r>
    </w:p>
    <w:p w14:paraId="776BA848" w14:textId="77777777" w:rsidR="00E208AF" w:rsidRPr="00C009AC" w:rsidRDefault="00E208AF" w:rsidP="00E208AF">
      <w:r w:rsidRPr="00E63A7C">
        <w:t>Refer to the Curriculum Vitae of Mr Ferdi Pieterse in Annexure A.</w:t>
      </w:r>
      <w:r w:rsidRPr="00C009AC">
        <w:t xml:space="preserve"> </w:t>
      </w:r>
    </w:p>
    <w:p w14:paraId="7823CDEF" w14:textId="77777777" w:rsidR="00E208AF" w:rsidRPr="001C1101" w:rsidRDefault="00E208AF" w:rsidP="00E208AF">
      <w:r w:rsidRPr="00C009AC">
        <w:rPr>
          <w:b/>
        </w:rPr>
        <w:t>Tanja Bekker</w:t>
      </w:r>
      <w:r w:rsidRPr="009B7F01">
        <w:t xml:space="preserve"> </w:t>
      </w:r>
      <w:r w:rsidRPr="001C1101">
        <w:t xml:space="preserve">Ms. Bekker is registered as a Professional Natural Scientist in the field of Environmental Science with SACNASP Board and is also a </w:t>
      </w:r>
      <w:r>
        <w:t xml:space="preserve">registered </w:t>
      </w:r>
      <w:r w:rsidRPr="001C1101">
        <w:t>EAP</w:t>
      </w:r>
      <w:r>
        <w:t xml:space="preserve"> </w:t>
      </w:r>
      <w:r w:rsidRPr="001C1101">
        <w:t>with EAP</w:t>
      </w:r>
      <w:r>
        <w:t>A</w:t>
      </w:r>
      <w:r w:rsidRPr="001C1101">
        <w:t>SA, a legal requirement stipulated by NEMA.  She is further certified as an ISO 14001 Lead Auditor.  Her qualifications include BSc. Earth Sciences (Geology and Geography), BSc. Hons. Geography, and MSc. Environmental Management.  In addition to these tertiary qualifications, she obtained a Certificate in Project Management, and completed the Management Advancement Programme at Wits Business School.</w:t>
      </w:r>
    </w:p>
    <w:p w14:paraId="10A04CBA" w14:textId="6A272325" w:rsidR="00E208AF" w:rsidRPr="001C1101" w:rsidRDefault="00E208AF" w:rsidP="00E208AF">
      <w:r w:rsidRPr="001C1101">
        <w:t xml:space="preserve">With more than </w:t>
      </w:r>
      <w:r w:rsidR="003038B2">
        <w:t>19</w:t>
      </w:r>
      <w:r w:rsidRPr="001C1101">
        <w:t xml:space="preserve"> years' working experience in environmental management and the consulting industry and managing various Large Account Clients, she understands the South African Regulatory System, and can advise clients with due diligence on their environmental regulatory requirements and offer a solution driven service to their project life cycle.  She is equipped with exceptional project management and coordination skills, which especially enhances the service she offers clients within the environmental permitting system. </w:t>
      </w:r>
    </w:p>
    <w:p w14:paraId="70AC3BA2" w14:textId="77777777" w:rsidR="00E208AF" w:rsidRPr="00B05C61" w:rsidRDefault="00E208AF" w:rsidP="00E208AF">
      <w:r w:rsidRPr="001C1101">
        <w:t>Her key focus is environmental management and compliance</w:t>
      </w:r>
      <w:r>
        <w:t>,</w:t>
      </w:r>
      <w:r w:rsidRPr="001C1101">
        <w:t xml:space="preserve"> </w:t>
      </w:r>
      <w:r>
        <w:t>and she has</w:t>
      </w:r>
      <w:r w:rsidRPr="001C1101">
        <w:t xml:space="preserve"> extensive experience in the mining industry. Project Management and Coordination of projects form a critical component of her duties, which include project planning, initiation of projects, client, authority and stakeholder consultation, specialist coordination, budget control, process control, quality control and timeframe management.  Her interest lies in a client advisory capacity, being involved during due diligence investigations, pre-project development and assisting the client and engineering team in adding value to develop the project in an environmentally sustainable manner, considering client costs and liabilities, as well as considering the implication of environmental authorisation conditions and requirements on project deliverables.  Her involvement in projects has spanned </w:t>
      </w:r>
      <w:r>
        <w:t>across</w:t>
      </w:r>
      <w:r w:rsidRPr="001C1101">
        <w:t xml:space="preserve"> the project life cycle from Due Diligence Investigations, </w:t>
      </w:r>
      <w:r w:rsidRPr="00B05C61">
        <w:t xml:space="preserve">Pre-Feasibility Investigations, Prospecting Right Applications, Mining Right Applications, Environmental Reporting and implementation and auditing of Environmental Management Plans and </w:t>
      </w:r>
      <w:r>
        <w:t xml:space="preserve">Environmental </w:t>
      </w:r>
      <w:r w:rsidRPr="00B05C61">
        <w:t xml:space="preserve">Authorisations. </w:t>
      </w:r>
    </w:p>
    <w:tbl>
      <w:tblPr>
        <w:tblStyle w:val="TableGridLight"/>
        <w:tblW w:w="9067" w:type="dxa"/>
        <w:tblLayout w:type="fixed"/>
        <w:tblLook w:val="06A0" w:firstRow="1" w:lastRow="0" w:firstColumn="1" w:lastColumn="0" w:noHBand="1" w:noVBand="1"/>
      </w:tblPr>
      <w:tblGrid>
        <w:gridCol w:w="2237"/>
        <w:gridCol w:w="6830"/>
      </w:tblGrid>
      <w:tr w:rsidR="00E208AF" w:rsidRPr="00D7383E" w14:paraId="0F49E8A5" w14:textId="77777777" w:rsidTr="00E208AF">
        <w:tc>
          <w:tcPr>
            <w:tcW w:w="2237" w:type="dxa"/>
            <w:shd w:val="clear" w:color="auto" w:fill="D9D9D9" w:themeFill="background1" w:themeFillShade="D9"/>
            <w:vAlign w:val="center"/>
          </w:tcPr>
          <w:p w14:paraId="1A789B4F" w14:textId="77777777" w:rsidR="00E208AF" w:rsidRPr="00A70B24" w:rsidRDefault="00E208AF" w:rsidP="00E208AF">
            <w:pPr>
              <w:pStyle w:val="NoSpacing"/>
              <w:spacing w:before="0" w:after="0"/>
              <w:ind w:right="-188"/>
              <w:jc w:val="left"/>
              <w:rPr>
                <w:rFonts w:asciiTheme="minorHAnsi" w:hAnsiTheme="minorHAnsi"/>
                <w:b/>
              </w:rPr>
            </w:pPr>
            <w:r w:rsidRPr="00A70B24">
              <w:rPr>
                <w:rFonts w:asciiTheme="minorHAnsi" w:hAnsiTheme="minorHAnsi"/>
                <w:b/>
              </w:rPr>
              <w:t>Name</w:t>
            </w:r>
          </w:p>
        </w:tc>
        <w:tc>
          <w:tcPr>
            <w:tcW w:w="6830" w:type="dxa"/>
            <w:vAlign w:val="center"/>
          </w:tcPr>
          <w:p w14:paraId="1FEAD714" w14:textId="77777777" w:rsidR="00E208AF" w:rsidRPr="00D7383E" w:rsidRDefault="00E208AF" w:rsidP="00E208AF">
            <w:pPr>
              <w:pStyle w:val="NoSpacing"/>
              <w:spacing w:before="0" w:after="0"/>
              <w:ind w:right="-188"/>
              <w:jc w:val="left"/>
              <w:rPr>
                <w:rFonts w:asciiTheme="minorHAnsi" w:hAnsiTheme="minorHAnsi"/>
              </w:rPr>
            </w:pPr>
            <w:r w:rsidRPr="00D7383E">
              <w:rPr>
                <w:rFonts w:asciiTheme="minorHAnsi" w:hAnsiTheme="minorHAnsi"/>
              </w:rPr>
              <w:t>Tanja Bekker</w:t>
            </w:r>
          </w:p>
        </w:tc>
      </w:tr>
      <w:tr w:rsidR="00E208AF" w:rsidRPr="00D7383E" w14:paraId="66F9291A" w14:textId="77777777" w:rsidTr="00E208AF">
        <w:tc>
          <w:tcPr>
            <w:tcW w:w="2237" w:type="dxa"/>
            <w:shd w:val="clear" w:color="auto" w:fill="D9D9D9" w:themeFill="background1" w:themeFillShade="D9"/>
            <w:vAlign w:val="center"/>
          </w:tcPr>
          <w:p w14:paraId="216EB545" w14:textId="77777777" w:rsidR="00E208AF" w:rsidRPr="00A70B24" w:rsidRDefault="00E208AF" w:rsidP="00E208AF">
            <w:pPr>
              <w:pStyle w:val="NoSpacing"/>
              <w:spacing w:before="0" w:after="0"/>
              <w:ind w:right="-188"/>
              <w:jc w:val="left"/>
              <w:rPr>
                <w:rFonts w:asciiTheme="minorHAnsi" w:hAnsiTheme="minorHAnsi"/>
                <w:b/>
              </w:rPr>
            </w:pPr>
            <w:r w:rsidRPr="00A70B24">
              <w:rPr>
                <w:rFonts w:asciiTheme="minorHAnsi" w:hAnsiTheme="minorHAnsi"/>
                <w:b/>
              </w:rPr>
              <w:t>Designation</w:t>
            </w:r>
          </w:p>
        </w:tc>
        <w:tc>
          <w:tcPr>
            <w:tcW w:w="6830" w:type="dxa"/>
            <w:vAlign w:val="center"/>
          </w:tcPr>
          <w:p w14:paraId="2F2CDBCE" w14:textId="77777777" w:rsidR="00E208AF" w:rsidRPr="00D7383E" w:rsidRDefault="00E208AF" w:rsidP="00E208AF">
            <w:pPr>
              <w:pStyle w:val="NoSpacing"/>
              <w:spacing w:before="0" w:after="0"/>
              <w:ind w:right="-188"/>
              <w:jc w:val="left"/>
              <w:rPr>
                <w:rFonts w:asciiTheme="minorHAnsi" w:hAnsiTheme="minorHAnsi"/>
              </w:rPr>
            </w:pPr>
            <w:r>
              <w:rPr>
                <w:rFonts w:asciiTheme="minorHAnsi" w:hAnsiTheme="minorHAnsi"/>
              </w:rPr>
              <w:t>Environmental Assessment Practitioner</w:t>
            </w:r>
          </w:p>
        </w:tc>
      </w:tr>
      <w:tr w:rsidR="00E208AF" w:rsidRPr="00D7383E" w14:paraId="0701F754" w14:textId="77777777" w:rsidTr="00E208AF">
        <w:tc>
          <w:tcPr>
            <w:tcW w:w="2237" w:type="dxa"/>
            <w:shd w:val="clear" w:color="auto" w:fill="D9D9D9" w:themeFill="background1" w:themeFillShade="D9"/>
            <w:vAlign w:val="center"/>
          </w:tcPr>
          <w:p w14:paraId="7FAABE48" w14:textId="77777777" w:rsidR="00E208AF" w:rsidRPr="00A70B24" w:rsidRDefault="00E208AF" w:rsidP="00E208AF">
            <w:pPr>
              <w:pStyle w:val="NoSpacing"/>
              <w:spacing w:before="0" w:after="0"/>
              <w:ind w:right="-188"/>
              <w:jc w:val="left"/>
              <w:rPr>
                <w:rFonts w:asciiTheme="minorHAnsi" w:hAnsiTheme="minorHAnsi"/>
                <w:b/>
              </w:rPr>
            </w:pPr>
            <w:r w:rsidRPr="00A70B24">
              <w:rPr>
                <w:rFonts w:asciiTheme="minorHAnsi" w:hAnsiTheme="minorHAnsi"/>
                <w:b/>
              </w:rPr>
              <w:t>Postal Address</w:t>
            </w:r>
          </w:p>
        </w:tc>
        <w:tc>
          <w:tcPr>
            <w:tcW w:w="6830" w:type="dxa"/>
            <w:vAlign w:val="center"/>
          </w:tcPr>
          <w:p w14:paraId="5452C950" w14:textId="77777777" w:rsidR="00E208AF" w:rsidRPr="00D7383E" w:rsidRDefault="00E208AF" w:rsidP="00E208AF">
            <w:pPr>
              <w:pStyle w:val="NoSpacing"/>
              <w:spacing w:before="0" w:after="0"/>
              <w:ind w:right="-188"/>
              <w:jc w:val="left"/>
              <w:rPr>
                <w:rFonts w:asciiTheme="minorHAnsi" w:hAnsiTheme="minorHAnsi"/>
              </w:rPr>
            </w:pPr>
            <w:r>
              <w:rPr>
                <w:rFonts w:asciiTheme="minorHAnsi" w:hAnsiTheme="minorHAnsi"/>
              </w:rPr>
              <w:t>PO Box 22014, Helderkruin, 1733</w:t>
            </w:r>
          </w:p>
        </w:tc>
      </w:tr>
      <w:tr w:rsidR="00E208AF" w:rsidRPr="00D7383E" w14:paraId="3782A966" w14:textId="77777777" w:rsidTr="00E208AF">
        <w:tc>
          <w:tcPr>
            <w:tcW w:w="2237" w:type="dxa"/>
            <w:shd w:val="clear" w:color="auto" w:fill="D9D9D9" w:themeFill="background1" w:themeFillShade="D9"/>
            <w:vAlign w:val="center"/>
          </w:tcPr>
          <w:p w14:paraId="717A0F41" w14:textId="77777777" w:rsidR="00E208AF" w:rsidRPr="00A70B24" w:rsidRDefault="00E208AF" w:rsidP="00E208AF">
            <w:pPr>
              <w:pStyle w:val="NoSpacing"/>
              <w:spacing w:before="0" w:after="0"/>
              <w:ind w:right="-188"/>
              <w:jc w:val="left"/>
              <w:rPr>
                <w:rFonts w:asciiTheme="minorHAnsi" w:hAnsiTheme="minorHAnsi"/>
                <w:b/>
              </w:rPr>
            </w:pPr>
            <w:r w:rsidRPr="00A70B24">
              <w:rPr>
                <w:rFonts w:asciiTheme="minorHAnsi" w:hAnsiTheme="minorHAnsi"/>
                <w:b/>
              </w:rPr>
              <w:t>Physical Address</w:t>
            </w:r>
          </w:p>
        </w:tc>
        <w:tc>
          <w:tcPr>
            <w:tcW w:w="6830" w:type="dxa"/>
            <w:vAlign w:val="center"/>
          </w:tcPr>
          <w:p w14:paraId="72A8243A" w14:textId="77777777" w:rsidR="00E208AF" w:rsidRPr="00D7383E" w:rsidRDefault="00E208AF" w:rsidP="00E208AF">
            <w:pPr>
              <w:pStyle w:val="NoSpacing"/>
              <w:spacing w:before="0" w:after="0"/>
              <w:ind w:right="-188"/>
              <w:jc w:val="left"/>
              <w:rPr>
                <w:rFonts w:asciiTheme="minorHAnsi" w:hAnsiTheme="minorHAnsi"/>
              </w:rPr>
            </w:pPr>
            <w:r>
              <w:rPr>
                <w:rFonts w:asciiTheme="minorHAnsi" w:hAnsiTheme="minorHAnsi"/>
              </w:rPr>
              <w:t>21 Gladiolus Street, Roodekrans, 1724</w:t>
            </w:r>
          </w:p>
        </w:tc>
      </w:tr>
      <w:tr w:rsidR="00E208AF" w:rsidRPr="00D7383E" w14:paraId="19EDA46E" w14:textId="77777777" w:rsidTr="00E208AF">
        <w:tc>
          <w:tcPr>
            <w:tcW w:w="2237" w:type="dxa"/>
            <w:shd w:val="clear" w:color="auto" w:fill="D9D9D9" w:themeFill="background1" w:themeFillShade="D9"/>
            <w:vAlign w:val="center"/>
          </w:tcPr>
          <w:p w14:paraId="2AA9904A" w14:textId="77777777" w:rsidR="00E208AF" w:rsidRPr="00A70B24" w:rsidRDefault="00E208AF" w:rsidP="00E208AF">
            <w:pPr>
              <w:pStyle w:val="NoSpacing"/>
              <w:spacing w:before="0" w:after="0"/>
              <w:ind w:right="-188"/>
              <w:jc w:val="left"/>
              <w:rPr>
                <w:rFonts w:asciiTheme="minorHAnsi" w:hAnsiTheme="minorHAnsi"/>
                <w:b/>
              </w:rPr>
            </w:pPr>
            <w:r>
              <w:rPr>
                <w:rFonts w:asciiTheme="minorHAnsi" w:hAnsiTheme="minorHAnsi"/>
                <w:b/>
              </w:rPr>
              <w:t>Telephone Number</w:t>
            </w:r>
          </w:p>
        </w:tc>
        <w:tc>
          <w:tcPr>
            <w:tcW w:w="6830" w:type="dxa"/>
            <w:vAlign w:val="center"/>
          </w:tcPr>
          <w:p w14:paraId="46111F61" w14:textId="77777777" w:rsidR="00E208AF" w:rsidRPr="00D7383E" w:rsidRDefault="00E208AF" w:rsidP="00E208AF">
            <w:pPr>
              <w:pStyle w:val="NoSpacing"/>
              <w:spacing w:before="0" w:after="0"/>
              <w:ind w:right="-188"/>
              <w:jc w:val="left"/>
              <w:rPr>
                <w:rFonts w:asciiTheme="minorHAnsi" w:hAnsiTheme="minorHAnsi"/>
              </w:rPr>
            </w:pPr>
            <w:r>
              <w:rPr>
                <w:rFonts w:asciiTheme="minorHAnsi" w:hAnsiTheme="minorHAnsi"/>
              </w:rPr>
              <w:t>+27 (0) 82 412 1799</w:t>
            </w:r>
          </w:p>
        </w:tc>
      </w:tr>
      <w:tr w:rsidR="00E208AF" w:rsidRPr="00D7383E" w14:paraId="0B7E3589" w14:textId="77777777" w:rsidTr="00E208AF">
        <w:tc>
          <w:tcPr>
            <w:tcW w:w="2237" w:type="dxa"/>
            <w:shd w:val="clear" w:color="auto" w:fill="D9D9D9" w:themeFill="background1" w:themeFillShade="D9"/>
            <w:vAlign w:val="center"/>
          </w:tcPr>
          <w:p w14:paraId="4CC9E1C8" w14:textId="77777777" w:rsidR="00E208AF" w:rsidRPr="00A70B24" w:rsidRDefault="00E208AF" w:rsidP="00E208AF">
            <w:pPr>
              <w:pStyle w:val="NoSpacing"/>
              <w:spacing w:before="0" w:after="0"/>
              <w:ind w:right="-188"/>
              <w:jc w:val="left"/>
              <w:rPr>
                <w:rFonts w:asciiTheme="minorHAnsi" w:hAnsiTheme="minorHAnsi"/>
                <w:b/>
              </w:rPr>
            </w:pPr>
            <w:r>
              <w:rPr>
                <w:rFonts w:asciiTheme="minorHAnsi" w:hAnsiTheme="minorHAnsi"/>
                <w:b/>
              </w:rPr>
              <w:t>Cell Phone Number</w:t>
            </w:r>
          </w:p>
        </w:tc>
        <w:tc>
          <w:tcPr>
            <w:tcW w:w="6830" w:type="dxa"/>
            <w:vAlign w:val="center"/>
          </w:tcPr>
          <w:p w14:paraId="77E79CFB" w14:textId="77777777" w:rsidR="00E208AF" w:rsidRPr="00D7383E" w:rsidRDefault="00E208AF" w:rsidP="00E208AF">
            <w:pPr>
              <w:pStyle w:val="NoSpacing"/>
              <w:spacing w:before="0" w:after="0"/>
              <w:ind w:right="-188"/>
              <w:jc w:val="left"/>
              <w:rPr>
                <w:rFonts w:asciiTheme="minorHAnsi" w:hAnsiTheme="minorHAnsi"/>
              </w:rPr>
            </w:pPr>
            <w:r>
              <w:rPr>
                <w:rFonts w:asciiTheme="minorHAnsi" w:hAnsiTheme="minorHAnsi"/>
              </w:rPr>
              <w:t>+27 (0) 82 412 1799</w:t>
            </w:r>
          </w:p>
        </w:tc>
      </w:tr>
      <w:tr w:rsidR="00E208AF" w:rsidRPr="00D7383E" w14:paraId="4C20D095" w14:textId="77777777" w:rsidTr="00E208AF">
        <w:tc>
          <w:tcPr>
            <w:tcW w:w="2237" w:type="dxa"/>
            <w:shd w:val="clear" w:color="auto" w:fill="D9D9D9" w:themeFill="background1" w:themeFillShade="D9"/>
            <w:vAlign w:val="center"/>
          </w:tcPr>
          <w:p w14:paraId="03D86F10" w14:textId="77777777" w:rsidR="00E208AF" w:rsidRDefault="00E208AF" w:rsidP="00E208AF">
            <w:pPr>
              <w:pStyle w:val="NoSpacing"/>
              <w:spacing w:before="0" w:after="0"/>
              <w:ind w:right="-188"/>
              <w:jc w:val="left"/>
              <w:rPr>
                <w:rFonts w:asciiTheme="minorHAnsi" w:hAnsiTheme="minorHAnsi"/>
                <w:b/>
              </w:rPr>
            </w:pPr>
            <w:r>
              <w:rPr>
                <w:rFonts w:asciiTheme="minorHAnsi" w:hAnsiTheme="minorHAnsi"/>
                <w:b/>
              </w:rPr>
              <w:lastRenderedPageBreak/>
              <w:t>Fax Number:</w:t>
            </w:r>
          </w:p>
        </w:tc>
        <w:tc>
          <w:tcPr>
            <w:tcW w:w="6830" w:type="dxa"/>
            <w:vAlign w:val="center"/>
          </w:tcPr>
          <w:p w14:paraId="21296552" w14:textId="77777777" w:rsidR="00E208AF" w:rsidRDefault="00E208AF" w:rsidP="00E208AF">
            <w:pPr>
              <w:pStyle w:val="NoSpacing"/>
              <w:spacing w:before="0" w:after="0"/>
              <w:ind w:right="-188"/>
              <w:jc w:val="left"/>
              <w:rPr>
                <w:rFonts w:asciiTheme="minorHAnsi" w:hAnsiTheme="minorHAnsi"/>
              </w:rPr>
            </w:pPr>
            <w:r>
              <w:rPr>
                <w:rFonts w:asciiTheme="minorHAnsi" w:hAnsiTheme="minorHAnsi"/>
              </w:rPr>
              <w:t>+ 27 (0) 86 551 5233</w:t>
            </w:r>
          </w:p>
        </w:tc>
      </w:tr>
      <w:tr w:rsidR="00E208AF" w:rsidRPr="00D7383E" w14:paraId="13893FCC" w14:textId="77777777" w:rsidTr="00E208AF">
        <w:tc>
          <w:tcPr>
            <w:tcW w:w="2237" w:type="dxa"/>
            <w:shd w:val="clear" w:color="auto" w:fill="D9D9D9" w:themeFill="background1" w:themeFillShade="D9"/>
            <w:vAlign w:val="center"/>
          </w:tcPr>
          <w:p w14:paraId="21EEBD25" w14:textId="77777777" w:rsidR="00E208AF" w:rsidRPr="00A70B24" w:rsidRDefault="00E208AF" w:rsidP="00E208AF">
            <w:pPr>
              <w:pStyle w:val="NoSpacing"/>
              <w:spacing w:before="0" w:after="0"/>
              <w:ind w:right="-188"/>
              <w:jc w:val="left"/>
              <w:rPr>
                <w:rFonts w:asciiTheme="minorHAnsi" w:hAnsiTheme="minorHAnsi"/>
                <w:b/>
              </w:rPr>
            </w:pPr>
            <w:r>
              <w:rPr>
                <w:rFonts w:asciiTheme="minorHAnsi" w:hAnsiTheme="minorHAnsi"/>
                <w:b/>
              </w:rPr>
              <w:t>Email Address</w:t>
            </w:r>
          </w:p>
        </w:tc>
        <w:tc>
          <w:tcPr>
            <w:tcW w:w="6830" w:type="dxa"/>
            <w:vAlign w:val="center"/>
          </w:tcPr>
          <w:p w14:paraId="5EDB0630" w14:textId="77777777" w:rsidR="00E208AF" w:rsidRPr="00D7383E" w:rsidRDefault="00E208AF" w:rsidP="00E208AF">
            <w:pPr>
              <w:pStyle w:val="NoSpacing"/>
              <w:spacing w:before="0" w:after="0"/>
              <w:ind w:right="-188"/>
              <w:jc w:val="left"/>
              <w:rPr>
                <w:rFonts w:asciiTheme="minorHAnsi" w:hAnsiTheme="minorHAnsi"/>
              </w:rPr>
            </w:pPr>
            <w:r>
              <w:rPr>
                <w:rFonts w:asciiTheme="minorHAnsi" w:hAnsiTheme="minorHAnsi"/>
              </w:rPr>
              <w:t>tanja@envirogistics.co.za</w:t>
            </w:r>
          </w:p>
        </w:tc>
      </w:tr>
    </w:tbl>
    <w:p w14:paraId="13613F37" w14:textId="77777777" w:rsidR="00E208AF" w:rsidRDefault="00E208AF" w:rsidP="00E208AF">
      <w:pPr>
        <w:spacing w:after="0"/>
        <w:rPr>
          <w:u w:val="single"/>
        </w:rPr>
      </w:pPr>
    </w:p>
    <w:p w14:paraId="14C2ED1C" w14:textId="77777777" w:rsidR="00E208AF" w:rsidRPr="00800CD0" w:rsidRDefault="00E208AF" w:rsidP="00E208AF">
      <w:pPr>
        <w:spacing w:after="0"/>
        <w:rPr>
          <w:u w:val="single"/>
        </w:rPr>
      </w:pPr>
      <w:r w:rsidRPr="00800CD0">
        <w:rPr>
          <w:u w:val="single"/>
        </w:rPr>
        <w:t>Summary of the EAP’s Education</w:t>
      </w:r>
    </w:p>
    <w:p w14:paraId="150F13A1" w14:textId="77777777" w:rsidR="00E208AF" w:rsidRDefault="00E208AF" w:rsidP="00E208AF">
      <w:pPr>
        <w:spacing w:after="0"/>
      </w:pPr>
      <w:r>
        <w:tab/>
        <w:t>B.Sc. Earth Sciences (Geography &amp; Geology) - RAU (University of Johannesburg)</w:t>
      </w:r>
    </w:p>
    <w:p w14:paraId="7E70D3C3" w14:textId="77777777" w:rsidR="00E208AF" w:rsidRDefault="00E208AF" w:rsidP="00E208AF">
      <w:pPr>
        <w:spacing w:after="0"/>
      </w:pPr>
      <w:r>
        <w:tab/>
        <w:t>B.Sc. (Hons) Geography - RAU (University of Johannesburg)</w:t>
      </w:r>
    </w:p>
    <w:p w14:paraId="4978DC98" w14:textId="77777777" w:rsidR="00E208AF" w:rsidRDefault="00E208AF" w:rsidP="00E208AF">
      <w:pPr>
        <w:spacing w:after="0"/>
      </w:pPr>
      <w:r>
        <w:tab/>
        <w:t>M.Sc. Environmental Management - RAU (University of Johannesburg)</w:t>
      </w:r>
    </w:p>
    <w:p w14:paraId="3CB39DB1" w14:textId="77777777" w:rsidR="00E208AF" w:rsidRPr="00800CD0" w:rsidRDefault="00E208AF" w:rsidP="00E208AF">
      <w:pPr>
        <w:spacing w:after="0"/>
        <w:rPr>
          <w:u w:val="single"/>
        </w:rPr>
      </w:pPr>
      <w:r w:rsidRPr="00800CD0">
        <w:rPr>
          <w:u w:val="single"/>
        </w:rPr>
        <w:t>Career Enhancing Courses</w:t>
      </w:r>
    </w:p>
    <w:p w14:paraId="51B56D69" w14:textId="77777777" w:rsidR="00E208AF" w:rsidRDefault="00E208AF" w:rsidP="00E208AF">
      <w:pPr>
        <w:spacing w:after="0"/>
      </w:pPr>
      <w:r>
        <w:tab/>
        <w:t>ISO 14000 Lead Auditors Course (WTH Management)</w:t>
      </w:r>
    </w:p>
    <w:p w14:paraId="38333461" w14:textId="77777777" w:rsidR="00E208AF" w:rsidRDefault="00E208AF" w:rsidP="00E208AF">
      <w:pPr>
        <w:spacing w:after="0"/>
      </w:pPr>
      <w:r>
        <w:tab/>
        <w:t>Certificate in Project Management (University of Pretoria)</w:t>
      </w:r>
    </w:p>
    <w:p w14:paraId="1F6D41E9" w14:textId="77777777" w:rsidR="00E208AF" w:rsidRDefault="00E208AF" w:rsidP="00E208AF">
      <w:pPr>
        <w:spacing w:after="0"/>
      </w:pPr>
      <w:r>
        <w:tab/>
        <w:t>Management Advancement Programme (MAP 81) (Wits Business School)</w:t>
      </w:r>
    </w:p>
    <w:p w14:paraId="3D8644DD" w14:textId="77777777" w:rsidR="00E208AF" w:rsidRPr="00800CD0" w:rsidRDefault="00E208AF" w:rsidP="00E208AF">
      <w:pPr>
        <w:spacing w:after="0"/>
        <w:rPr>
          <w:u w:val="single"/>
        </w:rPr>
      </w:pPr>
      <w:r w:rsidRPr="00800CD0">
        <w:rPr>
          <w:u w:val="single"/>
        </w:rPr>
        <w:t>Professional Affiliations</w:t>
      </w:r>
    </w:p>
    <w:p w14:paraId="630C951F" w14:textId="2368796D" w:rsidR="00E208AF" w:rsidRDefault="003038B2" w:rsidP="00E208AF">
      <w:pPr>
        <w:spacing w:after="0"/>
        <w:ind w:left="720"/>
      </w:pPr>
      <w:r>
        <w:t>Registered with the Board</w:t>
      </w:r>
      <w:r w:rsidR="00E208AF">
        <w:t xml:space="preserve"> of Environmental Assessment Practitioners of South Africa</w:t>
      </w:r>
    </w:p>
    <w:p w14:paraId="74C1A0FF" w14:textId="77777777" w:rsidR="00E208AF" w:rsidRDefault="00E208AF" w:rsidP="00E208AF">
      <w:pPr>
        <w:spacing w:after="0"/>
      </w:pPr>
      <w:r>
        <w:tab/>
        <w:t>Certified ISO 14001 Environmental Management System Auditor</w:t>
      </w:r>
    </w:p>
    <w:p w14:paraId="434A5591" w14:textId="77777777" w:rsidR="00E208AF" w:rsidRDefault="00E208AF" w:rsidP="00E208AF">
      <w:pPr>
        <w:spacing w:after="0"/>
        <w:ind w:left="720"/>
      </w:pPr>
      <w:r>
        <w:t>Registered as a Professional Natural Scientist with the South African Council for Natural Scientific Professions (SACNASP)</w:t>
      </w:r>
    </w:p>
    <w:p w14:paraId="15C16A21" w14:textId="77777777" w:rsidR="00E208AF" w:rsidRDefault="00E208AF" w:rsidP="00E208AF">
      <w:pPr>
        <w:spacing w:after="0"/>
      </w:pPr>
      <w:r>
        <w:tab/>
        <w:t>Member of the South African affiliate of the International Association for Impact Assessment (IAIA)</w:t>
      </w:r>
    </w:p>
    <w:p w14:paraId="38112E49" w14:textId="77777777" w:rsidR="00E208AF" w:rsidRDefault="00E208AF" w:rsidP="00E208AF">
      <w:r>
        <w:tab/>
        <w:t>Member of the Environmental Law Association of South Africa (ELA)</w:t>
      </w:r>
    </w:p>
    <w:p w14:paraId="06296623" w14:textId="77777777" w:rsidR="00E208AF" w:rsidRDefault="00E208AF" w:rsidP="00E208AF">
      <w:r w:rsidRPr="00C009AC">
        <w:t>Refer to the Curriculum Vitae of Ms</w:t>
      </w:r>
      <w:r>
        <w:t>. Tanja</w:t>
      </w:r>
      <w:r w:rsidRPr="00C009AC">
        <w:t xml:space="preserve"> Bekker in </w:t>
      </w:r>
      <w:r w:rsidRPr="00E63A7C">
        <w:t>Annexure A</w:t>
      </w:r>
      <w:r w:rsidRPr="00C009AC">
        <w:t>.</w:t>
      </w:r>
      <w:r>
        <w:t xml:space="preserve"> </w:t>
      </w:r>
    </w:p>
    <w:p w14:paraId="7D40085B" w14:textId="77777777" w:rsidR="00E208AF" w:rsidRDefault="00E208AF" w:rsidP="00E208AF">
      <w:pPr>
        <w:pStyle w:val="Heading4"/>
      </w:pPr>
      <w:bookmarkStart w:id="41" w:name="_Toc465181192"/>
      <w:bookmarkStart w:id="42" w:name="_Toc512527662"/>
      <w:bookmarkStart w:id="43" w:name="_Toc514060775"/>
      <w:r>
        <w:t>Registrations, Affiliations &amp; Experience</w:t>
      </w:r>
      <w:bookmarkEnd w:id="41"/>
      <w:bookmarkEnd w:id="42"/>
      <w:bookmarkEnd w:id="43"/>
    </w:p>
    <w:p w14:paraId="1C8D7B61" w14:textId="77777777" w:rsidR="00E208AF" w:rsidRDefault="00E208AF" w:rsidP="00E208AF">
      <w:pPr>
        <w:rPr>
          <w:szCs w:val="20"/>
        </w:rPr>
      </w:pPr>
      <w:r w:rsidRPr="00D57066">
        <w:t xml:space="preserve">The following table presents the expertise of the </w:t>
      </w:r>
      <w:r>
        <w:t>Auditor</w:t>
      </w:r>
      <w:r w:rsidRPr="00D57066">
        <w:t xml:space="preserve"> to carry out the </w:t>
      </w:r>
      <w:r w:rsidRPr="00A84194">
        <w:rPr>
          <w:szCs w:val="20"/>
        </w:rPr>
        <w:t>Assessment.</w:t>
      </w:r>
    </w:p>
    <w:p w14:paraId="7AC2F680" w14:textId="20A87E86" w:rsidR="00E208AF" w:rsidRDefault="00E208AF" w:rsidP="00E208AF">
      <w:pPr>
        <w:pStyle w:val="Caption"/>
      </w:pPr>
      <w:bookmarkStart w:id="44" w:name="_Toc40961537"/>
      <w:bookmarkStart w:id="45" w:name="_Toc74055879"/>
      <w:r>
        <w:t xml:space="preserve">Table </w:t>
      </w:r>
      <w:r w:rsidR="000B7EE2">
        <w:fldChar w:fldCharType="begin"/>
      </w:r>
      <w:r w:rsidR="000B7EE2">
        <w:instrText xml:space="preserve"> SEQ Table \* ARABIC </w:instrText>
      </w:r>
      <w:r w:rsidR="000B7EE2">
        <w:fldChar w:fldCharType="separate"/>
      </w:r>
      <w:r w:rsidR="004D5571">
        <w:rPr>
          <w:noProof/>
        </w:rPr>
        <w:t>4</w:t>
      </w:r>
      <w:r w:rsidR="000B7EE2">
        <w:rPr>
          <w:noProof/>
        </w:rPr>
        <w:fldChar w:fldCharType="end"/>
      </w:r>
      <w:r>
        <w:t>:  Professional Team Registrations, Affiliations and Experience</w:t>
      </w:r>
      <w:bookmarkEnd w:id="44"/>
      <w:bookmarkEnd w:id="45"/>
    </w:p>
    <w:tbl>
      <w:tblPr>
        <w:tblStyle w:val="TableGridLight"/>
        <w:tblW w:w="9159" w:type="dxa"/>
        <w:tblLayout w:type="fixed"/>
        <w:tblLook w:val="06A0" w:firstRow="1" w:lastRow="0" w:firstColumn="1" w:lastColumn="0" w:noHBand="1" w:noVBand="1"/>
      </w:tblPr>
      <w:tblGrid>
        <w:gridCol w:w="1271"/>
        <w:gridCol w:w="1202"/>
        <w:gridCol w:w="1208"/>
        <w:gridCol w:w="1843"/>
        <w:gridCol w:w="2551"/>
        <w:gridCol w:w="1084"/>
      </w:tblGrid>
      <w:tr w:rsidR="00E208AF" w:rsidRPr="008E014D" w14:paraId="06C8C729" w14:textId="77777777" w:rsidTr="00E208AF">
        <w:trPr>
          <w:tblHeader/>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24778A88" w14:textId="77777777" w:rsidR="00E208AF" w:rsidRPr="008E014D" w:rsidRDefault="00E208AF" w:rsidP="00E208AF">
            <w:pPr>
              <w:pStyle w:val="NoSpacing"/>
              <w:spacing w:before="0" w:after="0"/>
              <w:ind w:right="-188"/>
              <w:jc w:val="center"/>
              <w:rPr>
                <w:rFonts w:asciiTheme="minorHAnsi" w:hAnsiTheme="minorHAnsi"/>
                <w:b/>
                <w:sz w:val="16"/>
                <w:szCs w:val="16"/>
                <w:lang w:val="en-US"/>
              </w:rPr>
            </w:pPr>
            <w:r w:rsidRPr="008E014D">
              <w:rPr>
                <w:rFonts w:asciiTheme="minorHAnsi" w:hAnsiTheme="minorHAnsi"/>
                <w:b/>
                <w:sz w:val="16"/>
                <w:szCs w:val="16"/>
                <w:lang w:val="en-US"/>
              </w:rPr>
              <w:t>Name</w:t>
            </w: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190A4AF7" w14:textId="77777777" w:rsidR="00E208AF" w:rsidRPr="008E014D" w:rsidRDefault="00E208AF" w:rsidP="00E208AF">
            <w:pPr>
              <w:pStyle w:val="NoSpacing"/>
              <w:spacing w:before="0" w:after="0"/>
              <w:ind w:right="-188"/>
              <w:jc w:val="center"/>
              <w:rPr>
                <w:rFonts w:asciiTheme="minorHAnsi" w:hAnsiTheme="minorHAnsi"/>
                <w:b/>
                <w:sz w:val="16"/>
                <w:szCs w:val="16"/>
                <w:lang w:val="en-US"/>
              </w:rPr>
            </w:pPr>
            <w:r w:rsidRPr="008E014D">
              <w:rPr>
                <w:rFonts w:asciiTheme="minorHAnsi" w:hAnsiTheme="minorHAnsi"/>
                <w:b/>
                <w:sz w:val="16"/>
                <w:szCs w:val="16"/>
                <w:lang w:val="en-US"/>
              </w:rPr>
              <w:t>Position</w:t>
            </w:r>
          </w:p>
        </w:tc>
        <w:tc>
          <w:tcPr>
            <w:tcW w:w="12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3AEAAB1D" w14:textId="77777777" w:rsidR="00E208AF" w:rsidRPr="008E014D" w:rsidRDefault="00E208AF" w:rsidP="00E208AF">
            <w:pPr>
              <w:pStyle w:val="NoSpacing"/>
              <w:spacing w:before="0" w:after="0"/>
              <w:ind w:right="-188"/>
              <w:jc w:val="center"/>
              <w:rPr>
                <w:rFonts w:asciiTheme="minorHAnsi" w:hAnsiTheme="minorHAnsi"/>
                <w:b/>
                <w:sz w:val="16"/>
                <w:szCs w:val="16"/>
                <w:lang w:val="en-US"/>
              </w:rPr>
            </w:pPr>
            <w:r w:rsidRPr="008E014D">
              <w:rPr>
                <w:rFonts w:asciiTheme="minorHAnsi" w:hAnsiTheme="minorHAnsi"/>
                <w:b/>
                <w:sz w:val="16"/>
                <w:szCs w:val="16"/>
                <w:lang w:val="en-US"/>
              </w:rPr>
              <w:t>Project Responsibility</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57B35904" w14:textId="77777777" w:rsidR="00E208AF" w:rsidRPr="008E014D" w:rsidRDefault="00E208AF" w:rsidP="00E208AF">
            <w:pPr>
              <w:pStyle w:val="NoSpacing"/>
              <w:spacing w:before="0" w:after="0"/>
              <w:ind w:right="-188"/>
              <w:jc w:val="center"/>
              <w:rPr>
                <w:rFonts w:asciiTheme="minorHAnsi" w:hAnsiTheme="minorHAnsi"/>
                <w:b/>
                <w:sz w:val="16"/>
                <w:szCs w:val="16"/>
                <w:lang w:val="en-US"/>
              </w:rPr>
            </w:pPr>
            <w:r w:rsidRPr="008E014D">
              <w:rPr>
                <w:rFonts w:asciiTheme="minorHAnsi" w:hAnsiTheme="minorHAnsi"/>
                <w:b/>
                <w:sz w:val="16"/>
                <w:szCs w:val="16"/>
                <w:lang w:val="en-US"/>
              </w:rPr>
              <w:t>Qualification</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166AD45C" w14:textId="77777777" w:rsidR="00E208AF" w:rsidRPr="008E014D" w:rsidRDefault="00E208AF" w:rsidP="00E208AF">
            <w:pPr>
              <w:pStyle w:val="NoSpacing"/>
              <w:spacing w:before="0" w:after="0"/>
              <w:ind w:right="-188"/>
              <w:jc w:val="center"/>
              <w:rPr>
                <w:rFonts w:asciiTheme="minorHAnsi" w:hAnsiTheme="minorHAnsi"/>
                <w:b/>
                <w:sz w:val="16"/>
                <w:szCs w:val="16"/>
                <w:lang w:val="en-US"/>
              </w:rPr>
            </w:pPr>
            <w:r w:rsidRPr="008E014D">
              <w:rPr>
                <w:rFonts w:asciiTheme="minorHAnsi" w:hAnsiTheme="minorHAnsi"/>
                <w:b/>
                <w:sz w:val="16"/>
                <w:szCs w:val="16"/>
                <w:lang w:val="en-US"/>
              </w:rPr>
              <w:t>Professional Registrations</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1B618219" w14:textId="77777777" w:rsidR="00E208AF" w:rsidRPr="008E014D" w:rsidRDefault="00E208AF" w:rsidP="00E208AF">
            <w:pPr>
              <w:pStyle w:val="NoSpacing"/>
              <w:spacing w:before="0" w:after="0"/>
              <w:ind w:right="-188"/>
              <w:jc w:val="center"/>
              <w:rPr>
                <w:rFonts w:asciiTheme="minorHAnsi" w:hAnsiTheme="minorHAnsi"/>
                <w:b/>
                <w:sz w:val="16"/>
                <w:szCs w:val="16"/>
                <w:lang w:val="en-US"/>
              </w:rPr>
            </w:pPr>
            <w:r w:rsidRPr="008E014D">
              <w:rPr>
                <w:rFonts w:asciiTheme="minorHAnsi" w:hAnsiTheme="minorHAnsi"/>
                <w:b/>
                <w:sz w:val="16"/>
                <w:szCs w:val="16"/>
                <w:lang w:val="en-US"/>
              </w:rPr>
              <w:t>Experience</w:t>
            </w:r>
          </w:p>
        </w:tc>
      </w:tr>
      <w:tr w:rsidR="004446A2" w:rsidRPr="004446A2" w14:paraId="29FCE833" w14:textId="77777777" w:rsidTr="00E208AF">
        <w:tc>
          <w:tcPr>
            <w:tcW w:w="1271" w:type="dxa"/>
            <w:tcBorders>
              <w:top w:val="single" w:sz="4" w:space="0" w:color="FFFFFF" w:themeColor="background1"/>
            </w:tcBorders>
            <w:shd w:val="clear" w:color="auto" w:fill="auto"/>
          </w:tcPr>
          <w:p w14:paraId="5D30FB1B" w14:textId="604D27E1" w:rsidR="004446A2" w:rsidRPr="00101C32" w:rsidRDefault="004446A2" w:rsidP="00101C32">
            <w:pPr>
              <w:pStyle w:val="NoSpacing"/>
              <w:spacing w:before="0" w:after="0"/>
              <w:rPr>
                <w:rFonts w:asciiTheme="minorHAnsi" w:hAnsiTheme="minorHAnsi" w:cstheme="minorHAnsi"/>
                <w:sz w:val="16"/>
                <w:szCs w:val="16"/>
                <w:highlight w:val="yellow"/>
              </w:rPr>
            </w:pPr>
            <w:r w:rsidRPr="00101C32">
              <w:rPr>
                <w:rFonts w:asciiTheme="minorHAnsi" w:hAnsiTheme="minorHAnsi" w:cstheme="minorHAnsi"/>
                <w:sz w:val="16"/>
                <w:szCs w:val="16"/>
              </w:rPr>
              <w:t>Pieter de Coning</w:t>
            </w:r>
          </w:p>
        </w:tc>
        <w:tc>
          <w:tcPr>
            <w:tcW w:w="1202" w:type="dxa"/>
            <w:tcBorders>
              <w:top w:val="single" w:sz="4" w:space="0" w:color="FFFFFF" w:themeColor="background1"/>
            </w:tcBorders>
            <w:shd w:val="clear" w:color="auto" w:fill="auto"/>
          </w:tcPr>
          <w:p w14:paraId="3B1E31DF" w14:textId="11599B46" w:rsidR="004446A2" w:rsidRPr="004446A2" w:rsidRDefault="004446A2" w:rsidP="00101C32">
            <w:pPr>
              <w:pStyle w:val="NoSpacing"/>
              <w:spacing w:before="0" w:after="0"/>
              <w:jc w:val="center"/>
              <w:rPr>
                <w:rFonts w:asciiTheme="minorHAnsi" w:hAnsiTheme="minorHAnsi" w:cstheme="minorHAnsi"/>
                <w:sz w:val="16"/>
                <w:szCs w:val="16"/>
                <w:highlight w:val="yellow"/>
              </w:rPr>
            </w:pPr>
            <w:r w:rsidRPr="004446A2">
              <w:rPr>
                <w:rFonts w:asciiTheme="minorHAnsi" w:hAnsiTheme="minorHAnsi" w:cstheme="minorHAnsi"/>
                <w:sz w:val="16"/>
                <w:szCs w:val="16"/>
              </w:rPr>
              <w:t>Professional Civil Technologist</w:t>
            </w:r>
          </w:p>
        </w:tc>
        <w:tc>
          <w:tcPr>
            <w:tcW w:w="1208" w:type="dxa"/>
            <w:tcBorders>
              <w:top w:val="single" w:sz="4" w:space="0" w:color="FFFFFF" w:themeColor="background1"/>
            </w:tcBorders>
            <w:shd w:val="clear" w:color="auto" w:fill="auto"/>
          </w:tcPr>
          <w:p w14:paraId="106C038B" w14:textId="52BEB3D6" w:rsidR="004446A2" w:rsidRPr="004446A2" w:rsidRDefault="004446A2" w:rsidP="00101C32">
            <w:pPr>
              <w:pStyle w:val="NoSpacing"/>
              <w:spacing w:before="0" w:after="0"/>
              <w:rPr>
                <w:rFonts w:asciiTheme="minorHAnsi" w:hAnsiTheme="minorHAnsi" w:cstheme="minorHAnsi"/>
                <w:sz w:val="16"/>
                <w:szCs w:val="16"/>
              </w:rPr>
            </w:pPr>
            <w:r w:rsidRPr="004446A2">
              <w:rPr>
                <w:rFonts w:asciiTheme="minorHAnsi" w:hAnsiTheme="minorHAnsi" w:cstheme="minorHAnsi"/>
                <w:sz w:val="16"/>
                <w:szCs w:val="16"/>
              </w:rPr>
              <w:t>Cost reviewer</w:t>
            </w:r>
          </w:p>
        </w:tc>
        <w:tc>
          <w:tcPr>
            <w:tcW w:w="1843" w:type="dxa"/>
            <w:tcBorders>
              <w:top w:val="single" w:sz="4" w:space="0" w:color="FFFFFF" w:themeColor="background1"/>
            </w:tcBorders>
            <w:shd w:val="clear" w:color="auto" w:fill="auto"/>
          </w:tcPr>
          <w:p w14:paraId="7520E553" w14:textId="77777777" w:rsidR="004446A2" w:rsidRPr="004446A2" w:rsidRDefault="004446A2" w:rsidP="00101C32">
            <w:pPr>
              <w:pStyle w:val="NoSpacing"/>
              <w:rPr>
                <w:rFonts w:asciiTheme="minorHAnsi" w:hAnsiTheme="minorHAnsi" w:cstheme="minorHAnsi"/>
                <w:sz w:val="16"/>
                <w:szCs w:val="16"/>
              </w:rPr>
            </w:pPr>
            <w:r w:rsidRPr="004446A2">
              <w:rPr>
                <w:rFonts w:asciiTheme="minorHAnsi" w:hAnsiTheme="minorHAnsi" w:cstheme="minorHAnsi"/>
                <w:sz w:val="16"/>
                <w:szCs w:val="16"/>
              </w:rPr>
              <w:t>National Diploma in Civil Engineering</w:t>
            </w:r>
          </w:p>
          <w:p w14:paraId="1AD0A292" w14:textId="0A0A8616" w:rsidR="004446A2" w:rsidRPr="004446A2" w:rsidRDefault="004446A2" w:rsidP="00101C32">
            <w:pPr>
              <w:pStyle w:val="NoSpacing"/>
              <w:spacing w:before="0" w:after="0"/>
              <w:jc w:val="left"/>
              <w:rPr>
                <w:rFonts w:asciiTheme="minorHAnsi" w:hAnsiTheme="minorHAnsi" w:cstheme="minorHAnsi"/>
                <w:sz w:val="16"/>
                <w:szCs w:val="16"/>
              </w:rPr>
            </w:pPr>
            <w:r w:rsidRPr="004446A2">
              <w:rPr>
                <w:rFonts w:asciiTheme="minorHAnsi" w:hAnsiTheme="minorHAnsi" w:cstheme="minorHAnsi"/>
                <w:sz w:val="16"/>
                <w:szCs w:val="16"/>
              </w:rPr>
              <w:t>B-Tech Degree in Civil Engineering</w:t>
            </w:r>
          </w:p>
        </w:tc>
        <w:tc>
          <w:tcPr>
            <w:tcW w:w="2551" w:type="dxa"/>
            <w:tcBorders>
              <w:top w:val="single" w:sz="4" w:space="0" w:color="FFFFFF" w:themeColor="background1"/>
            </w:tcBorders>
            <w:shd w:val="clear" w:color="auto" w:fill="auto"/>
          </w:tcPr>
          <w:p w14:paraId="6F16BBFD" w14:textId="77777777" w:rsidR="004446A2" w:rsidRPr="004446A2" w:rsidRDefault="004446A2" w:rsidP="00101C32">
            <w:pPr>
              <w:pStyle w:val="NoSpacing"/>
              <w:rPr>
                <w:rFonts w:asciiTheme="minorHAnsi" w:hAnsiTheme="minorHAnsi" w:cstheme="minorHAnsi"/>
                <w:sz w:val="16"/>
                <w:szCs w:val="16"/>
              </w:rPr>
            </w:pPr>
            <w:r w:rsidRPr="004446A2">
              <w:rPr>
                <w:rFonts w:asciiTheme="minorHAnsi" w:hAnsiTheme="minorHAnsi" w:cstheme="minorHAnsi"/>
                <w:sz w:val="16"/>
                <w:szCs w:val="16"/>
              </w:rPr>
              <w:t>Registered Professional Civil Technologist (Pr Tech Eng)</w:t>
            </w:r>
          </w:p>
          <w:p w14:paraId="5636DA76" w14:textId="77777777" w:rsidR="004446A2" w:rsidRPr="004446A2" w:rsidRDefault="004446A2" w:rsidP="00101C32">
            <w:pPr>
              <w:pStyle w:val="NoSpacing"/>
              <w:rPr>
                <w:rFonts w:asciiTheme="minorHAnsi" w:hAnsiTheme="minorHAnsi" w:cstheme="minorHAnsi"/>
                <w:sz w:val="16"/>
                <w:szCs w:val="16"/>
              </w:rPr>
            </w:pPr>
            <w:r w:rsidRPr="004446A2">
              <w:rPr>
                <w:rFonts w:asciiTheme="minorHAnsi" w:hAnsiTheme="minorHAnsi" w:cstheme="minorHAnsi"/>
                <w:sz w:val="16"/>
                <w:szCs w:val="16"/>
              </w:rPr>
              <w:t>Member of IPET</w:t>
            </w:r>
          </w:p>
          <w:p w14:paraId="50F981EC" w14:textId="1167BCF5" w:rsidR="004446A2" w:rsidRPr="004446A2" w:rsidRDefault="004446A2" w:rsidP="00101C32">
            <w:pPr>
              <w:pStyle w:val="NoSpacing"/>
              <w:tabs>
                <w:tab w:val="left" w:pos="1642"/>
              </w:tabs>
              <w:spacing w:before="0" w:after="0"/>
              <w:rPr>
                <w:rFonts w:asciiTheme="minorHAnsi" w:hAnsiTheme="minorHAnsi" w:cstheme="minorHAnsi"/>
                <w:sz w:val="16"/>
                <w:szCs w:val="16"/>
              </w:rPr>
            </w:pPr>
            <w:r w:rsidRPr="004446A2">
              <w:rPr>
                <w:rFonts w:asciiTheme="minorHAnsi" w:hAnsiTheme="minorHAnsi" w:cstheme="minorHAnsi"/>
                <w:sz w:val="16"/>
                <w:szCs w:val="16"/>
              </w:rPr>
              <w:t>Member of IWMSA, GIGSA</w:t>
            </w:r>
          </w:p>
        </w:tc>
        <w:tc>
          <w:tcPr>
            <w:tcW w:w="1084" w:type="dxa"/>
            <w:tcBorders>
              <w:top w:val="single" w:sz="4" w:space="0" w:color="FFFFFF" w:themeColor="background1"/>
            </w:tcBorders>
            <w:shd w:val="clear" w:color="auto" w:fill="auto"/>
          </w:tcPr>
          <w:p w14:paraId="0EFA0E22" w14:textId="57692EB5" w:rsidR="004446A2" w:rsidRPr="004446A2" w:rsidRDefault="004446A2" w:rsidP="004446A2">
            <w:pPr>
              <w:pStyle w:val="NoSpacing"/>
              <w:spacing w:before="0" w:after="0"/>
              <w:ind w:right="-188"/>
              <w:rPr>
                <w:rFonts w:asciiTheme="minorHAnsi" w:hAnsiTheme="minorHAnsi" w:cstheme="minorHAnsi"/>
                <w:sz w:val="16"/>
                <w:szCs w:val="16"/>
              </w:rPr>
            </w:pPr>
            <w:r w:rsidRPr="004446A2">
              <w:rPr>
                <w:rFonts w:asciiTheme="minorHAnsi" w:hAnsiTheme="minorHAnsi" w:cstheme="minorHAnsi"/>
                <w:sz w:val="16"/>
                <w:szCs w:val="16"/>
              </w:rPr>
              <w:t>28+ Years</w:t>
            </w:r>
          </w:p>
        </w:tc>
      </w:tr>
      <w:tr w:rsidR="00E208AF" w:rsidRPr="008E014D" w14:paraId="0E338392" w14:textId="77777777" w:rsidTr="00E208AF">
        <w:tc>
          <w:tcPr>
            <w:tcW w:w="1271" w:type="dxa"/>
            <w:tcBorders>
              <w:top w:val="single" w:sz="4" w:space="0" w:color="FFFFFF" w:themeColor="background1"/>
            </w:tcBorders>
            <w:shd w:val="clear" w:color="auto" w:fill="auto"/>
          </w:tcPr>
          <w:p w14:paraId="5F8D2DB5" w14:textId="77777777" w:rsidR="00E208AF" w:rsidRPr="008E014D" w:rsidRDefault="00E208AF" w:rsidP="00101C32">
            <w:pPr>
              <w:pStyle w:val="NoSpacing"/>
              <w:spacing w:before="0" w:after="0"/>
              <w:rPr>
                <w:rFonts w:asciiTheme="minorHAnsi" w:hAnsiTheme="minorHAnsi"/>
                <w:sz w:val="16"/>
                <w:szCs w:val="16"/>
              </w:rPr>
            </w:pPr>
            <w:r w:rsidRPr="008E014D">
              <w:rPr>
                <w:rFonts w:asciiTheme="minorHAnsi" w:hAnsiTheme="minorHAnsi"/>
                <w:sz w:val="16"/>
                <w:szCs w:val="16"/>
              </w:rPr>
              <w:t>Ferdi Pieterse</w:t>
            </w:r>
          </w:p>
        </w:tc>
        <w:tc>
          <w:tcPr>
            <w:tcW w:w="1202" w:type="dxa"/>
            <w:tcBorders>
              <w:top w:val="single" w:sz="4" w:space="0" w:color="FFFFFF" w:themeColor="background1"/>
            </w:tcBorders>
            <w:shd w:val="clear" w:color="auto" w:fill="auto"/>
          </w:tcPr>
          <w:p w14:paraId="461F7356" w14:textId="77777777" w:rsidR="00E208AF" w:rsidRPr="008E014D" w:rsidRDefault="00E208AF" w:rsidP="00101C32">
            <w:pPr>
              <w:pStyle w:val="NoSpacing"/>
              <w:spacing w:before="0" w:after="0"/>
              <w:jc w:val="left"/>
              <w:rPr>
                <w:rFonts w:asciiTheme="minorHAnsi" w:hAnsiTheme="minorHAnsi"/>
                <w:sz w:val="16"/>
                <w:szCs w:val="16"/>
              </w:rPr>
            </w:pPr>
            <w:r w:rsidRPr="008E014D">
              <w:rPr>
                <w:rFonts w:asciiTheme="minorHAnsi" w:hAnsiTheme="minorHAnsi"/>
                <w:sz w:val="16"/>
                <w:szCs w:val="16"/>
              </w:rPr>
              <w:t>Rehabilitation and Closure Cost Assessor</w:t>
            </w:r>
          </w:p>
        </w:tc>
        <w:tc>
          <w:tcPr>
            <w:tcW w:w="1208" w:type="dxa"/>
            <w:tcBorders>
              <w:top w:val="single" w:sz="4" w:space="0" w:color="FFFFFF" w:themeColor="background1"/>
            </w:tcBorders>
            <w:shd w:val="clear" w:color="auto" w:fill="auto"/>
          </w:tcPr>
          <w:p w14:paraId="3F988A60" w14:textId="77777777" w:rsidR="00E208AF" w:rsidRPr="008E014D" w:rsidRDefault="00E208AF" w:rsidP="00101C32">
            <w:pPr>
              <w:pStyle w:val="NoSpacing"/>
              <w:spacing w:before="0" w:after="0"/>
              <w:rPr>
                <w:rFonts w:asciiTheme="minorHAnsi" w:hAnsiTheme="minorHAnsi"/>
                <w:sz w:val="16"/>
                <w:szCs w:val="16"/>
              </w:rPr>
            </w:pPr>
            <w:r w:rsidRPr="008E014D">
              <w:rPr>
                <w:rFonts w:asciiTheme="minorHAnsi" w:hAnsiTheme="minorHAnsi"/>
                <w:sz w:val="16"/>
                <w:szCs w:val="16"/>
              </w:rPr>
              <w:t>Compliance Assessor</w:t>
            </w:r>
          </w:p>
        </w:tc>
        <w:tc>
          <w:tcPr>
            <w:tcW w:w="1843" w:type="dxa"/>
            <w:tcBorders>
              <w:top w:val="single" w:sz="4" w:space="0" w:color="FFFFFF" w:themeColor="background1"/>
            </w:tcBorders>
            <w:shd w:val="clear" w:color="auto" w:fill="auto"/>
          </w:tcPr>
          <w:p w14:paraId="5A016070" w14:textId="77777777" w:rsidR="00E208AF" w:rsidRPr="008E014D" w:rsidRDefault="00E208AF" w:rsidP="00101C32">
            <w:pPr>
              <w:pStyle w:val="NoSpacing"/>
              <w:spacing w:before="0" w:after="0"/>
              <w:jc w:val="left"/>
              <w:rPr>
                <w:rFonts w:asciiTheme="minorHAnsi" w:hAnsiTheme="minorHAnsi"/>
                <w:sz w:val="16"/>
                <w:szCs w:val="16"/>
              </w:rPr>
            </w:pPr>
            <w:r w:rsidRPr="008E014D">
              <w:rPr>
                <w:rFonts w:asciiTheme="minorHAnsi" w:hAnsiTheme="minorHAnsi"/>
                <w:sz w:val="16"/>
                <w:szCs w:val="16"/>
              </w:rPr>
              <w:t xml:space="preserve">B.Sc. (Honours) Environmental Management (RAU, </w:t>
            </w:r>
          </w:p>
          <w:p w14:paraId="01DD812F" w14:textId="77777777" w:rsidR="00E208AF" w:rsidRPr="008E014D" w:rsidRDefault="00E208AF" w:rsidP="00101C32">
            <w:pPr>
              <w:pStyle w:val="NoSpacing"/>
              <w:spacing w:before="0" w:after="0"/>
              <w:jc w:val="left"/>
              <w:rPr>
                <w:rFonts w:asciiTheme="minorHAnsi" w:hAnsiTheme="minorHAnsi"/>
                <w:sz w:val="16"/>
                <w:szCs w:val="16"/>
              </w:rPr>
            </w:pPr>
            <w:r w:rsidRPr="008E014D">
              <w:rPr>
                <w:rFonts w:asciiTheme="minorHAnsi" w:hAnsiTheme="minorHAnsi"/>
                <w:sz w:val="16"/>
                <w:szCs w:val="16"/>
              </w:rPr>
              <w:t>now University of Johannesburg)</w:t>
            </w:r>
          </w:p>
        </w:tc>
        <w:tc>
          <w:tcPr>
            <w:tcW w:w="2551" w:type="dxa"/>
            <w:tcBorders>
              <w:top w:val="single" w:sz="4" w:space="0" w:color="FFFFFF" w:themeColor="background1"/>
            </w:tcBorders>
            <w:shd w:val="clear" w:color="auto" w:fill="auto"/>
          </w:tcPr>
          <w:p w14:paraId="29B1890B" w14:textId="77777777" w:rsidR="00E208AF" w:rsidRPr="008E014D" w:rsidRDefault="00E208AF" w:rsidP="00101C32">
            <w:pPr>
              <w:pStyle w:val="NoSpacing"/>
              <w:tabs>
                <w:tab w:val="left" w:pos="1642"/>
              </w:tabs>
              <w:spacing w:before="0" w:after="0"/>
              <w:rPr>
                <w:rFonts w:asciiTheme="minorHAnsi" w:hAnsiTheme="minorHAnsi"/>
                <w:sz w:val="16"/>
                <w:szCs w:val="16"/>
              </w:rPr>
            </w:pPr>
            <w:r w:rsidRPr="008E014D">
              <w:rPr>
                <w:rFonts w:asciiTheme="minorHAnsi" w:hAnsiTheme="minorHAnsi"/>
                <w:sz w:val="16"/>
                <w:szCs w:val="16"/>
              </w:rPr>
              <w:t>Member of the Environmental Law Association of South Africa</w:t>
            </w:r>
          </w:p>
          <w:p w14:paraId="1AE341D8" w14:textId="77777777" w:rsidR="00E208AF" w:rsidRPr="008E014D" w:rsidRDefault="00E208AF" w:rsidP="00101C32">
            <w:pPr>
              <w:pStyle w:val="NoSpacing"/>
              <w:spacing w:before="0" w:after="0"/>
              <w:rPr>
                <w:rFonts w:asciiTheme="minorHAnsi" w:hAnsiTheme="minorHAnsi"/>
                <w:sz w:val="16"/>
                <w:szCs w:val="16"/>
              </w:rPr>
            </w:pPr>
          </w:p>
        </w:tc>
        <w:tc>
          <w:tcPr>
            <w:tcW w:w="1084" w:type="dxa"/>
            <w:tcBorders>
              <w:top w:val="single" w:sz="4" w:space="0" w:color="FFFFFF" w:themeColor="background1"/>
            </w:tcBorders>
            <w:shd w:val="clear" w:color="auto" w:fill="auto"/>
          </w:tcPr>
          <w:p w14:paraId="1B61B398" w14:textId="0FCF8342" w:rsidR="00E208AF" w:rsidRPr="008E014D" w:rsidRDefault="003038B2" w:rsidP="00E208AF">
            <w:pPr>
              <w:pStyle w:val="NoSpacing"/>
              <w:spacing w:before="0" w:after="0"/>
              <w:ind w:right="-188"/>
              <w:rPr>
                <w:rFonts w:asciiTheme="minorHAnsi" w:hAnsiTheme="minorHAnsi"/>
                <w:sz w:val="16"/>
                <w:szCs w:val="16"/>
              </w:rPr>
            </w:pPr>
            <w:r>
              <w:rPr>
                <w:rFonts w:asciiTheme="minorHAnsi" w:hAnsiTheme="minorHAnsi"/>
                <w:sz w:val="16"/>
                <w:szCs w:val="16"/>
              </w:rPr>
              <w:t>1</w:t>
            </w:r>
            <w:r w:rsidR="004E3F3D">
              <w:rPr>
                <w:rFonts w:asciiTheme="minorHAnsi" w:hAnsiTheme="minorHAnsi"/>
                <w:sz w:val="16"/>
                <w:szCs w:val="16"/>
              </w:rPr>
              <w:t>9</w:t>
            </w:r>
            <w:r w:rsidR="00E208AF" w:rsidRPr="008E014D">
              <w:rPr>
                <w:rFonts w:asciiTheme="minorHAnsi" w:hAnsiTheme="minorHAnsi"/>
                <w:sz w:val="16"/>
                <w:szCs w:val="16"/>
              </w:rPr>
              <w:t xml:space="preserve"> Years</w:t>
            </w:r>
          </w:p>
        </w:tc>
      </w:tr>
      <w:tr w:rsidR="00E208AF" w:rsidRPr="008E014D" w14:paraId="637A4ADD" w14:textId="77777777" w:rsidTr="00E208AF">
        <w:tc>
          <w:tcPr>
            <w:tcW w:w="1271" w:type="dxa"/>
          </w:tcPr>
          <w:p w14:paraId="57D1F650" w14:textId="77777777" w:rsidR="00E208AF" w:rsidRPr="008E014D" w:rsidRDefault="00E208AF" w:rsidP="00E208AF">
            <w:pPr>
              <w:pStyle w:val="NoSpacing"/>
              <w:spacing w:before="0" w:after="0"/>
              <w:ind w:right="-188"/>
              <w:rPr>
                <w:rFonts w:asciiTheme="minorHAnsi" w:hAnsiTheme="minorHAnsi"/>
                <w:sz w:val="16"/>
                <w:szCs w:val="16"/>
              </w:rPr>
            </w:pPr>
            <w:r w:rsidRPr="008E014D">
              <w:rPr>
                <w:rFonts w:asciiTheme="minorHAnsi" w:hAnsiTheme="minorHAnsi"/>
                <w:sz w:val="16"/>
                <w:szCs w:val="16"/>
              </w:rPr>
              <w:t>Tanja Bekker</w:t>
            </w:r>
          </w:p>
        </w:tc>
        <w:tc>
          <w:tcPr>
            <w:tcW w:w="1202" w:type="dxa"/>
          </w:tcPr>
          <w:p w14:paraId="2CE3507A" w14:textId="77777777" w:rsidR="00E208AF" w:rsidRPr="008E014D" w:rsidRDefault="00E208AF" w:rsidP="00E208AF">
            <w:pPr>
              <w:pStyle w:val="NoSpacing"/>
              <w:spacing w:before="0" w:after="0"/>
              <w:ind w:right="-188"/>
              <w:rPr>
                <w:rFonts w:asciiTheme="minorHAnsi" w:hAnsiTheme="minorHAnsi"/>
                <w:sz w:val="16"/>
                <w:szCs w:val="16"/>
              </w:rPr>
            </w:pPr>
            <w:r w:rsidRPr="008E014D">
              <w:rPr>
                <w:rFonts w:asciiTheme="minorHAnsi" w:hAnsiTheme="minorHAnsi"/>
                <w:sz w:val="16"/>
                <w:szCs w:val="16"/>
              </w:rPr>
              <w:t>EAP</w:t>
            </w:r>
          </w:p>
        </w:tc>
        <w:tc>
          <w:tcPr>
            <w:tcW w:w="1208" w:type="dxa"/>
          </w:tcPr>
          <w:p w14:paraId="27932400" w14:textId="77777777" w:rsidR="00E208AF" w:rsidRPr="008E014D" w:rsidRDefault="00E208AF" w:rsidP="00E208AF">
            <w:pPr>
              <w:pStyle w:val="NoSpacing"/>
              <w:spacing w:before="0" w:after="0"/>
              <w:ind w:right="-188"/>
              <w:rPr>
                <w:rFonts w:asciiTheme="minorHAnsi" w:hAnsiTheme="minorHAnsi"/>
                <w:sz w:val="16"/>
                <w:szCs w:val="16"/>
              </w:rPr>
            </w:pPr>
            <w:r w:rsidRPr="008E014D">
              <w:rPr>
                <w:rFonts w:asciiTheme="minorHAnsi" w:hAnsiTheme="minorHAnsi"/>
                <w:sz w:val="16"/>
                <w:szCs w:val="16"/>
              </w:rPr>
              <w:t xml:space="preserve">Compliance Assessor </w:t>
            </w:r>
          </w:p>
        </w:tc>
        <w:tc>
          <w:tcPr>
            <w:tcW w:w="1843" w:type="dxa"/>
          </w:tcPr>
          <w:p w14:paraId="52D8D902" w14:textId="77777777" w:rsidR="00E208AF" w:rsidRPr="008E014D" w:rsidRDefault="00E208AF" w:rsidP="00E208AF">
            <w:pPr>
              <w:pStyle w:val="NoSpacing"/>
              <w:spacing w:before="0" w:after="0"/>
              <w:ind w:right="-188"/>
              <w:jc w:val="left"/>
              <w:rPr>
                <w:rFonts w:asciiTheme="minorHAnsi" w:hAnsiTheme="minorHAnsi"/>
                <w:sz w:val="16"/>
                <w:szCs w:val="16"/>
              </w:rPr>
            </w:pPr>
            <w:r w:rsidRPr="008E014D">
              <w:rPr>
                <w:rFonts w:asciiTheme="minorHAnsi" w:hAnsiTheme="minorHAnsi"/>
                <w:sz w:val="16"/>
                <w:szCs w:val="16"/>
              </w:rPr>
              <w:t>M.Sc. Environmental Management (RAU), now University of Johannesburg)</w:t>
            </w:r>
          </w:p>
          <w:p w14:paraId="640A06BA" w14:textId="77777777" w:rsidR="00E208AF" w:rsidRPr="008E014D" w:rsidRDefault="00E208AF" w:rsidP="00E208AF">
            <w:pPr>
              <w:pStyle w:val="NoSpacing"/>
              <w:spacing w:before="0" w:after="0"/>
              <w:ind w:right="-188"/>
              <w:rPr>
                <w:rFonts w:asciiTheme="minorHAnsi" w:hAnsiTheme="minorHAnsi"/>
                <w:sz w:val="16"/>
                <w:szCs w:val="16"/>
              </w:rPr>
            </w:pPr>
          </w:p>
        </w:tc>
        <w:tc>
          <w:tcPr>
            <w:tcW w:w="2551" w:type="dxa"/>
          </w:tcPr>
          <w:p w14:paraId="6FB10813" w14:textId="77777777" w:rsidR="00E208AF" w:rsidRPr="008E014D" w:rsidRDefault="00E208AF" w:rsidP="00E208AF">
            <w:pPr>
              <w:pStyle w:val="NoSpacing"/>
              <w:tabs>
                <w:tab w:val="left" w:pos="1642"/>
              </w:tabs>
              <w:spacing w:before="0" w:after="0"/>
              <w:ind w:right="175"/>
              <w:jc w:val="left"/>
              <w:rPr>
                <w:rFonts w:asciiTheme="minorHAnsi" w:hAnsiTheme="minorHAnsi"/>
                <w:sz w:val="16"/>
                <w:szCs w:val="16"/>
              </w:rPr>
            </w:pPr>
            <w:r w:rsidRPr="008E014D">
              <w:rPr>
                <w:rFonts w:asciiTheme="minorHAnsi" w:hAnsiTheme="minorHAnsi"/>
                <w:sz w:val="16"/>
                <w:szCs w:val="16"/>
              </w:rPr>
              <w:t>Registered EAP with the Environmental Assessment Practitioner Association of South Africa (EAPASA Reg No. 306/2019)</w:t>
            </w:r>
          </w:p>
          <w:p w14:paraId="758FC06D" w14:textId="77777777" w:rsidR="00E208AF" w:rsidRPr="008E014D" w:rsidRDefault="00E208AF" w:rsidP="00E208AF">
            <w:pPr>
              <w:pStyle w:val="NoSpacing"/>
              <w:tabs>
                <w:tab w:val="left" w:pos="1642"/>
              </w:tabs>
              <w:spacing w:before="0" w:after="0"/>
              <w:jc w:val="left"/>
              <w:rPr>
                <w:rFonts w:asciiTheme="minorHAnsi" w:hAnsiTheme="minorHAnsi"/>
                <w:sz w:val="16"/>
                <w:szCs w:val="16"/>
              </w:rPr>
            </w:pPr>
            <w:r w:rsidRPr="008E014D">
              <w:rPr>
                <w:rFonts w:asciiTheme="minorHAnsi" w:hAnsiTheme="minorHAnsi"/>
                <w:sz w:val="16"/>
                <w:szCs w:val="16"/>
              </w:rPr>
              <w:t>Registered Professional Natural Scientist with the South African Council for Natural Scientific Professions (SACNASP Reg No. 400198/09)</w:t>
            </w:r>
          </w:p>
          <w:p w14:paraId="26D61BCC" w14:textId="77777777" w:rsidR="00E208AF" w:rsidRPr="008E014D" w:rsidRDefault="00E208AF" w:rsidP="00E208AF">
            <w:pPr>
              <w:pStyle w:val="NoSpacing"/>
              <w:tabs>
                <w:tab w:val="left" w:pos="1642"/>
              </w:tabs>
              <w:spacing w:before="0" w:after="0"/>
              <w:jc w:val="left"/>
              <w:rPr>
                <w:rFonts w:asciiTheme="minorHAnsi" w:hAnsiTheme="minorHAnsi"/>
                <w:sz w:val="16"/>
                <w:szCs w:val="16"/>
              </w:rPr>
            </w:pPr>
            <w:r w:rsidRPr="008E014D">
              <w:rPr>
                <w:rFonts w:asciiTheme="minorHAnsi" w:hAnsiTheme="minorHAnsi"/>
                <w:sz w:val="16"/>
                <w:szCs w:val="16"/>
              </w:rPr>
              <w:t>Member of International Association of Impact Assessors (IAIA)</w:t>
            </w:r>
          </w:p>
          <w:p w14:paraId="7EF520DF" w14:textId="77777777" w:rsidR="00E208AF" w:rsidRPr="008E014D" w:rsidRDefault="00E208AF" w:rsidP="00E208AF">
            <w:pPr>
              <w:pStyle w:val="NoSpacing"/>
              <w:tabs>
                <w:tab w:val="left" w:pos="1642"/>
              </w:tabs>
              <w:spacing w:before="0" w:after="0"/>
              <w:rPr>
                <w:rFonts w:asciiTheme="minorHAnsi" w:hAnsiTheme="minorHAnsi"/>
                <w:sz w:val="16"/>
                <w:szCs w:val="16"/>
              </w:rPr>
            </w:pPr>
            <w:r w:rsidRPr="008E014D">
              <w:rPr>
                <w:rFonts w:asciiTheme="minorHAnsi" w:hAnsiTheme="minorHAnsi"/>
                <w:sz w:val="16"/>
                <w:szCs w:val="16"/>
              </w:rPr>
              <w:t>Member of the Environmental Law Association of South Africa (ELA)</w:t>
            </w:r>
          </w:p>
        </w:tc>
        <w:tc>
          <w:tcPr>
            <w:tcW w:w="1084" w:type="dxa"/>
          </w:tcPr>
          <w:p w14:paraId="1CFAFAF5" w14:textId="03A40B08" w:rsidR="00E208AF" w:rsidRPr="008E014D" w:rsidRDefault="003038B2" w:rsidP="00E208AF">
            <w:pPr>
              <w:pStyle w:val="NoSpacing"/>
              <w:spacing w:before="0" w:after="0"/>
              <w:ind w:right="-188"/>
              <w:rPr>
                <w:rFonts w:asciiTheme="minorHAnsi" w:hAnsiTheme="minorHAnsi"/>
                <w:sz w:val="16"/>
                <w:szCs w:val="16"/>
              </w:rPr>
            </w:pPr>
            <w:r>
              <w:rPr>
                <w:rFonts w:asciiTheme="minorHAnsi" w:hAnsiTheme="minorHAnsi"/>
                <w:sz w:val="16"/>
                <w:szCs w:val="16"/>
              </w:rPr>
              <w:t>19</w:t>
            </w:r>
            <w:r w:rsidR="00E208AF" w:rsidRPr="008E014D">
              <w:rPr>
                <w:rFonts w:asciiTheme="minorHAnsi" w:hAnsiTheme="minorHAnsi"/>
                <w:sz w:val="16"/>
                <w:szCs w:val="16"/>
              </w:rPr>
              <w:t xml:space="preserve"> Years</w:t>
            </w:r>
          </w:p>
        </w:tc>
      </w:tr>
      <w:bookmarkEnd w:id="31"/>
      <w:bookmarkEnd w:id="36"/>
      <w:bookmarkEnd w:id="40"/>
    </w:tbl>
    <w:p w14:paraId="06821D7E" w14:textId="77777777" w:rsidR="008D6EC0" w:rsidRDefault="008D6EC0" w:rsidP="008D6EC0"/>
    <w:p w14:paraId="6279FBA5" w14:textId="07B6AFC7" w:rsidR="00640F97" w:rsidRDefault="00640F97" w:rsidP="00640F97">
      <w:pPr>
        <w:pStyle w:val="Heading2"/>
        <w:spacing w:after="120"/>
        <w:ind w:left="1134" w:hanging="1134"/>
        <w:rPr>
          <w:rFonts w:eastAsiaTheme="minorHAnsi"/>
        </w:rPr>
      </w:pPr>
      <w:bookmarkStart w:id="46" w:name="_Toc74055819"/>
      <w:r>
        <w:rPr>
          <w:rFonts w:eastAsiaTheme="minorHAnsi"/>
        </w:rPr>
        <w:t>Information Utilised during the Development of the Plan</w:t>
      </w:r>
      <w:bookmarkEnd w:id="32"/>
      <w:bookmarkEnd w:id="33"/>
      <w:bookmarkEnd w:id="34"/>
      <w:bookmarkEnd w:id="35"/>
      <w:bookmarkEnd w:id="46"/>
    </w:p>
    <w:p w14:paraId="37BCC965" w14:textId="77777777" w:rsidR="00745C79" w:rsidRDefault="00745C79" w:rsidP="00745C79">
      <w:bookmarkStart w:id="47" w:name="_Hlk40961337"/>
      <w:r w:rsidRPr="00B13DC8">
        <w:t xml:space="preserve">The information utilised in the development of this plan is stipulated in Section </w:t>
      </w:r>
      <w:r>
        <w:t>4</w:t>
      </w:r>
      <w:r w:rsidRPr="00B13DC8">
        <w:t xml:space="preserve"> of this Report.</w:t>
      </w:r>
    </w:p>
    <w:p w14:paraId="6086FC23" w14:textId="77777777" w:rsidR="00745C79" w:rsidRDefault="00745C79" w:rsidP="00745C79">
      <w:pPr>
        <w:pStyle w:val="Heading3"/>
      </w:pPr>
      <w:bookmarkStart w:id="48" w:name="_Ref40960396"/>
      <w:bookmarkStart w:id="49" w:name="_Toc40960942"/>
      <w:bookmarkStart w:id="50" w:name="_Toc74055820"/>
      <w:bookmarkStart w:id="51" w:name="_Hlk72244950"/>
      <w:r>
        <w:lastRenderedPageBreak/>
        <w:t>Site Visit – Independent Verification</w:t>
      </w:r>
      <w:bookmarkEnd w:id="48"/>
      <w:bookmarkEnd w:id="49"/>
      <w:bookmarkEnd w:id="50"/>
    </w:p>
    <w:p w14:paraId="1089A330" w14:textId="3C7DB520" w:rsidR="00745C79" w:rsidRDefault="00745C79" w:rsidP="00745C79">
      <w:bookmarkStart w:id="52" w:name="_Hlk40963117"/>
      <w:r>
        <w:t xml:space="preserve">The site visit was undertaken during </w:t>
      </w:r>
      <w:r w:rsidR="00BB116A">
        <w:t>13-15</w:t>
      </w:r>
      <w:r w:rsidR="003038B2">
        <w:t xml:space="preserve"> April 2021</w:t>
      </w:r>
      <w:r>
        <w:t xml:space="preserve">.  </w:t>
      </w:r>
      <w:r w:rsidR="003038B2">
        <w:t>The Site Visit comprised of:</w:t>
      </w:r>
    </w:p>
    <w:p w14:paraId="56813DFF" w14:textId="1198376D" w:rsidR="003038B2" w:rsidRDefault="003038B2" w:rsidP="00757DE9">
      <w:pPr>
        <w:pStyle w:val="ListParagraph"/>
        <w:numPr>
          <w:ilvl w:val="0"/>
          <w:numId w:val="45"/>
        </w:numPr>
      </w:pPr>
      <w:r>
        <w:t>Site Verification;</w:t>
      </w:r>
    </w:p>
    <w:p w14:paraId="17930068" w14:textId="41714984" w:rsidR="003038B2" w:rsidRDefault="003038B2" w:rsidP="00757DE9">
      <w:pPr>
        <w:pStyle w:val="ListParagraph"/>
        <w:numPr>
          <w:ilvl w:val="0"/>
          <w:numId w:val="45"/>
        </w:numPr>
      </w:pPr>
      <w:r>
        <w:t>Meetings with the survey department;</w:t>
      </w:r>
    </w:p>
    <w:p w14:paraId="321E1449" w14:textId="458BCBFF" w:rsidR="003038B2" w:rsidRDefault="003038B2" w:rsidP="00757DE9">
      <w:pPr>
        <w:pStyle w:val="ListParagraph"/>
        <w:numPr>
          <w:ilvl w:val="0"/>
          <w:numId w:val="45"/>
        </w:numPr>
      </w:pPr>
      <w:r>
        <w:t>Meetings with mine planning department;</w:t>
      </w:r>
    </w:p>
    <w:p w14:paraId="1F1DC0CB" w14:textId="275ED2C1" w:rsidR="003038B2" w:rsidRDefault="003038B2" w:rsidP="00757DE9">
      <w:pPr>
        <w:pStyle w:val="ListParagraph"/>
        <w:numPr>
          <w:ilvl w:val="0"/>
          <w:numId w:val="45"/>
        </w:numPr>
      </w:pPr>
      <w:r>
        <w:t>Meeting with engineering department;</w:t>
      </w:r>
    </w:p>
    <w:p w14:paraId="7BC7F9D8" w14:textId="2934AE86" w:rsidR="003038B2" w:rsidRDefault="003038B2" w:rsidP="00757DE9">
      <w:pPr>
        <w:pStyle w:val="ListParagraph"/>
        <w:numPr>
          <w:ilvl w:val="0"/>
          <w:numId w:val="45"/>
        </w:numPr>
      </w:pPr>
      <w:r>
        <w:t>Meeting with environmental department.</w:t>
      </w:r>
    </w:p>
    <w:p w14:paraId="0B46261B" w14:textId="77777777" w:rsidR="00745C79" w:rsidRDefault="00745C79" w:rsidP="00745C79">
      <w:pPr>
        <w:pStyle w:val="Heading3"/>
      </w:pPr>
      <w:bookmarkStart w:id="53" w:name="_Ref40960335"/>
      <w:bookmarkStart w:id="54" w:name="_Toc40960943"/>
      <w:bookmarkStart w:id="55" w:name="_Toc74055821"/>
      <w:bookmarkEnd w:id="52"/>
      <w:r>
        <w:t>Documents and Reports Considered in the Assessment</w:t>
      </w:r>
      <w:bookmarkEnd w:id="53"/>
      <w:bookmarkEnd w:id="54"/>
      <w:bookmarkEnd w:id="55"/>
    </w:p>
    <w:p w14:paraId="1D30A018" w14:textId="77777777" w:rsidR="00745C79" w:rsidRDefault="00745C79" w:rsidP="00745C79">
      <w:r>
        <w:t>All approved Environmental, Water and Waste Management Licences:</w:t>
      </w:r>
    </w:p>
    <w:p w14:paraId="6D7A7ABA" w14:textId="7B787162" w:rsidR="00745C79" w:rsidRDefault="00745C79" w:rsidP="00745C79">
      <w:pPr>
        <w:pStyle w:val="Caption"/>
      </w:pPr>
      <w:bookmarkStart w:id="56" w:name="_Toc40961538"/>
      <w:bookmarkStart w:id="57" w:name="_Toc74055880"/>
      <w:r>
        <w:t xml:space="preserve">Table </w:t>
      </w:r>
      <w:r w:rsidR="000B7EE2">
        <w:fldChar w:fldCharType="begin"/>
      </w:r>
      <w:r w:rsidR="000B7EE2">
        <w:instrText xml:space="preserve"> SEQ Table \* ARABIC </w:instrText>
      </w:r>
      <w:r w:rsidR="000B7EE2">
        <w:fldChar w:fldCharType="separate"/>
      </w:r>
      <w:r w:rsidR="004D5571">
        <w:rPr>
          <w:noProof/>
        </w:rPr>
        <w:t>5</w:t>
      </w:r>
      <w:r w:rsidR="000B7EE2">
        <w:rPr>
          <w:noProof/>
        </w:rPr>
        <w:fldChar w:fldCharType="end"/>
      </w:r>
      <w:r>
        <w:t>:  Environmental Reports Considered</w:t>
      </w:r>
      <w:bookmarkEnd w:id="56"/>
      <w:bookmarkEnd w:id="57"/>
    </w:p>
    <w:tbl>
      <w:tblPr>
        <w:tblStyle w:val="TableGrid"/>
        <w:tblW w:w="9072"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gridCol w:w="1701"/>
      </w:tblGrid>
      <w:tr w:rsidR="00745C79" w:rsidRPr="00246997" w14:paraId="53518029" w14:textId="77777777" w:rsidTr="00745C79">
        <w:trPr>
          <w:tblHeader/>
        </w:trPr>
        <w:tc>
          <w:tcPr>
            <w:tcW w:w="7371" w:type="dxa"/>
            <w:shd w:val="clear" w:color="auto" w:fill="BFBFBF" w:themeFill="background1" w:themeFillShade="BF"/>
          </w:tcPr>
          <w:p w14:paraId="03DBA379" w14:textId="77777777" w:rsidR="00745C79" w:rsidRPr="00246997" w:rsidRDefault="00745C79" w:rsidP="004D3197">
            <w:pPr>
              <w:jc w:val="center"/>
              <w:rPr>
                <w:b/>
                <w:sz w:val="16"/>
                <w:szCs w:val="16"/>
              </w:rPr>
            </w:pPr>
            <w:r w:rsidRPr="00246997">
              <w:rPr>
                <w:b/>
                <w:sz w:val="16"/>
                <w:szCs w:val="16"/>
              </w:rPr>
              <w:t>Licence Reference</w:t>
            </w:r>
          </w:p>
        </w:tc>
        <w:tc>
          <w:tcPr>
            <w:tcW w:w="1701" w:type="dxa"/>
            <w:shd w:val="clear" w:color="auto" w:fill="BFBFBF" w:themeFill="background1" w:themeFillShade="BF"/>
          </w:tcPr>
          <w:p w14:paraId="1C1B0312" w14:textId="77777777" w:rsidR="00745C79" w:rsidRPr="00246997" w:rsidRDefault="00745C79" w:rsidP="004D3197">
            <w:pPr>
              <w:jc w:val="center"/>
              <w:rPr>
                <w:b/>
                <w:sz w:val="16"/>
                <w:szCs w:val="16"/>
              </w:rPr>
            </w:pPr>
            <w:r w:rsidRPr="00246997">
              <w:rPr>
                <w:b/>
                <w:sz w:val="16"/>
                <w:szCs w:val="16"/>
              </w:rPr>
              <w:t>Date</w:t>
            </w:r>
          </w:p>
        </w:tc>
      </w:tr>
      <w:tr w:rsidR="003038B2" w:rsidRPr="00246997" w14:paraId="1C9D5BB8" w14:textId="77777777" w:rsidTr="00E10F79">
        <w:tc>
          <w:tcPr>
            <w:tcW w:w="7371" w:type="dxa"/>
          </w:tcPr>
          <w:p w14:paraId="225E2056" w14:textId="77777777" w:rsidR="003038B2" w:rsidRPr="00246997" w:rsidRDefault="003038B2" w:rsidP="00E10F79">
            <w:pPr>
              <w:rPr>
                <w:rFonts w:eastAsia="Times New Roman" w:cs="Times New Roman"/>
                <w:sz w:val="16"/>
                <w:szCs w:val="16"/>
                <w:lang w:eastAsia="en-ZA"/>
              </w:rPr>
            </w:pPr>
            <w:r>
              <w:rPr>
                <w:sz w:val="16"/>
                <w:szCs w:val="16"/>
              </w:rPr>
              <w:t xml:space="preserve">Landfill Site:  </w:t>
            </w:r>
            <w:r w:rsidRPr="009A182D">
              <w:rPr>
                <w:sz w:val="16"/>
                <w:szCs w:val="16"/>
              </w:rPr>
              <w:t>Permit 12/9/11/P4</w:t>
            </w:r>
          </w:p>
        </w:tc>
        <w:tc>
          <w:tcPr>
            <w:tcW w:w="1701" w:type="dxa"/>
          </w:tcPr>
          <w:p w14:paraId="100B4D33" w14:textId="77777777" w:rsidR="003038B2" w:rsidRPr="00246997" w:rsidRDefault="003038B2" w:rsidP="00E10F79">
            <w:pPr>
              <w:jc w:val="left"/>
              <w:rPr>
                <w:rFonts w:eastAsia="Times New Roman" w:cs="Times New Roman"/>
                <w:sz w:val="16"/>
                <w:szCs w:val="16"/>
                <w:lang w:eastAsia="en-ZA"/>
              </w:rPr>
            </w:pPr>
            <w:r>
              <w:rPr>
                <w:rFonts w:eastAsia="Times New Roman" w:cs="Times New Roman"/>
                <w:sz w:val="16"/>
                <w:szCs w:val="16"/>
                <w:lang w:eastAsia="en-ZA"/>
              </w:rPr>
              <w:t>30 October 2008</w:t>
            </w:r>
          </w:p>
        </w:tc>
      </w:tr>
      <w:tr w:rsidR="003038B2" w:rsidRPr="00246997" w14:paraId="5C8C35E1" w14:textId="77777777" w:rsidTr="00E10F79">
        <w:trPr>
          <w:tblHeader/>
        </w:trPr>
        <w:tc>
          <w:tcPr>
            <w:tcW w:w="7371" w:type="dxa"/>
            <w:shd w:val="clear" w:color="auto" w:fill="auto"/>
          </w:tcPr>
          <w:p w14:paraId="143514B5" w14:textId="77777777" w:rsidR="003038B2" w:rsidRPr="00246997" w:rsidRDefault="003038B2" w:rsidP="00E10F79">
            <w:pPr>
              <w:jc w:val="left"/>
              <w:rPr>
                <w:b/>
                <w:sz w:val="16"/>
                <w:szCs w:val="16"/>
              </w:rPr>
            </w:pPr>
            <w:r w:rsidRPr="00246997">
              <w:rPr>
                <w:rFonts w:eastAsia="Times New Roman" w:cs="Times New Roman"/>
                <w:sz w:val="16"/>
                <w:szCs w:val="16"/>
                <w:lang w:eastAsia="en-ZA"/>
              </w:rPr>
              <w:t>IVU.07.160</w:t>
            </w:r>
          </w:p>
        </w:tc>
        <w:tc>
          <w:tcPr>
            <w:tcW w:w="1701" w:type="dxa"/>
            <w:shd w:val="clear" w:color="auto" w:fill="auto"/>
          </w:tcPr>
          <w:p w14:paraId="53681F79" w14:textId="77777777" w:rsidR="003038B2" w:rsidRPr="00246997" w:rsidRDefault="003038B2" w:rsidP="00E10F79">
            <w:pPr>
              <w:jc w:val="left"/>
              <w:rPr>
                <w:b/>
                <w:sz w:val="16"/>
                <w:szCs w:val="16"/>
              </w:rPr>
            </w:pPr>
            <w:r w:rsidRPr="00246997">
              <w:rPr>
                <w:rFonts w:eastAsia="Times New Roman" w:cs="Times New Roman"/>
                <w:sz w:val="16"/>
                <w:szCs w:val="16"/>
                <w:lang w:eastAsia="en-ZA"/>
              </w:rPr>
              <w:t>July 2009</w:t>
            </w:r>
          </w:p>
        </w:tc>
      </w:tr>
      <w:tr w:rsidR="00745C79" w:rsidRPr="00246997" w14:paraId="3C9A9C41" w14:textId="77777777" w:rsidTr="00745C79">
        <w:trPr>
          <w:tblHeader/>
        </w:trPr>
        <w:tc>
          <w:tcPr>
            <w:tcW w:w="7371" w:type="dxa"/>
            <w:shd w:val="clear" w:color="auto" w:fill="auto"/>
          </w:tcPr>
          <w:p w14:paraId="5FB2203D" w14:textId="580E7123" w:rsidR="00745C79" w:rsidRPr="00246997" w:rsidRDefault="00745C79" w:rsidP="00745C79">
            <w:pPr>
              <w:jc w:val="left"/>
              <w:rPr>
                <w:b/>
                <w:sz w:val="16"/>
                <w:szCs w:val="16"/>
              </w:rPr>
            </w:pPr>
            <w:r w:rsidRPr="00246997">
              <w:rPr>
                <w:rFonts w:eastAsia="Times New Roman" w:cs="Times New Roman"/>
                <w:sz w:val="16"/>
                <w:szCs w:val="16"/>
                <w:lang w:eastAsia="en-ZA"/>
              </w:rPr>
              <w:t>NC30/5/1/2/3/2/1/223EM</w:t>
            </w:r>
          </w:p>
        </w:tc>
        <w:tc>
          <w:tcPr>
            <w:tcW w:w="1701" w:type="dxa"/>
            <w:shd w:val="clear" w:color="auto" w:fill="auto"/>
          </w:tcPr>
          <w:p w14:paraId="4F8BADE2" w14:textId="3D172EB2" w:rsidR="00745C79" w:rsidRPr="00246997" w:rsidRDefault="00745C79" w:rsidP="00745C79">
            <w:pPr>
              <w:jc w:val="left"/>
              <w:rPr>
                <w:b/>
                <w:sz w:val="16"/>
                <w:szCs w:val="16"/>
              </w:rPr>
            </w:pPr>
            <w:r w:rsidRPr="00246997">
              <w:rPr>
                <w:rFonts w:eastAsia="Times New Roman" w:cs="Times New Roman"/>
                <w:sz w:val="16"/>
                <w:szCs w:val="16"/>
                <w:lang w:eastAsia="en-ZA"/>
              </w:rPr>
              <w:t>7 June 2010</w:t>
            </w:r>
          </w:p>
        </w:tc>
      </w:tr>
      <w:tr w:rsidR="003038B2" w:rsidRPr="00246997" w14:paraId="15E830AD" w14:textId="77777777" w:rsidTr="00E10F79">
        <w:trPr>
          <w:tblHeader/>
        </w:trPr>
        <w:tc>
          <w:tcPr>
            <w:tcW w:w="7371" w:type="dxa"/>
            <w:shd w:val="clear" w:color="auto" w:fill="FFFFFF" w:themeFill="background1"/>
          </w:tcPr>
          <w:p w14:paraId="6046C234" w14:textId="77777777" w:rsidR="003038B2" w:rsidRPr="00246997" w:rsidRDefault="003038B2" w:rsidP="00E10F79">
            <w:pPr>
              <w:jc w:val="left"/>
              <w:rPr>
                <w:rFonts w:eastAsia="Times New Roman" w:cs="Times New Roman"/>
                <w:sz w:val="16"/>
                <w:szCs w:val="16"/>
                <w:lang w:eastAsia="en-ZA"/>
              </w:rPr>
            </w:pPr>
            <w:r w:rsidRPr="00835B02">
              <w:rPr>
                <w:sz w:val="16"/>
                <w:szCs w:val="16"/>
              </w:rPr>
              <w:t>Road</w:t>
            </w:r>
            <w:r>
              <w:rPr>
                <w:sz w:val="16"/>
                <w:szCs w:val="16"/>
              </w:rPr>
              <w:t xml:space="preserve"> Deviation</w:t>
            </w:r>
            <w:r w:rsidRPr="00835B02">
              <w:rPr>
                <w:sz w:val="16"/>
                <w:szCs w:val="16"/>
              </w:rPr>
              <w:t xml:space="preserve"> NEMA Permit 17/2011 Ref No: NC/SIY/TSA/BEESHOEK1/10/2010</w:t>
            </w:r>
          </w:p>
        </w:tc>
        <w:tc>
          <w:tcPr>
            <w:tcW w:w="1701" w:type="dxa"/>
            <w:shd w:val="clear" w:color="auto" w:fill="FFFFFF" w:themeFill="background1"/>
          </w:tcPr>
          <w:p w14:paraId="1595263A" w14:textId="77777777" w:rsidR="003038B2" w:rsidRPr="00246997" w:rsidRDefault="003038B2" w:rsidP="00E10F79">
            <w:pPr>
              <w:rPr>
                <w:rFonts w:eastAsia="Times New Roman" w:cs="Times New Roman"/>
                <w:sz w:val="16"/>
                <w:szCs w:val="16"/>
                <w:lang w:eastAsia="en-ZA"/>
              </w:rPr>
            </w:pPr>
            <w:r>
              <w:rPr>
                <w:rFonts w:eastAsia="Times New Roman" w:cs="Times New Roman"/>
                <w:sz w:val="16"/>
                <w:szCs w:val="16"/>
                <w:lang w:eastAsia="en-ZA"/>
              </w:rPr>
              <w:t>3 May 2011</w:t>
            </w:r>
          </w:p>
        </w:tc>
      </w:tr>
      <w:tr w:rsidR="003038B2" w:rsidRPr="00246997" w14:paraId="5494564C" w14:textId="77777777" w:rsidTr="00E10F79">
        <w:trPr>
          <w:tblHeader/>
        </w:trPr>
        <w:tc>
          <w:tcPr>
            <w:tcW w:w="7371" w:type="dxa"/>
            <w:shd w:val="clear" w:color="auto" w:fill="FFFFFF" w:themeFill="background1"/>
          </w:tcPr>
          <w:p w14:paraId="0B135211" w14:textId="77777777" w:rsidR="003038B2" w:rsidRPr="00246997" w:rsidRDefault="003038B2" w:rsidP="00E10F79">
            <w:pPr>
              <w:rPr>
                <w:rFonts w:eastAsia="Times New Roman" w:cs="Times New Roman"/>
                <w:sz w:val="16"/>
                <w:szCs w:val="16"/>
                <w:lang w:eastAsia="en-ZA"/>
              </w:rPr>
            </w:pPr>
            <w:r w:rsidRPr="00835B02">
              <w:rPr>
                <w:sz w:val="16"/>
                <w:szCs w:val="16"/>
              </w:rPr>
              <w:t xml:space="preserve">BF Waste Rock Dump Expansion </w:t>
            </w:r>
            <w:r>
              <w:rPr>
                <w:sz w:val="16"/>
                <w:szCs w:val="16"/>
              </w:rPr>
              <w:t>EMPr</w:t>
            </w:r>
          </w:p>
        </w:tc>
        <w:tc>
          <w:tcPr>
            <w:tcW w:w="1701" w:type="dxa"/>
            <w:shd w:val="clear" w:color="auto" w:fill="FFFFFF" w:themeFill="background1"/>
          </w:tcPr>
          <w:p w14:paraId="7F3FFB30" w14:textId="77777777" w:rsidR="003038B2" w:rsidRPr="00246997" w:rsidRDefault="003038B2" w:rsidP="00E10F79">
            <w:pPr>
              <w:rPr>
                <w:rFonts w:eastAsia="Times New Roman" w:cs="Times New Roman"/>
                <w:sz w:val="16"/>
                <w:szCs w:val="16"/>
                <w:lang w:eastAsia="en-ZA"/>
              </w:rPr>
            </w:pPr>
            <w:r>
              <w:rPr>
                <w:rFonts w:eastAsia="Times New Roman" w:cs="Times New Roman"/>
                <w:sz w:val="16"/>
                <w:szCs w:val="16"/>
                <w:lang w:eastAsia="en-ZA"/>
              </w:rPr>
              <w:t>September 2013</w:t>
            </w:r>
          </w:p>
        </w:tc>
      </w:tr>
      <w:tr w:rsidR="003038B2" w:rsidRPr="00246997" w14:paraId="17089192" w14:textId="77777777" w:rsidTr="00E10F79">
        <w:trPr>
          <w:tblHeader/>
        </w:trPr>
        <w:tc>
          <w:tcPr>
            <w:tcW w:w="7371" w:type="dxa"/>
            <w:shd w:val="clear" w:color="auto" w:fill="FFFFFF" w:themeFill="background1"/>
          </w:tcPr>
          <w:p w14:paraId="4E9AD05B" w14:textId="77777777" w:rsidR="003038B2" w:rsidRPr="00246997" w:rsidRDefault="003038B2" w:rsidP="00E10F79">
            <w:pPr>
              <w:jc w:val="left"/>
              <w:rPr>
                <w:rFonts w:eastAsia="Times New Roman" w:cs="Times New Roman"/>
                <w:sz w:val="16"/>
                <w:szCs w:val="16"/>
                <w:lang w:eastAsia="en-ZA"/>
              </w:rPr>
            </w:pPr>
            <w:r w:rsidRPr="00835B02">
              <w:rPr>
                <w:sz w:val="16"/>
                <w:szCs w:val="16"/>
              </w:rPr>
              <w:t>Village Haul Road</w:t>
            </w:r>
            <w:r>
              <w:rPr>
                <w:sz w:val="16"/>
                <w:szCs w:val="16"/>
              </w:rPr>
              <w:t xml:space="preserve"> EMPr</w:t>
            </w:r>
          </w:p>
        </w:tc>
        <w:tc>
          <w:tcPr>
            <w:tcW w:w="1701" w:type="dxa"/>
            <w:shd w:val="clear" w:color="auto" w:fill="FFFFFF" w:themeFill="background1"/>
          </w:tcPr>
          <w:p w14:paraId="2438184A" w14:textId="77777777" w:rsidR="003038B2" w:rsidRPr="00246997" w:rsidRDefault="003038B2" w:rsidP="00E10F79">
            <w:pPr>
              <w:rPr>
                <w:rFonts w:eastAsia="Times New Roman" w:cs="Times New Roman"/>
                <w:sz w:val="16"/>
                <w:szCs w:val="16"/>
                <w:lang w:eastAsia="en-ZA"/>
              </w:rPr>
            </w:pPr>
            <w:r>
              <w:rPr>
                <w:rFonts w:eastAsia="Times New Roman" w:cs="Times New Roman"/>
                <w:sz w:val="16"/>
                <w:szCs w:val="16"/>
                <w:lang w:eastAsia="en-ZA"/>
              </w:rPr>
              <w:t>November 2014</w:t>
            </w:r>
          </w:p>
        </w:tc>
      </w:tr>
      <w:tr w:rsidR="00745C79" w14:paraId="5C235453" w14:textId="77777777" w:rsidTr="00745C79">
        <w:trPr>
          <w:tblHeader/>
        </w:trPr>
        <w:tc>
          <w:tcPr>
            <w:tcW w:w="7371" w:type="dxa"/>
            <w:shd w:val="clear" w:color="auto" w:fill="FFFFFF" w:themeFill="background1"/>
          </w:tcPr>
          <w:p w14:paraId="080E3056" w14:textId="77777777" w:rsidR="00745C79" w:rsidRPr="00835B02" w:rsidRDefault="00745C79" w:rsidP="004D3197">
            <w:pPr>
              <w:rPr>
                <w:sz w:val="16"/>
                <w:szCs w:val="16"/>
              </w:rPr>
            </w:pPr>
            <w:r w:rsidRPr="00835B02">
              <w:rPr>
                <w:sz w:val="16"/>
                <w:szCs w:val="16"/>
              </w:rPr>
              <w:t>BF Waste Rock Dump Expansion NEMA Permit 12/2014 Ref No: NC/BA/11/SIY/TSH/POS/ASS/2013</w:t>
            </w:r>
          </w:p>
        </w:tc>
        <w:tc>
          <w:tcPr>
            <w:tcW w:w="1701" w:type="dxa"/>
            <w:shd w:val="clear" w:color="auto" w:fill="FFFFFF" w:themeFill="background1"/>
          </w:tcPr>
          <w:p w14:paraId="236105AC" w14:textId="77777777" w:rsidR="00745C79" w:rsidRDefault="00745C79" w:rsidP="004D3197">
            <w:pPr>
              <w:jc w:val="left"/>
              <w:rPr>
                <w:rFonts w:eastAsia="Times New Roman" w:cs="Times New Roman"/>
                <w:sz w:val="16"/>
                <w:szCs w:val="16"/>
                <w:lang w:eastAsia="en-ZA"/>
              </w:rPr>
            </w:pPr>
            <w:r>
              <w:rPr>
                <w:rFonts w:eastAsia="Times New Roman" w:cs="Times New Roman"/>
                <w:sz w:val="16"/>
                <w:szCs w:val="16"/>
                <w:lang w:eastAsia="en-ZA"/>
              </w:rPr>
              <w:t>7 March 2014</w:t>
            </w:r>
          </w:p>
        </w:tc>
      </w:tr>
      <w:tr w:rsidR="00745C79" w:rsidRPr="00246997" w14:paraId="6B1D0D93" w14:textId="77777777" w:rsidTr="00745C79">
        <w:trPr>
          <w:tblHeader/>
        </w:trPr>
        <w:tc>
          <w:tcPr>
            <w:tcW w:w="7371" w:type="dxa"/>
            <w:shd w:val="clear" w:color="auto" w:fill="FFFFFF" w:themeFill="background1"/>
          </w:tcPr>
          <w:p w14:paraId="3296A4A9" w14:textId="77777777" w:rsidR="00745C79" w:rsidRPr="00246997" w:rsidRDefault="00745C79" w:rsidP="004D3197">
            <w:pPr>
              <w:jc w:val="left"/>
              <w:rPr>
                <w:rFonts w:eastAsia="Times New Roman" w:cs="Times New Roman"/>
                <w:sz w:val="16"/>
                <w:szCs w:val="16"/>
                <w:lang w:eastAsia="en-ZA"/>
              </w:rPr>
            </w:pPr>
            <w:r w:rsidRPr="00835B02">
              <w:rPr>
                <w:sz w:val="16"/>
                <w:szCs w:val="16"/>
              </w:rPr>
              <w:t>Village WRD Haul Road NEMA Authorisation Permit 20/2015 Ref:  NC/BA/28/ZFM/TSA/POS3/2014</w:t>
            </w:r>
          </w:p>
        </w:tc>
        <w:tc>
          <w:tcPr>
            <w:tcW w:w="1701" w:type="dxa"/>
            <w:shd w:val="clear" w:color="auto" w:fill="FFFFFF" w:themeFill="background1"/>
          </w:tcPr>
          <w:p w14:paraId="5837AE0D" w14:textId="77777777" w:rsidR="00745C79" w:rsidRPr="00246997" w:rsidRDefault="00745C79" w:rsidP="004D3197">
            <w:pPr>
              <w:rPr>
                <w:rFonts w:eastAsia="Times New Roman" w:cs="Times New Roman"/>
                <w:sz w:val="16"/>
                <w:szCs w:val="16"/>
                <w:lang w:eastAsia="en-ZA"/>
              </w:rPr>
            </w:pPr>
            <w:r>
              <w:rPr>
                <w:rFonts w:eastAsia="Times New Roman" w:cs="Times New Roman"/>
                <w:sz w:val="16"/>
                <w:szCs w:val="16"/>
                <w:lang w:eastAsia="en-ZA"/>
              </w:rPr>
              <w:t>3 June 2015</w:t>
            </w:r>
          </w:p>
        </w:tc>
      </w:tr>
      <w:tr w:rsidR="003038B2" w14:paraId="25C97BEC" w14:textId="77777777" w:rsidTr="00E10F79">
        <w:trPr>
          <w:tblHeader/>
        </w:trPr>
        <w:tc>
          <w:tcPr>
            <w:tcW w:w="7371" w:type="dxa"/>
            <w:shd w:val="clear" w:color="auto" w:fill="FFFFFF" w:themeFill="background1"/>
          </w:tcPr>
          <w:p w14:paraId="6BDC4FC9" w14:textId="77777777" w:rsidR="003038B2" w:rsidRDefault="003038B2" w:rsidP="00E10F79">
            <w:pPr>
              <w:jc w:val="left"/>
              <w:rPr>
                <w:sz w:val="16"/>
                <w:szCs w:val="16"/>
              </w:rPr>
            </w:pPr>
            <w:r>
              <w:rPr>
                <w:sz w:val="16"/>
                <w:szCs w:val="16"/>
              </w:rPr>
              <w:t>Storm Water Dam North EMPr</w:t>
            </w:r>
          </w:p>
        </w:tc>
        <w:tc>
          <w:tcPr>
            <w:tcW w:w="1701" w:type="dxa"/>
            <w:shd w:val="clear" w:color="auto" w:fill="FFFFFF" w:themeFill="background1"/>
          </w:tcPr>
          <w:p w14:paraId="7DEDC5C8" w14:textId="77777777" w:rsidR="003038B2" w:rsidRDefault="003038B2" w:rsidP="00E10F79">
            <w:pPr>
              <w:rPr>
                <w:rFonts w:eastAsia="Times New Roman" w:cs="Times New Roman"/>
                <w:sz w:val="16"/>
                <w:szCs w:val="16"/>
                <w:lang w:eastAsia="en-ZA"/>
              </w:rPr>
            </w:pPr>
            <w:r>
              <w:rPr>
                <w:rFonts w:eastAsia="Times New Roman" w:cs="Times New Roman"/>
                <w:sz w:val="16"/>
                <w:szCs w:val="16"/>
                <w:lang w:eastAsia="en-ZA"/>
              </w:rPr>
              <w:t>20 June 2016</w:t>
            </w:r>
          </w:p>
        </w:tc>
      </w:tr>
      <w:tr w:rsidR="00745C79" w14:paraId="65510999" w14:textId="77777777" w:rsidTr="00745C79">
        <w:trPr>
          <w:tblHeader/>
        </w:trPr>
        <w:tc>
          <w:tcPr>
            <w:tcW w:w="7371" w:type="dxa"/>
            <w:shd w:val="clear" w:color="auto" w:fill="FFFFFF" w:themeFill="background1"/>
          </w:tcPr>
          <w:p w14:paraId="518261D2" w14:textId="77777777" w:rsidR="00745C79" w:rsidRPr="00246997" w:rsidRDefault="00745C79" w:rsidP="004D3197">
            <w:pPr>
              <w:jc w:val="left"/>
              <w:rPr>
                <w:rFonts w:eastAsia="Times New Roman" w:cs="Times New Roman"/>
                <w:sz w:val="16"/>
                <w:szCs w:val="16"/>
                <w:lang w:eastAsia="en-ZA"/>
              </w:rPr>
            </w:pPr>
            <w:r>
              <w:rPr>
                <w:sz w:val="16"/>
                <w:szCs w:val="16"/>
              </w:rPr>
              <w:t xml:space="preserve">Storm Water Dam North Environmental Authorisation: Reference </w:t>
            </w:r>
            <w:r w:rsidRPr="00835B02">
              <w:rPr>
                <w:sz w:val="16"/>
                <w:szCs w:val="16"/>
              </w:rPr>
              <w:t>NC 30/5/1/2/3/2/1 (223) MR</w:t>
            </w:r>
          </w:p>
          <w:p w14:paraId="11EF956D" w14:textId="77777777" w:rsidR="00745C79" w:rsidRDefault="00745C79" w:rsidP="004D3197">
            <w:pPr>
              <w:jc w:val="left"/>
              <w:rPr>
                <w:sz w:val="16"/>
                <w:szCs w:val="16"/>
              </w:rPr>
            </w:pPr>
          </w:p>
        </w:tc>
        <w:tc>
          <w:tcPr>
            <w:tcW w:w="1701" w:type="dxa"/>
            <w:shd w:val="clear" w:color="auto" w:fill="FFFFFF" w:themeFill="background1"/>
          </w:tcPr>
          <w:p w14:paraId="2F442BCC" w14:textId="77777777" w:rsidR="00745C79" w:rsidRDefault="00745C79" w:rsidP="004D3197">
            <w:pPr>
              <w:rPr>
                <w:rFonts w:eastAsia="Times New Roman" w:cs="Times New Roman"/>
                <w:sz w:val="16"/>
                <w:szCs w:val="16"/>
                <w:lang w:eastAsia="en-ZA"/>
              </w:rPr>
            </w:pPr>
            <w:r>
              <w:rPr>
                <w:rFonts w:eastAsia="Times New Roman" w:cs="Times New Roman"/>
                <w:sz w:val="16"/>
                <w:szCs w:val="16"/>
                <w:lang w:eastAsia="en-ZA"/>
              </w:rPr>
              <w:t>10 March 2017</w:t>
            </w:r>
          </w:p>
        </w:tc>
      </w:tr>
      <w:tr w:rsidR="00745C79" w:rsidRPr="00745C79" w14:paraId="06E723DE" w14:textId="77777777" w:rsidTr="00745C79">
        <w:trPr>
          <w:tblHeader/>
        </w:trPr>
        <w:tc>
          <w:tcPr>
            <w:tcW w:w="7371" w:type="dxa"/>
            <w:shd w:val="clear" w:color="auto" w:fill="FFFFFF" w:themeFill="background1"/>
            <w:vAlign w:val="center"/>
          </w:tcPr>
          <w:p w14:paraId="079DEF67" w14:textId="45986AE2" w:rsidR="00745C79" w:rsidRPr="00745C79" w:rsidRDefault="00745C79" w:rsidP="00745C79">
            <w:pPr>
              <w:jc w:val="left"/>
              <w:rPr>
                <w:sz w:val="16"/>
                <w:szCs w:val="16"/>
              </w:rPr>
            </w:pPr>
            <w:r w:rsidRPr="00745C79">
              <w:rPr>
                <w:rFonts w:eastAsia="Times New Roman" w:cs="Times New Roman"/>
                <w:color w:val="000000"/>
                <w:sz w:val="16"/>
                <w:szCs w:val="16"/>
                <w:lang w:eastAsia="en-ZA"/>
              </w:rPr>
              <w:t xml:space="preserve">WUL Ref: 10/D73A/ABGJ/2592 </w:t>
            </w:r>
          </w:p>
        </w:tc>
        <w:tc>
          <w:tcPr>
            <w:tcW w:w="1701" w:type="dxa"/>
            <w:shd w:val="clear" w:color="auto" w:fill="FFFFFF" w:themeFill="background1"/>
          </w:tcPr>
          <w:p w14:paraId="50F5F5E5" w14:textId="5DC4F113" w:rsidR="00745C79" w:rsidRPr="00745C79" w:rsidRDefault="00745C79" w:rsidP="00745C79">
            <w:pPr>
              <w:rPr>
                <w:rFonts w:eastAsia="Times New Roman" w:cs="Times New Roman"/>
                <w:sz w:val="16"/>
                <w:szCs w:val="16"/>
                <w:lang w:eastAsia="en-ZA"/>
              </w:rPr>
            </w:pPr>
            <w:r w:rsidRPr="00745C79">
              <w:rPr>
                <w:rFonts w:eastAsia="Times New Roman" w:cs="Times New Roman"/>
                <w:color w:val="000000"/>
                <w:sz w:val="16"/>
                <w:szCs w:val="16"/>
                <w:lang w:eastAsia="en-ZA"/>
              </w:rPr>
              <w:t>21 August 2018</w:t>
            </w:r>
          </w:p>
        </w:tc>
      </w:tr>
      <w:tr w:rsidR="00745C79" w:rsidRPr="00745C79" w14:paraId="3AA03181" w14:textId="77777777" w:rsidTr="00745C79">
        <w:trPr>
          <w:tblHeader/>
        </w:trPr>
        <w:tc>
          <w:tcPr>
            <w:tcW w:w="7371" w:type="dxa"/>
            <w:shd w:val="clear" w:color="auto" w:fill="FFFFFF" w:themeFill="background1"/>
            <w:vAlign w:val="center"/>
          </w:tcPr>
          <w:p w14:paraId="2750E409" w14:textId="04AE869F" w:rsidR="00745C79" w:rsidRPr="00745C79" w:rsidRDefault="00745C79" w:rsidP="00745C79">
            <w:pPr>
              <w:jc w:val="left"/>
              <w:rPr>
                <w:rFonts w:eastAsia="Times New Roman" w:cs="Times New Roman"/>
                <w:color w:val="000000"/>
                <w:sz w:val="16"/>
                <w:szCs w:val="16"/>
                <w:lang w:eastAsia="en-ZA"/>
              </w:rPr>
            </w:pPr>
            <w:r>
              <w:rPr>
                <w:rFonts w:eastAsia="Times New Roman" w:cs="Times New Roman"/>
                <w:color w:val="000000"/>
                <w:sz w:val="16"/>
                <w:szCs w:val="16"/>
                <w:lang w:eastAsia="en-ZA"/>
              </w:rPr>
              <w:t xml:space="preserve">Contamination Assessment at Beeshoek in terms of Nitrate, Barium and Manganese as </w:t>
            </w:r>
            <w:r w:rsidR="00C72A5F">
              <w:rPr>
                <w:rFonts w:eastAsia="Times New Roman" w:cs="Times New Roman"/>
                <w:color w:val="000000"/>
                <w:sz w:val="16"/>
                <w:szCs w:val="16"/>
                <w:lang w:eastAsia="en-ZA"/>
              </w:rPr>
              <w:t>Contaminants. (</w:t>
            </w:r>
            <w:r w:rsidR="002C450C">
              <w:rPr>
                <w:rFonts w:eastAsia="Times New Roman" w:cs="Times New Roman"/>
                <w:color w:val="000000"/>
                <w:sz w:val="16"/>
                <w:szCs w:val="16"/>
                <w:lang w:eastAsia="en-ZA"/>
              </w:rPr>
              <w:t>GPT)</w:t>
            </w:r>
          </w:p>
        </w:tc>
        <w:tc>
          <w:tcPr>
            <w:tcW w:w="1701" w:type="dxa"/>
            <w:shd w:val="clear" w:color="auto" w:fill="FFFFFF" w:themeFill="background1"/>
          </w:tcPr>
          <w:p w14:paraId="6548F307" w14:textId="10672D6F" w:rsidR="00745C79" w:rsidRPr="00745C79" w:rsidRDefault="00745C79" w:rsidP="00745C79">
            <w:pPr>
              <w:rPr>
                <w:rFonts w:eastAsia="Times New Roman" w:cs="Times New Roman"/>
                <w:color w:val="000000"/>
                <w:sz w:val="16"/>
                <w:szCs w:val="16"/>
                <w:lang w:eastAsia="en-ZA"/>
              </w:rPr>
            </w:pPr>
            <w:r>
              <w:rPr>
                <w:rFonts w:eastAsia="Times New Roman" w:cs="Times New Roman"/>
                <w:color w:val="000000"/>
                <w:sz w:val="16"/>
                <w:szCs w:val="16"/>
                <w:lang w:eastAsia="en-ZA"/>
              </w:rPr>
              <w:t>May 2019</w:t>
            </w:r>
          </w:p>
        </w:tc>
      </w:tr>
      <w:tr w:rsidR="003038B2" w:rsidRPr="00745C79" w14:paraId="7856ECF0" w14:textId="77777777" w:rsidTr="00745C79">
        <w:trPr>
          <w:tblHeader/>
        </w:trPr>
        <w:tc>
          <w:tcPr>
            <w:tcW w:w="7371" w:type="dxa"/>
            <w:shd w:val="clear" w:color="auto" w:fill="FFFFFF" w:themeFill="background1"/>
            <w:vAlign w:val="center"/>
          </w:tcPr>
          <w:p w14:paraId="29DAC9A9" w14:textId="366EDE8B" w:rsidR="003038B2" w:rsidRDefault="003038B2" w:rsidP="00745C79">
            <w:pPr>
              <w:jc w:val="left"/>
              <w:rPr>
                <w:rFonts w:eastAsia="Times New Roman" w:cs="Times New Roman"/>
                <w:color w:val="000000"/>
                <w:sz w:val="16"/>
                <w:szCs w:val="16"/>
                <w:lang w:eastAsia="en-ZA"/>
              </w:rPr>
            </w:pPr>
            <w:r>
              <w:rPr>
                <w:rFonts w:eastAsia="Times New Roman" w:cs="Times New Roman"/>
                <w:color w:val="000000"/>
                <w:sz w:val="16"/>
                <w:szCs w:val="16"/>
                <w:lang w:eastAsia="en-ZA"/>
              </w:rPr>
              <w:t>Baseline Risk Assessment of Waste Facilities</w:t>
            </w:r>
            <w:r w:rsidR="002C450C">
              <w:rPr>
                <w:rFonts w:eastAsia="Times New Roman" w:cs="Times New Roman"/>
                <w:color w:val="000000"/>
                <w:sz w:val="16"/>
                <w:szCs w:val="16"/>
                <w:lang w:eastAsia="en-ZA"/>
              </w:rPr>
              <w:t xml:space="preserve"> (GPT)</w:t>
            </w:r>
          </w:p>
        </w:tc>
        <w:tc>
          <w:tcPr>
            <w:tcW w:w="1701" w:type="dxa"/>
            <w:shd w:val="clear" w:color="auto" w:fill="FFFFFF" w:themeFill="background1"/>
          </w:tcPr>
          <w:p w14:paraId="49771469" w14:textId="07616357" w:rsidR="003038B2" w:rsidRDefault="003038B2" w:rsidP="00745C79">
            <w:pPr>
              <w:rPr>
                <w:rFonts w:eastAsia="Times New Roman" w:cs="Times New Roman"/>
                <w:color w:val="000000"/>
                <w:sz w:val="16"/>
                <w:szCs w:val="16"/>
                <w:lang w:eastAsia="en-ZA"/>
              </w:rPr>
            </w:pPr>
            <w:r>
              <w:rPr>
                <w:rFonts w:eastAsia="Times New Roman" w:cs="Times New Roman"/>
                <w:color w:val="000000"/>
                <w:sz w:val="16"/>
                <w:szCs w:val="16"/>
                <w:lang w:eastAsia="en-ZA"/>
              </w:rPr>
              <w:t>August 2019</w:t>
            </w:r>
          </w:p>
        </w:tc>
      </w:tr>
      <w:tr w:rsidR="003038B2" w:rsidRPr="00745C79" w14:paraId="05BC6583" w14:textId="77777777" w:rsidTr="00745C79">
        <w:trPr>
          <w:tblHeader/>
        </w:trPr>
        <w:tc>
          <w:tcPr>
            <w:tcW w:w="7371" w:type="dxa"/>
            <w:shd w:val="clear" w:color="auto" w:fill="FFFFFF" w:themeFill="background1"/>
            <w:vAlign w:val="center"/>
          </w:tcPr>
          <w:p w14:paraId="50BDFCF5" w14:textId="63823301" w:rsidR="003038B2" w:rsidRDefault="003038B2" w:rsidP="00745C79">
            <w:pPr>
              <w:jc w:val="left"/>
              <w:rPr>
                <w:rFonts w:eastAsia="Times New Roman" w:cs="Times New Roman"/>
                <w:color w:val="000000"/>
                <w:sz w:val="16"/>
                <w:szCs w:val="16"/>
                <w:lang w:eastAsia="en-ZA"/>
              </w:rPr>
            </w:pPr>
            <w:r>
              <w:rPr>
                <w:rFonts w:eastAsia="Times New Roman" w:cs="Times New Roman"/>
                <w:color w:val="000000"/>
                <w:sz w:val="16"/>
                <w:szCs w:val="16"/>
                <w:lang w:eastAsia="en-ZA"/>
              </w:rPr>
              <w:t xml:space="preserve">Deep Dolomitic </w:t>
            </w:r>
            <w:r w:rsidR="00C72A5F">
              <w:rPr>
                <w:rFonts w:eastAsia="Times New Roman" w:cs="Times New Roman"/>
                <w:color w:val="000000"/>
                <w:sz w:val="16"/>
                <w:szCs w:val="16"/>
                <w:lang w:eastAsia="en-ZA"/>
              </w:rPr>
              <w:t>Study (</w:t>
            </w:r>
            <w:r w:rsidR="002C450C">
              <w:rPr>
                <w:rFonts w:eastAsia="Times New Roman" w:cs="Times New Roman"/>
                <w:color w:val="000000"/>
                <w:sz w:val="16"/>
                <w:szCs w:val="16"/>
                <w:lang w:eastAsia="en-ZA"/>
              </w:rPr>
              <w:t>SRK)</w:t>
            </w:r>
          </w:p>
        </w:tc>
        <w:tc>
          <w:tcPr>
            <w:tcW w:w="1701" w:type="dxa"/>
            <w:shd w:val="clear" w:color="auto" w:fill="FFFFFF" w:themeFill="background1"/>
          </w:tcPr>
          <w:p w14:paraId="239E29F5" w14:textId="0D482369" w:rsidR="003038B2" w:rsidRDefault="003038B2" w:rsidP="00745C79">
            <w:pPr>
              <w:rPr>
                <w:rFonts w:eastAsia="Times New Roman" w:cs="Times New Roman"/>
                <w:color w:val="000000"/>
                <w:sz w:val="16"/>
                <w:szCs w:val="16"/>
                <w:lang w:eastAsia="en-ZA"/>
              </w:rPr>
            </w:pPr>
            <w:r>
              <w:rPr>
                <w:rFonts w:eastAsia="Times New Roman" w:cs="Times New Roman"/>
                <w:color w:val="000000"/>
                <w:sz w:val="16"/>
                <w:szCs w:val="16"/>
                <w:lang w:eastAsia="en-ZA"/>
              </w:rPr>
              <w:t>May 2020</w:t>
            </w:r>
          </w:p>
        </w:tc>
      </w:tr>
      <w:tr w:rsidR="00947FA8" w:rsidRPr="00745C79" w14:paraId="1CB5DADA" w14:textId="77777777" w:rsidTr="00E10F79">
        <w:trPr>
          <w:tblHeader/>
        </w:trPr>
        <w:tc>
          <w:tcPr>
            <w:tcW w:w="7371" w:type="dxa"/>
            <w:shd w:val="clear" w:color="auto" w:fill="FFFFFF" w:themeFill="background1"/>
            <w:vAlign w:val="center"/>
          </w:tcPr>
          <w:p w14:paraId="7F53C12A" w14:textId="77777777" w:rsidR="00947FA8" w:rsidRDefault="00947FA8" w:rsidP="00E10F79">
            <w:pPr>
              <w:jc w:val="left"/>
              <w:rPr>
                <w:rFonts w:eastAsia="Times New Roman" w:cs="Times New Roman"/>
                <w:color w:val="000000"/>
                <w:sz w:val="16"/>
                <w:szCs w:val="16"/>
                <w:lang w:eastAsia="en-ZA"/>
              </w:rPr>
            </w:pPr>
            <w:r>
              <w:rPr>
                <w:rFonts w:eastAsia="Times New Roman" w:cs="Times New Roman"/>
                <w:color w:val="000000"/>
                <w:sz w:val="16"/>
                <w:szCs w:val="16"/>
                <w:lang w:eastAsia="en-ZA"/>
              </w:rPr>
              <w:t xml:space="preserve">Hydrogeological Impact Assessment </w:t>
            </w:r>
          </w:p>
        </w:tc>
        <w:tc>
          <w:tcPr>
            <w:tcW w:w="1701" w:type="dxa"/>
            <w:shd w:val="clear" w:color="auto" w:fill="FFFFFF" w:themeFill="background1"/>
          </w:tcPr>
          <w:p w14:paraId="4B26707A" w14:textId="77777777" w:rsidR="00947FA8" w:rsidRDefault="00947FA8" w:rsidP="00E10F79">
            <w:pPr>
              <w:rPr>
                <w:rFonts w:eastAsia="Times New Roman" w:cs="Times New Roman"/>
                <w:color w:val="000000"/>
                <w:sz w:val="16"/>
                <w:szCs w:val="16"/>
                <w:lang w:eastAsia="en-ZA"/>
              </w:rPr>
            </w:pPr>
            <w:r>
              <w:rPr>
                <w:rFonts w:eastAsia="Times New Roman" w:cs="Times New Roman"/>
                <w:color w:val="000000"/>
                <w:sz w:val="16"/>
                <w:szCs w:val="16"/>
                <w:lang w:eastAsia="en-ZA"/>
              </w:rPr>
              <w:t>January 2021</w:t>
            </w:r>
          </w:p>
        </w:tc>
      </w:tr>
      <w:tr w:rsidR="002C450C" w:rsidRPr="00745C79" w14:paraId="3D681ED9" w14:textId="77777777" w:rsidTr="00745C79">
        <w:trPr>
          <w:tblHeader/>
        </w:trPr>
        <w:tc>
          <w:tcPr>
            <w:tcW w:w="7371" w:type="dxa"/>
            <w:shd w:val="clear" w:color="auto" w:fill="FFFFFF" w:themeFill="background1"/>
            <w:vAlign w:val="center"/>
          </w:tcPr>
          <w:p w14:paraId="20FE2F7C" w14:textId="1FD7EAAB" w:rsidR="002C450C" w:rsidRDefault="002C450C" w:rsidP="00745C79">
            <w:pPr>
              <w:jc w:val="left"/>
              <w:rPr>
                <w:rFonts w:eastAsia="Times New Roman" w:cs="Times New Roman"/>
                <w:color w:val="000000"/>
                <w:sz w:val="16"/>
                <w:szCs w:val="16"/>
                <w:lang w:eastAsia="en-ZA"/>
              </w:rPr>
            </w:pPr>
            <w:r>
              <w:rPr>
                <w:rFonts w:eastAsia="Times New Roman" w:cs="Times New Roman"/>
                <w:color w:val="000000"/>
                <w:sz w:val="16"/>
                <w:szCs w:val="16"/>
                <w:lang w:eastAsia="en-ZA"/>
              </w:rPr>
              <w:t>Biodiversity Assessment as part of the EIA and Authorisation Process for the proposed expansion and upgrade for activities. (SAS)</w:t>
            </w:r>
          </w:p>
        </w:tc>
        <w:tc>
          <w:tcPr>
            <w:tcW w:w="1701" w:type="dxa"/>
            <w:shd w:val="clear" w:color="auto" w:fill="FFFFFF" w:themeFill="background1"/>
          </w:tcPr>
          <w:p w14:paraId="5270688F" w14:textId="15766D50" w:rsidR="002C450C" w:rsidRDefault="002C450C" w:rsidP="00745C79">
            <w:pPr>
              <w:rPr>
                <w:rFonts w:eastAsia="Times New Roman" w:cs="Times New Roman"/>
                <w:color w:val="000000"/>
                <w:sz w:val="16"/>
                <w:szCs w:val="16"/>
                <w:lang w:eastAsia="en-ZA"/>
              </w:rPr>
            </w:pPr>
            <w:r>
              <w:rPr>
                <w:rFonts w:eastAsia="Times New Roman" w:cs="Times New Roman"/>
                <w:color w:val="000000"/>
                <w:sz w:val="16"/>
                <w:szCs w:val="16"/>
                <w:lang w:eastAsia="en-ZA"/>
              </w:rPr>
              <w:t>April 2021</w:t>
            </w:r>
          </w:p>
        </w:tc>
      </w:tr>
      <w:tr w:rsidR="00947FA8" w:rsidRPr="00745C79" w14:paraId="0766245A" w14:textId="77777777" w:rsidTr="00745C79">
        <w:trPr>
          <w:tblHeader/>
        </w:trPr>
        <w:tc>
          <w:tcPr>
            <w:tcW w:w="7371" w:type="dxa"/>
            <w:shd w:val="clear" w:color="auto" w:fill="FFFFFF" w:themeFill="background1"/>
            <w:vAlign w:val="center"/>
          </w:tcPr>
          <w:p w14:paraId="31CB5CD7" w14:textId="0CE5123E" w:rsidR="00947FA8" w:rsidRDefault="00947FA8" w:rsidP="00745C79">
            <w:pPr>
              <w:jc w:val="left"/>
              <w:rPr>
                <w:rFonts w:eastAsia="Times New Roman" w:cs="Times New Roman"/>
                <w:color w:val="000000"/>
                <w:sz w:val="16"/>
                <w:szCs w:val="16"/>
                <w:lang w:eastAsia="en-ZA"/>
              </w:rPr>
            </w:pPr>
            <w:r>
              <w:rPr>
                <w:rFonts w:eastAsia="Times New Roman" w:cs="Times New Roman"/>
                <w:color w:val="000000"/>
                <w:sz w:val="16"/>
                <w:szCs w:val="16"/>
                <w:lang w:eastAsia="en-ZA"/>
              </w:rPr>
              <w:t>Soil, Land Use, Land Capability and Agricultural Potential Assessment (SAS)</w:t>
            </w:r>
          </w:p>
        </w:tc>
        <w:tc>
          <w:tcPr>
            <w:tcW w:w="1701" w:type="dxa"/>
            <w:shd w:val="clear" w:color="auto" w:fill="FFFFFF" w:themeFill="background1"/>
          </w:tcPr>
          <w:p w14:paraId="61B56810" w14:textId="57E233E6" w:rsidR="00947FA8" w:rsidRDefault="00947FA8" w:rsidP="00745C79">
            <w:pPr>
              <w:rPr>
                <w:rFonts w:eastAsia="Times New Roman" w:cs="Times New Roman"/>
                <w:color w:val="000000"/>
                <w:sz w:val="16"/>
                <w:szCs w:val="16"/>
                <w:lang w:eastAsia="en-ZA"/>
              </w:rPr>
            </w:pPr>
            <w:r>
              <w:rPr>
                <w:rFonts w:eastAsia="Times New Roman" w:cs="Times New Roman"/>
                <w:color w:val="000000"/>
                <w:sz w:val="16"/>
                <w:szCs w:val="16"/>
                <w:lang w:eastAsia="en-ZA"/>
              </w:rPr>
              <w:t>April 2021</w:t>
            </w:r>
          </w:p>
        </w:tc>
      </w:tr>
      <w:tr w:rsidR="00947FA8" w:rsidRPr="00745C79" w14:paraId="3F02C7DF" w14:textId="77777777" w:rsidTr="00745C79">
        <w:trPr>
          <w:tblHeader/>
        </w:trPr>
        <w:tc>
          <w:tcPr>
            <w:tcW w:w="7371" w:type="dxa"/>
            <w:shd w:val="clear" w:color="auto" w:fill="FFFFFF" w:themeFill="background1"/>
            <w:vAlign w:val="center"/>
          </w:tcPr>
          <w:p w14:paraId="0ECCA1B7" w14:textId="56C0BC36" w:rsidR="00947FA8" w:rsidRDefault="00947FA8" w:rsidP="00745C79">
            <w:pPr>
              <w:jc w:val="left"/>
              <w:rPr>
                <w:rFonts w:eastAsia="Times New Roman" w:cs="Times New Roman"/>
                <w:color w:val="000000"/>
                <w:sz w:val="16"/>
                <w:szCs w:val="16"/>
                <w:lang w:eastAsia="en-ZA"/>
              </w:rPr>
            </w:pPr>
            <w:r>
              <w:rPr>
                <w:rFonts w:eastAsia="Times New Roman" w:cs="Times New Roman"/>
                <w:color w:val="000000"/>
                <w:sz w:val="16"/>
                <w:szCs w:val="16"/>
                <w:lang w:eastAsia="en-ZA"/>
              </w:rPr>
              <w:t>Freshwater Ecological Assessment (SAS)</w:t>
            </w:r>
          </w:p>
        </w:tc>
        <w:tc>
          <w:tcPr>
            <w:tcW w:w="1701" w:type="dxa"/>
            <w:shd w:val="clear" w:color="auto" w:fill="FFFFFF" w:themeFill="background1"/>
          </w:tcPr>
          <w:p w14:paraId="5B64A45F" w14:textId="49E6B60D" w:rsidR="00947FA8" w:rsidRDefault="00947FA8" w:rsidP="00745C79">
            <w:pPr>
              <w:rPr>
                <w:rFonts w:eastAsia="Times New Roman" w:cs="Times New Roman"/>
                <w:color w:val="000000"/>
                <w:sz w:val="16"/>
                <w:szCs w:val="16"/>
                <w:lang w:eastAsia="en-ZA"/>
              </w:rPr>
            </w:pPr>
            <w:r>
              <w:rPr>
                <w:rFonts w:eastAsia="Times New Roman" w:cs="Times New Roman"/>
                <w:color w:val="000000"/>
                <w:sz w:val="16"/>
                <w:szCs w:val="16"/>
                <w:lang w:eastAsia="en-ZA"/>
              </w:rPr>
              <w:t>April 2021</w:t>
            </w:r>
          </w:p>
        </w:tc>
      </w:tr>
    </w:tbl>
    <w:p w14:paraId="40992860" w14:textId="77777777" w:rsidR="00745C79" w:rsidRDefault="00745C79" w:rsidP="00745C79"/>
    <w:p w14:paraId="50DE6FEF" w14:textId="34A9DECF" w:rsidR="00C90B07" w:rsidRDefault="00C90B07" w:rsidP="00C90B07">
      <w:bookmarkStart w:id="58" w:name="_Toc40961539"/>
      <w:r w:rsidRPr="00836EF4">
        <w:t>The table hereunder lists the documentation provided by the Mine, which resulted in the development of the annual updates and costing assumptions based on surveyed data as required:</w:t>
      </w:r>
    </w:p>
    <w:p w14:paraId="24135741" w14:textId="5713354B" w:rsidR="00745C79" w:rsidRDefault="00745C79" w:rsidP="00745C79">
      <w:pPr>
        <w:pStyle w:val="Caption"/>
      </w:pPr>
      <w:bookmarkStart w:id="59" w:name="_Toc74055881"/>
      <w:r>
        <w:t xml:space="preserve">Table </w:t>
      </w:r>
      <w:r w:rsidR="000B7EE2">
        <w:fldChar w:fldCharType="begin"/>
      </w:r>
      <w:r w:rsidR="000B7EE2">
        <w:instrText xml:space="preserve"> SEQ Table \* </w:instrText>
      </w:r>
      <w:r w:rsidR="000B7EE2">
        <w:instrText xml:space="preserve">ARABIC </w:instrText>
      </w:r>
      <w:r w:rsidR="000B7EE2">
        <w:fldChar w:fldCharType="separate"/>
      </w:r>
      <w:r w:rsidR="004D5571">
        <w:rPr>
          <w:noProof/>
        </w:rPr>
        <w:t>6</w:t>
      </w:r>
      <w:r w:rsidR="000B7EE2">
        <w:rPr>
          <w:noProof/>
        </w:rPr>
        <w:fldChar w:fldCharType="end"/>
      </w:r>
      <w:r>
        <w:t xml:space="preserve">:  Survey documentation </w:t>
      </w:r>
      <w:proofErr w:type="gramStart"/>
      <w:r>
        <w:t>utilised</w:t>
      </w:r>
      <w:bookmarkEnd w:id="58"/>
      <w:bookmarkEnd w:id="59"/>
      <w:proofErr w:type="gramEnd"/>
    </w:p>
    <w:bookmarkEnd w:id="47"/>
    <w:p w14:paraId="17947091" w14:textId="77777777" w:rsidR="00EF38D5" w:rsidRPr="00A66AF2" w:rsidRDefault="00EF38D5" w:rsidP="00EF38D5">
      <w:pPr>
        <w:rPr>
          <w:b/>
          <w:bCs/>
        </w:rPr>
      </w:pPr>
      <w:r w:rsidRPr="00A66AF2">
        <w:rPr>
          <w:b/>
          <w:bCs/>
        </w:rPr>
        <w:t>Beeshoek Survey reference list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5"/>
        <w:gridCol w:w="1541"/>
        <w:gridCol w:w="2600"/>
      </w:tblGrid>
      <w:tr w:rsidR="00A37869" w:rsidRPr="00A66AF2" w14:paraId="1BD6E5F1" w14:textId="77777777" w:rsidTr="00F222A2">
        <w:trPr>
          <w:trHeight w:val="340"/>
          <w:tblHeader/>
        </w:trPr>
        <w:tc>
          <w:tcPr>
            <w:tcW w:w="4875" w:type="dxa"/>
            <w:shd w:val="clear" w:color="auto" w:fill="BFBFBF" w:themeFill="background1" w:themeFillShade="BF"/>
            <w:vAlign w:val="center"/>
          </w:tcPr>
          <w:p w14:paraId="34AF2858" w14:textId="33571FBB" w:rsidR="00A37869" w:rsidRPr="00A66AF2" w:rsidRDefault="00A37869" w:rsidP="00A37869">
            <w:pPr>
              <w:jc w:val="center"/>
              <w:rPr>
                <w:b/>
                <w:bCs/>
                <w:sz w:val="16"/>
                <w:szCs w:val="16"/>
              </w:rPr>
            </w:pPr>
            <w:r w:rsidRPr="00A66AF2">
              <w:rPr>
                <w:b/>
                <w:bCs/>
                <w:sz w:val="16"/>
                <w:szCs w:val="16"/>
              </w:rPr>
              <w:t>Information received</w:t>
            </w:r>
          </w:p>
        </w:tc>
        <w:tc>
          <w:tcPr>
            <w:tcW w:w="1541" w:type="dxa"/>
            <w:shd w:val="clear" w:color="auto" w:fill="BFBFBF" w:themeFill="background1" w:themeFillShade="BF"/>
            <w:vAlign w:val="center"/>
          </w:tcPr>
          <w:p w14:paraId="3EAB7E40" w14:textId="306910DE" w:rsidR="00A37869" w:rsidRPr="00A66AF2" w:rsidRDefault="00A37869" w:rsidP="00A37869">
            <w:pPr>
              <w:jc w:val="center"/>
              <w:rPr>
                <w:b/>
                <w:bCs/>
                <w:sz w:val="16"/>
                <w:szCs w:val="16"/>
              </w:rPr>
            </w:pPr>
            <w:r w:rsidRPr="00A66AF2">
              <w:rPr>
                <w:b/>
                <w:bCs/>
                <w:sz w:val="16"/>
                <w:szCs w:val="16"/>
              </w:rPr>
              <w:t>Date of Provision</w:t>
            </w:r>
          </w:p>
        </w:tc>
        <w:tc>
          <w:tcPr>
            <w:tcW w:w="2600" w:type="dxa"/>
            <w:shd w:val="clear" w:color="auto" w:fill="BFBFBF" w:themeFill="background1" w:themeFillShade="BF"/>
            <w:vAlign w:val="center"/>
          </w:tcPr>
          <w:p w14:paraId="541745A0" w14:textId="49B8D683" w:rsidR="00A37869" w:rsidRPr="00A66AF2" w:rsidRDefault="00A37869" w:rsidP="00A37869">
            <w:pPr>
              <w:jc w:val="center"/>
              <w:rPr>
                <w:b/>
                <w:bCs/>
                <w:sz w:val="16"/>
                <w:szCs w:val="16"/>
              </w:rPr>
            </w:pPr>
            <w:r w:rsidRPr="00A66AF2">
              <w:rPr>
                <w:b/>
                <w:bCs/>
                <w:sz w:val="16"/>
                <w:szCs w:val="16"/>
              </w:rPr>
              <w:t>Issued by</w:t>
            </w:r>
          </w:p>
        </w:tc>
      </w:tr>
      <w:tr w:rsidR="00A37869" w:rsidRPr="00A66AF2" w14:paraId="696F8D25" w14:textId="77777777" w:rsidTr="00A66681">
        <w:tc>
          <w:tcPr>
            <w:tcW w:w="4875" w:type="dxa"/>
          </w:tcPr>
          <w:p w14:paraId="530A2C77" w14:textId="77777777" w:rsidR="00A37869" w:rsidRPr="00DD49F2" w:rsidRDefault="00A37869" w:rsidP="00A37869">
            <w:pPr>
              <w:rPr>
                <w:sz w:val="16"/>
                <w:szCs w:val="16"/>
              </w:rPr>
            </w:pPr>
            <w:r w:rsidRPr="00DD49F2">
              <w:rPr>
                <w:sz w:val="16"/>
                <w:szCs w:val="16"/>
              </w:rPr>
              <w:t>Survey data:</w:t>
            </w:r>
          </w:p>
          <w:p w14:paraId="4858B902" w14:textId="77777777" w:rsidR="00A37869" w:rsidRPr="00DD49F2" w:rsidRDefault="00A37869" w:rsidP="00A37869">
            <w:pPr>
              <w:pStyle w:val="ListParagraph"/>
              <w:numPr>
                <w:ilvl w:val="0"/>
                <w:numId w:val="57"/>
              </w:numPr>
              <w:jc w:val="left"/>
              <w:rPr>
                <w:sz w:val="16"/>
                <w:szCs w:val="16"/>
              </w:rPr>
            </w:pPr>
            <w:r w:rsidRPr="00DD49F2">
              <w:rPr>
                <w:sz w:val="16"/>
                <w:szCs w:val="16"/>
              </w:rPr>
              <w:t>May 2020</w:t>
            </w:r>
          </w:p>
          <w:p w14:paraId="0EBE4B29" w14:textId="77777777" w:rsidR="00A37869" w:rsidRPr="00DD49F2" w:rsidRDefault="00A37869" w:rsidP="00A37869">
            <w:pPr>
              <w:pStyle w:val="ListParagraph"/>
              <w:numPr>
                <w:ilvl w:val="0"/>
                <w:numId w:val="57"/>
              </w:numPr>
              <w:jc w:val="left"/>
              <w:rPr>
                <w:sz w:val="16"/>
                <w:szCs w:val="16"/>
              </w:rPr>
            </w:pPr>
            <w:r w:rsidRPr="00DD49F2">
              <w:rPr>
                <w:sz w:val="16"/>
                <w:szCs w:val="16"/>
              </w:rPr>
              <w:t>December 2020</w:t>
            </w:r>
          </w:p>
          <w:p w14:paraId="355617AC" w14:textId="77777777" w:rsidR="00A37869" w:rsidRPr="00DD49F2" w:rsidRDefault="00A37869" w:rsidP="00A37869">
            <w:pPr>
              <w:pStyle w:val="ListParagraph"/>
              <w:numPr>
                <w:ilvl w:val="0"/>
                <w:numId w:val="57"/>
              </w:numPr>
              <w:jc w:val="left"/>
              <w:rPr>
                <w:sz w:val="16"/>
                <w:szCs w:val="16"/>
              </w:rPr>
            </w:pPr>
            <w:r w:rsidRPr="00DD49F2">
              <w:rPr>
                <w:sz w:val="16"/>
                <w:szCs w:val="16"/>
              </w:rPr>
              <w:t>February 2021</w:t>
            </w:r>
          </w:p>
          <w:p w14:paraId="1E4007B9" w14:textId="42D6E8AB" w:rsidR="00A37869" w:rsidRPr="00DD49F2" w:rsidRDefault="00A37869" w:rsidP="00BF1314">
            <w:pPr>
              <w:pStyle w:val="ListParagraph"/>
              <w:numPr>
                <w:ilvl w:val="0"/>
                <w:numId w:val="57"/>
              </w:numPr>
              <w:rPr>
                <w:sz w:val="16"/>
                <w:szCs w:val="16"/>
              </w:rPr>
            </w:pPr>
            <w:r w:rsidRPr="00DD49F2">
              <w:rPr>
                <w:sz w:val="16"/>
                <w:szCs w:val="16"/>
              </w:rPr>
              <w:t>March 2021</w:t>
            </w:r>
          </w:p>
        </w:tc>
        <w:tc>
          <w:tcPr>
            <w:tcW w:w="1541" w:type="dxa"/>
          </w:tcPr>
          <w:p w14:paraId="19750E64" w14:textId="49A8B107" w:rsidR="00A37869" w:rsidRPr="00DD49F2" w:rsidRDefault="00A37869" w:rsidP="00A37869">
            <w:pPr>
              <w:rPr>
                <w:sz w:val="16"/>
                <w:szCs w:val="16"/>
              </w:rPr>
            </w:pPr>
            <w:r w:rsidRPr="00DD49F2">
              <w:rPr>
                <w:sz w:val="16"/>
                <w:szCs w:val="16"/>
              </w:rPr>
              <w:t>13- 15 April 2021</w:t>
            </w:r>
          </w:p>
        </w:tc>
        <w:tc>
          <w:tcPr>
            <w:tcW w:w="2600" w:type="dxa"/>
          </w:tcPr>
          <w:p w14:paraId="3AB5BF10" w14:textId="5199A4C9" w:rsidR="00A37869" w:rsidRPr="00DD49F2" w:rsidRDefault="00656225" w:rsidP="00A37869">
            <w:pPr>
              <w:rPr>
                <w:sz w:val="16"/>
                <w:szCs w:val="16"/>
              </w:rPr>
            </w:pPr>
            <w:r>
              <w:rPr>
                <w:sz w:val="16"/>
                <w:szCs w:val="16"/>
              </w:rPr>
              <w:t>Beeshoek Survey Department</w:t>
            </w:r>
          </w:p>
        </w:tc>
      </w:tr>
      <w:tr w:rsidR="002F16F5" w:rsidRPr="00A66AF2" w14:paraId="50C12D40" w14:textId="77777777" w:rsidTr="00A66681">
        <w:tc>
          <w:tcPr>
            <w:tcW w:w="4875" w:type="dxa"/>
          </w:tcPr>
          <w:p w14:paraId="41444BC9" w14:textId="0B9E4441" w:rsidR="002F16F5" w:rsidRPr="00DD49F2" w:rsidRDefault="002F16F5" w:rsidP="002F16F5">
            <w:pPr>
              <w:rPr>
                <w:sz w:val="16"/>
                <w:szCs w:val="16"/>
              </w:rPr>
            </w:pPr>
            <w:r>
              <w:rPr>
                <w:sz w:val="16"/>
                <w:szCs w:val="16"/>
              </w:rPr>
              <w:t>New storage store at main stores: steel structure (33619-100-02-A.pdf)</w:t>
            </w:r>
          </w:p>
        </w:tc>
        <w:tc>
          <w:tcPr>
            <w:tcW w:w="1541" w:type="dxa"/>
          </w:tcPr>
          <w:p w14:paraId="741C2712" w14:textId="39719B47" w:rsidR="002F16F5" w:rsidRPr="00DD49F2" w:rsidRDefault="002F16F5" w:rsidP="002F16F5">
            <w:pPr>
              <w:rPr>
                <w:sz w:val="16"/>
                <w:szCs w:val="16"/>
              </w:rPr>
            </w:pPr>
            <w:r>
              <w:rPr>
                <w:sz w:val="16"/>
                <w:szCs w:val="16"/>
              </w:rPr>
              <w:t>15 April 2021</w:t>
            </w:r>
          </w:p>
        </w:tc>
        <w:tc>
          <w:tcPr>
            <w:tcW w:w="2600" w:type="dxa"/>
          </w:tcPr>
          <w:p w14:paraId="7713E18F" w14:textId="0754998F" w:rsidR="002F16F5" w:rsidRPr="00DD49F2" w:rsidRDefault="002F16F5" w:rsidP="002F16F5">
            <w:pPr>
              <w:rPr>
                <w:sz w:val="16"/>
                <w:szCs w:val="16"/>
              </w:rPr>
            </w:pPr>
            <w:r w:rsidRPr="00DD49F2">
              <w:rPr>
                <w:sz w:val="16"/>
                <w:szCs w:val="16"/>
              </w:rPr>
              <w:t>Msimelelo.Silomntu@assmang.co.za</w:t>
            </w:r>
          </w:p>
        </w:tc>
      </w:tr>
      <w:tr w:rsidR="002F16F5" w:rsidRPr="00A66AF2" w14:paraId="00FD96E2" w14:textId="77777777" w:rsidTr="00A66681">
        <w:tc>
          <w:tcPr>
            <w:tcW w:w="4875" w:type="dxa"/>
          </w:tcPr>
          <w:p w14:paraId="7786B774" w14:textId="6CE7F9BB" w:rsidR="002F16F5" w:rsidRPr="00DD49F2" w:rsidRDefault="002F16F5" w:rsidP="002F16F5">
            <w:pPr>
              <w:rPr>
                <w:sz w:val="16"/>
                <w:szCs w:val="16"/>
              </w:rPr>
            </w:pPr>
            <w:r w:rsidRPr="00DD49F2">
              <w:rPr>
                <w:sz w:val="16"/>
                <w:szCs w:val="16"/>
              </w:rPr>
              <w:t>Rehabilitation Progress Report 01 July 2020 – March 2021</w:t>
            </w:r>
          </w:p>
        </w:tc>
        <w:tc>
          <w:tcPr>
            <w:tcW w:w="1541" w:type="dxa"/>
          </w:tcPr>
          <w:p w14:paraId="0638D661" w14:textId="1A646795" w:rsidR="002F16F5" w:rsidRPr="00DD49F2" w:rsidRDefault="002F16F5" w:rsidP="002F16F5">
            <w:pPr>
              <w:rPr>
                <w:sz w:val="16"/>
                <w:szCs w:val="16"/>
              </w:rPr>
            </w:pPr>
            <w:r w:rsidRPr="00DD49F2">
              <w:rPr>
                <w:sz w:val="16"/>
                <w:szCs w:val="16"/>
              </w:rPr>
              <w:t>23 April 2021</w:t>
            </w:r>
          </w:p>
        </w:tc>
        <w:tc>
          <w:tcPr>
            <w:tcW w:w="2600" w:type="dxa"/>
          </w:tcPr>
          <w:p w14:paraId="4D84F6D1" w14:textId="18E6814B" w:rsidR="002F16F5" w:rsidRPr="00DD49F2" w:rsidRDefault="002F16F5" w:rsidP="002F16F5">
            <w:pPr>
              <w:rPr>
                <w:sz w:val="16"/>
                <w:szCs w:val="16"/>
              </w:rPr>
            </w:pPr>
            <w:r w:rsidRPr="00DD49F2">
              <w:rPr>
                <w:sz w:val="16"/>
                <w:szCs w:val="16"/>
              </w:rPr>
              <w:t>Msimelelo.Silomntu@assmang.co.za</w:t>
            </w:r>
          </w:p>
        </w:tc>
      </w:tr>
      <w:tr w:rsidR="002F16F5" w:rsidRPr="00A66AF2" w14:paraId="75EC1978" w14:textId="77777777" w:rsidTr="00A66681">
        <w:tc>
          <w:tcPr>
            <w:tcW w:w="4875" w:type="dxa"/>
          </w:tcPr>
          <w:p w14:paraId="1B91FF3F" w14:textId="5DFADCA2" w:rsidR="002F16F5" w:rsidRPr="00DD49F2" w:rsidRDefault="002F16F5" w:rsidP="002F16F5">
            <w:pPr>
              <w:rPr>
                <w:sz w:val="16"/>
                <w:szCs w:val="16"/>
              </w:rPr>
            </w:pPr>
            <w:r w:rsidRPr="00DD49F2">
              <w:rPr>
                <w:sz w:val="16"/>
                <w:szCs w:val="16"/>
              </w:rPr>
              <w:t>Life of Mine (email response)</w:t>
            </w:r>
          </w:p>
        </w:tc>
        <w:tc>
          <w:tcPr>
            <w:tcW w:w="1541" w:type="dxa"/>
          </w:tcPr>
          <w:p w14:paraId="4AF9CEA2" w14:textId="7BEF0A24" w:rsidR="002F16F5" w:rsidRPr="00DD49F2" w:rsidRDefault="002F16F5" w:rsidP="002F16F5">
            <w:pPr>
              <w:rPr>
                <w:sz w:val="16"/>
                <w:szCs w:val="16"/>
              </w:rPr>
            </w:pPr>
            <w:r w:rsidRPr="00DD49F2">
              <w:rPr>
                <w:sz w:val="16"/>
                <w:szCs w:val="16"/>
              </w:rPr>
              <w:t>26 April 2021</w:t>
            </w:r>
          </w:p>
        </w:tc>
        <w:tc>
          <w:tcPr>
            <w:tcW w:w="2600" w:type="dxa"/>
          </w:tcPr>
          <w:p w14:paraId="6C78EB69" w14:textId="1C64F85F" w:rsidR="002F16F5" w:rsidRPr="00DD49F2" w:rsidRDefault="000B7EE2" w:rsidP="002F16F5">
            <w:pPr>
              <w:rPr>
                <w:sz w:val="16"/>
                <w:szCs w:val="16"/>
              </w:rPr>
            </w:pPr>
            <w:hyperlink r:id="rId17" w:history="1">
              <w:r w:rsidR="002F16F5" w:rsidRPr="00DD49F2">
                <w:rPr>
                  <w:rStyle w:val="Hyperlink"/>
                  <w:color w:val="auto"/>
                  <w:sz w:val="16"/>
                  <w:szCs w:val="16"/>
                  <w:u w:val="none"/>
                </w:rPr>
                <w:t>Arno.Neveling@assmang.co.za</w:t>
              </w:r>
            </w:hyperlink>
          </w:p>
        </w:tc>
      </w:tr>
      <w:tr w:rsidR="002F16F5" w:rsidRPr="00A66AF2" w14:paraId="23E4534D" w14:textId="77777777" w:rsidTr="00A66681">
        <w:tc>
          <w:tcPr>
            <w:tcW w:w="4875" w:type="dxa"/>
          </w:tcPr>
          <w:p w14:paraId="7D9A1A62" w14:textId="68992090" w:rsidR="002F16F5" w:rsidRPr="00DD49F2" w:rsidRDefault="002F16F5" w:rsidP="002F16F5">
            <w:pPr>
              <w:rPr>
                <w:sz w:val="16"/>
                <w:szCs w:val="16"/>
              </w:rPr>
            </w:pPr>
            <w:r w:rsidRPr="00DD49F2">
              <w:rPr>
                <w:sz w:val="16"/>
                <w:szCs w:val="16"/>
              </w:rPr>
              <w:t>Annual Rehabilitation (email response)</w:t>
            </w:r>
          </w:p>
        </w:tc>
        <w:tc>
          <w:tcPr>
            <w:tcW w:w="1541" w:type="dxa"/>
          </w:tcPr>
          <w:p w14:paraId="1BF3234E" w14:textId="55831C2A" w:rsidR="002F16F5" w:rsidRPr="00DD49F2" w:rsidRDefault="002F16F5" w:rsidP="002F16F5">
            <w:pPr>
              <w:rPr>
                <w:sz w:val="16"/>
                <w:szCs w:val="16"/>
              </w:rPr>
            </w:pPr>
            <w:r w:rsidRPr="00DD49F2">
              <w:rPr>
                <w:sz w:val="16"/>
                <w:szCs w:val="16"/>
              </w:rPr>
              <w:t>24 May 2021</w:t>
            </w:r>
          </w:p>
        </w:tc>
        <w:tc>
          <w:tcPr>
            <w:tcW w:w="2600" w:type="dxa"/>
          </w:tcPr>
          <w:p w14:paraId="599E2AFF" w14:textId="21DC47A8" w:rsidR="002F16F5" w:rsidRPr="00DD49F2" w:rsidRDefault="002F16F5" w:rsidP="002F16F5">
            <w:pPr>
              <w:rPr>
                <w:sz w:val="16"/>
                <w:szCs w:val="16"/>
              </w:rPr>
            </w:pPr>
            <w:r w:rsidRPr="00DD49F2">
              <w:rPr>
                <w:sz w:val="16"/>
                <w:szCs w:val="16"/>
              </w:rPr>
              <w:t>Msimelelo.Silomntu@assmang.co.za</w:t>
            </w:r>
          </w:p>
        </w:tc>
      </w:tr>
      <w:tr w:rsidR="002F16F5" w:rsidRPr="00A66AF2" w14:paraId="1013FB5D" w14:textId="77777777" w:rsidTr="00A66681">
        <w:tc>
          <w:tcPr>
            <w:tcW w:w="4875" w:type="dxa"/>
          </w:tcPr>
          <w:p w14:paraId="1AB5CE0D" w14:textId="77777777" w:rsidR="002F16F5" w:rsidRPr="00DD49F2" w:rsidRDefault="002F16F5" w:rsidP="002F16F5">
            <w:pPr>
              <w:rPr>
                <w:sz w:val="16"/>
                <w:szCs w:val="16"/>
              </w:rPr>
            </w:pPr>
            <w:r w:rsidRPr="00DD49F2">
              <w:rPr>
                <w:sz w:val="16"/>
                <w:szCs w:val="16"/>
              </w:rPr>
              <w:t>Waste Volume Projections.xlsx</w:t>
            </w:r>
          </w:p>
          <w:p w14:paraId="4BAE9047" w14:textId="77777777" w:rsidR="002F16F5" w:rsidRPr="00DD49F2" w:rsidRDefault="002F16F5" w:rsidP="002F16F5">
            <w:pPr>
              <w:rPr>
                <w:sz w:val="16"/>
                <w:szCs w:val="16"/>
              </w:rPr>
            </w:pPr>
            <w:r w:rsidRPr="00DD49F2">
              <w:rPr>
                <w:sz w:val="16"/>
                <w:szCs w:val="16"/>
              </w:rPr>
              <w:t>Village Pit growth Projection.pdf</w:t>
            </w:r>
          </w:p>
          <w:p w14:paraId="095C8293" w14:textId="02E1DF8B" w:rsidR="002F16F5" w:rsidRPr="00DD49F2" w:rsidRDefault="002F16F5" w:rsidP="002F16F5">
            <w:pPr>
              <w:rPr>
                <w:sz w:val="16"/>
                <w:szCs w:val="16"/>
              </w:rPr>
            </w:pPr>
            <w:r w:rsidRPr="00DD49F2">
              <w:rPr>
                <w:sz w:val="16"/>
                <w:szCs w:val="16"/>
              </w:rPr>
              <w:t>HF Pit growth projection.pdf</w:t>
            </w:r>
          </w:p>
        </w:tc>
        <w:tc>
          <w:tcPr>
            <w:tcW w:w="1541" w:type="dxa"/>
          </w:tcPr>
          <w:p w14:paraId="3D09ED76" w14:textId="2E49929E" w:rsidR="002F16F5" w:rsidRPr="00DD49F2" w:rsidRDefault="002F16F5" w:rsidP="002F16F5">
            <w:pPr>
              <w:rPr>
                <w:sz w:val="16"/>
                <w:szCs w:val="16"/>
              </w:rPr>
            </w:pPr>
            <w:r w:rsidRPr="00DD49F2">
              <w:rPr>
                <w:sz w:val="16"/>
                <w:szCs w:val="16"/>
              </w:rPr>
              <w:t>15 April 2021</w:t>
            </w:r>
          </w:p>
        </w:tc>
        <w:tc>
          <w:tcPr>
            <w:tcW w:w="2600" w:type="dxa"/>
          </w:tcPr>
          <w:p w14:paraId="40E79A37" w14:textId="578A76F0" w:rsidR="002F16F5" w:rsidRPr="00DD49F2" w:rsidRDefault="000B7EE2" w:rsidP="002F16F5">
            <w:pPr>
              <w:rPr>
                <w:sz w:val="16"/>
                <w:szCs w:val="16"/>
              </w:rPr>
            </w:pPr>
            <w:hyperlink r:id="rId18" w:history="1">
              <w:r w:rsidR="002F16F5" w:rsidRPr="00DD49F2">
                <w:rPr>
                  <w:rStyle w:val="Hyperlink"/>
                  <w:color w:val="auto"/>
                  <w:sz w:val="16"/>
                  <w:szCs w:val="16"/>
                  <w:u w:val="none"/>
                </w:rPr>
                <w:t>Arno.Neveling@assmang.co.za</w:t>
              </w:r>
            </w:hyperlink>
          </w:p>
        </w:tc>
      </w:tr>
      <w:tr w:rsidR="002F16F5" w:rsidRPr="00A66AF2" w14:paraId="0B7A066B" w14:textId="77777777" w:rsidTr="00A66681">
        <w:tc>
          <w:tcPr>
            <w:tcW w:w="4875" w:type="dxa"/>
          </w:tcPr>
          <w:p w14:paraId="4ECB6B79" w14:textId="454C6EC3" w:rsidR="002F16F5" w:rsidRPr="00C72A5F" w:rsidRDefault="002F16F5" w:rsidP="002F16F5">
            <w:pPr>
              <w:rPr>
                <w:sz w:val="16"/>
                <w:szCs w:val="16"/>
              </w:rPr>
            </w:pPr>
            <w:r w:rsidRPr="00C72A5F">
              <w:rPr>
                <w:sz w:val="16"/>
                <w:szCs w:val="16"/>
              </w:rPr>
              <w:t>Annual Rehabilitation Dolomite Budget</w:t>
            </w:r>
          </w:p>
        </w:tc>
        <w:tc>
          <w:tcPr>
            <w:tcW w:w="1541" w:type="dxa"/>
          </w:tcPr>
          <w:p w14:paraId="6CE6E283" w14:textId="5809A653" w:rsidR="002F16F5" w:rsidRPr="00C72A5F" w:rsidRDefault="002F16F5" w:rsidP="002F16F5">
            <w:pPr>
              <w:rPr>
                <w:sz w:val="16"/>
                <w:szCs w:val="16"/>
              </w:rPr>
            </w:pPr>
            <w:r w:rsidRPr="00C72A5F">
              <w:rPr>
                <w:sz w:val="16"/>
                <w:szCs w:val="16"/>
              </w:rPr>
              <w:t>2 June 2021</w:t>
            </w:r>
          </w:p>
        </w:tc>
        <w:tc>
          <w:tcPr>
            <w:tcW w:w="2600" w:type="dxa"/>
          </w:tcPr>
          <w:p w14:paraId="5F278DDB" w14:textId="2B656B51" w:rsidR="002F16F5" w:rsidRPr="00A76095" w:rsidRDefault="000B7EE2" w:rsidP="002F16F5">
            <w:pPr>
              <w:rPr>
                <w:sz w:val="16"/>
                <w:szCs w:val="16"/>
              </w:rPr>
            </w:pPr>
            <w:hyperlink r:id="rId19" w:history="1">
              <w:r w:rsidR="002F16F5" w:rsidRPr="00A76095">
                <w:rPr>
                  <w:rStyle w:val="Hyperlink"/>
                  <w:color w:val="auto"/>
                  <w:sz w:val="16"/>
                  <w:szCs w:val="16"/>
                  <w:u w:val="none"/>
                </w:rPr>
                <w:t>Msimelelo.Silomntu@assmang.co.za</w:t>
              </w:r>
            </w:hyperlink>
          </w:p>
        </w:tc>
      </w:tr>
      <w:tr w:rsidR="002F16F5" w:rsidRPr="00A66AF2" w14:paraId="55E379C5" w14:textId="77777777" w:rsidTr="00A66681">
        <w:tc>
          <w:tcPr>
            <w:tcW w:w="4875" w:type="dxa"/>
          </w:tcPr>
          <w:p w14:paraId="34088E76" w14:textId="2B357DA0" w:rsidR="002F16F5" w:rsidRPr="00C72A5F" w:rsidRDefault="002F16F5" w:rsidP="002F16F5">
            <w:pPr>
              <w:rPr>
                <w:sz w:val="16"/>
                <w:szCs w:val="16"/>
              </w:rPr>
            </w:pPr>
            <w:r w:rsidRPr="00C72A5F">
              <w:rPr>
                <w:sz w:val="16"/>
                <w:szCs w:val="16"/>
              </w:rPr>
              <w:t>Annual monitoring costs</w:t>
            </w:r>
          </w:p>
        </w:tc>
        <w:tc>
          <w:tcPr>
            <w:tcW w:w="1541" w:type="dxa"/>
          </w:tcPr>
          <w:p w14:paraId="474E078E" w14:textId="646966E9" w:rsidR="002F16F5" w:rsidRPr="00C72A5F" w:rsidRDefault="002F16F5" w:rsidP="002F16F5">
            <w:pPr>
              <w:rPr>
                <w:sz w:val="16"/>
                <w:szCs w:val="16"/>
              </w:rPr>
            </w:pPr>
            <w:r w:rsidRPr="00C72A5F">
              <w:rPr>
                <w:sz w:val="16"/>
                <w:szCs w:val="16"/>
              </w:rPr>
              <w:t>2 June 2021</w:t>
            </w:r>
          </w:p>
        </w:tc>
        <w:tc>
          <w:tcPr>
            <w:tcW w:w="2600" w:type="dxa"/>
          </w:tcPr>
          <w:p w14:paraId="17849F64" w14:textId="5B657DF1" w:rsidR="002F16F5" w:rsidRPr="00A76095" w:rsidRDefault="000B7EE2" w:rsidP="002F16F5">
            <w:pPr>
              <w:rPr>
                <w:sz w:val="16"/>
                <w:szCs w:val="16"/>
              </w:rPr>
            </w:pPr>
            <w:hyperlink r:id="rId20" w:history="1">
              <w:r w:rsidR="00A76095" w:rsidRPr="00A76095">
                <w:rPr>
                  <w:rStyle w:val="Hyperlink"/>
                  <w:color w:val="auto"/>
                  <w:sz w:val="16"/>
                  <w:szCs w:val="16"/>
                  <w:u w:val="none"/>
                </w:rPr>
                <w:t>Msimelelo.Silomntu@assmang.co.za</w:t>
              </w:r>
            </w:hyperlink>
          </w:p>
        </w:tc>
      </w:tr>
      <w:tr w:rsidR="00A76095" w:rsidRPr="00A66AF2" w14:paraId="10F67D50" w14:textId="77777777" w:rsidTr="00A66681">
        <w:tc>
          <w:tcPr>
            <w:tcW w:w="4875" w:type="dxa"/>
          </w:tcPr>
          <w:p w14:paraId="1FCB65F5" w14:textId="1637427E" w:rsidR="00A76095" w:rsidRPr="00C72A5F" w:rsidRDefault="00A76095" w:rsidP="00A76095">
            <w:pPr>
              <w:rPr>
                <w:sz w:val="16"/>
                <w:szCs w:val="16"/>
              </w:rPr>
            </w:pPr>
            <w:r>
              <w:rPr>
                <w:sz w:val="16"/>
                <w:szCs w:val="16"/>
              </w:rPr>
              <w:t>Annual Rehabilitation Dolomite Budget (final)</w:t>
            </w:r>
          </w:p>
        </w:tc>
        <w:tc>
          <w:tcPr>
            <w:tcW w:w="1541" w:type="dxa"/>
          </w:tcPr>
          <w:p w14:paraId="59133B19" w14:textId="01F5C0B6" w:rsidR="00A76095" w:rsidRPr="00C72A5F" w:rsidRDefault="00A76095" w:rsidP="00A76095">
            <w:pPr>
              <w:rPr>
                <w:sz w:val="16"/>
                <w:szCs w:val="16"/>
              </w:rPr>
            </w:pPr>
            <w:r>
              <w:rPr>
                <w:sz w:val="16"/>
                <w:szCs w:val="16"/>
              </w:rPr>
              <w:t>3 June 2021</w:t>
            </w:r>
          </w:p>
        </w:tc>
        <w:tc>
          <w:tcPr>
            <w:tcW w:w="2600" w:type="dxa"/>
          </w:tcPr>
          <w:p w14:paraId="51CF18C7" w14:textId="4412AE4D" w:rsidR="00A76095" w:rsidRPr="00A76095" w:rsidRDefault="000B7EE2" w:rsidP="00A76095">
            <w:pPr>
              <w:rPr>
                <w:sz w:val="16"/>
                <w:szCs w:val="16"/>
              </w:rPr>
            </w:pPr>
            <w:hyperlink r:id="rId21" w:history="1">
              <w:r w:rsidR="00A76095" w:rsidRPr="00A76095">
                <w:rPr>
                  <w:rStyle w:val="Hyperlink"/>
                  <w:color w:val="auto"/>
                  <w:sz w:val="16"/>
                  <w:szCs w:val="16"/>
                  <w:u w:val="none"/>
                </w:rPr>
                <w:t>Msimelelo.Silomntu@assmang.co.za</w:t>
              </w:r>
            </w:hyperlink>
          </w:p>
        </w:tc>
      </w:tr>
      <w:tr w:rsidR="00FB5694" w:rsidRPr="00A66AF2" w14:paraId="5EE232A7" w14:textId="77777777" w:rsidTr="00A66681">
        <w:tc>
          <w:tcPr>
            <w:tcW w:w="4875" w:type="dxa"/>
          </w:tcPr>
          <w:p w14:paraId="02DE671B" w14:textId="77777777" w:rsidR="00FB5694" w:rsidRDefault="00FB5694" w:rsidP="00A76095">
            <w:pPr>
              <w:rPr>
                <w:sz w:val="16"/>
                <w:szCs w:val="16"/>
              </w:rPr>
            </w:pPr>
            <w:r>
              <w:rPr>
                <w:sz w:val="16"/>
                <w:szCs w:val="16"/>
              </w:rPr>
              <w:lastRenderedPageBreak/>
              <w:t>Proposed Rehab Beeshoek 2021/2022</w:t>
            </w:r>
          </w:p>
          <w:p w14:paraId="24AD02CE" w14:textId="2DC28C14" w:rsidR="00B81EB4" w:rsidRPr="00BC0476" w:rsidRDefault="00B81EB4" w:rsidP="00BC0476">
            <w:pPr>
              <w:pStyle w:val="ListParagraph"/>
              <w:numPr>
                <w:ilvl w:val="0"/>
                <w:numId w:val="58"/>
              </w:numPr>
              <w:rPr>
                <w:sz w:val="16"/>
                <w:szCs w:val="16"/>
              </w:rPr>
            </w:pPr>
            <w:r w:rsidRPr="00BC0476">
              <w:rPr>
                <w:sz w:val="16"/>
                <w:szCs w:val="16"/>
              </w:rPr>
              <w:t>Proposed Rehab drawing – roads at Uitsig area</w:t>
            </w:r>
          </w:p>
        </w:tc>
        <w:tc>
          <w:tcPr>
            <w:tcW w:w="1541" w:type="dxa"/>
          </w:tcPr>
          <w:p w14:paraId="1C516710" w14:textId="0732D9F2" w:rsidR="00FB5694" w:rsidRDefault="00FB5694" w:rsidP="00A76095">
            <w:pPr>
              <w:rPr>
                <w:sz w:val="16"/>
                <w:szCs w:val="16"/>
              </w:rPr>
            </w:pPr>
            <w:r>
              <w:rPr>
                <w:sz w:val="16"/>
                <w:szCs w:val="16"/>
              </w:rPr>
              <w:t>3 June 2021</w:t>
            </w:r>
          </w:p>
        </w:tc>
        <w:tc>
          <w:tcPr>
            <w:tcW w:w="2600" w:type="dxa"/>
          </w:tcPr>
          <w:p w14:paraId="79EB9C90" w14:textId="1AE858BA" w:rsidR="00FB5694" w:rsidRDefault="000B7EE2" w:rsidP="00A76095">
            <w:hyperlink r:id="rId22" w:history="1">
              <w:r w:rsidR="00FB5694" w:rsidRPr="00A76095">
                <w:rPr>
                  <w:rStyle w:val="Hyperlink"/>
                  <w:color w:val="auto"/>
                  <w:sz w:val="16"/>
                  <w:szCs w:val="16"/>
                  <w:u w:val="none"/>
                </w:rPr>
                <w:t>Msimelelo.Silomntu@assmang.co.za</w:t>
              </w:r>
            </w:hyperlink>
          </w:p>
        </w:tc>
      </w:tr>
      <w:tr w:rsidR="00B81EB4" w:rsidRPr="00A66AF2" w14:paraId="30E4A541" w14:textId="77777777" w:rsidTr="00A66681">
        <w:tc>
          <w:tcPr>
            <w:tcW w:w="4875" w:type="dxa"/>
          </w:tcPr>
          <w:p w14:paraId="474ACA70" w14:textId="66068593" w:rsidR="00B81EB4" w:rsidRDefault="00B81EB4" w:rsidP="00A76095">
            <w:pPr>
              <w:rPr>
                <w:sz w:val="16"/>
                <w:szCs w:val="16"/>
              </w:rPr>
            </w:pPr>
            <w:r>
              <w:rPr>
                <w:sz w:val="16"/>
                <w:szCs w:val="16"/>
              </w:rPr>
              <w:t>Annual Rehabilitation costs (Vegetation monitoring)</w:t>
            </w:r>
          </w:p>
        </w:tc>
        <w:tc>
          <w:tcPr>
            <w:tcW w:w="1541" w:type="dxa"/>
          </w:tcPr>
          <w:p w14:paraId="1B450FEB" w14:textId="361EDC06" w:rsidR="00B81EB4" w:rsidRDefault="00B81EB4" w:rsidP="00A76095">
            <w:pPr>
              <w:rPr>
                <w:sz w:val="16"/>
                <w:szCs w:val="16"/>
              </w:rPr>
            </w:pPr>
            <w:r>
              <w:rPr>
                <w:sz w:val="16"/>
                <w:szCs w:val="16"/>
              </w:rPr>
              <w:t>4 June 2021</w:t>
            </w:r>
          </w:p>
        </w:tc>
        <w:tc>
          <w:tcPr>
            <w:tcW w:w="2600" w:type="dxa"/>
          </w:tcPr>
          <w:p w14:paraId="43806D0F" w14:textId="1F2F61FA" w:rsidR="00B81EB4" w:rsidRPr="00B81EB4" w:rsidRDefault="000B7EE2" w:rsidP="00A76095">
            <w:pPr>
              <w:rPr>
                <w:sz w:val="16"/>
                <w:szCs w:val="16"/>
              </w:rPr>
            </w:pPr>
            <w:hyperlink r:id="rId23" w:history="1">
              <w:r w:rsidR="00B81EB4" w:rsidRPr="00A76095">
                <w:rPr>
                  <w:rStyle w:val="Hyperlink"/>
                  <w:color w:val="auto"/>
                  <w:sz w:val="16"/>
                  <w:szCs w:val="16"/>
                  <w:u w:val="none"/>
                </w:rPr>
                <w:t>Msimelelo.Silomntu@assmang.co.za</w:t>
              </w:r>
            </w:hyperlink>
          </w:p>
        </w:tc>
      </w:tr>
      <w:tr w:rsidR="00502741" w:rsidRPr="00A66AF2" w14:paraId="213760D3" w14:textId="77777777" w:rsidTr="00A66681">
        <w:tc>
          <w:tcPr>
            <w:tcW w:w="4875" w:type="dxa"/>
          </w:tcPr>
          <w:p w14:paraId="76220ECC" w14:textId="0E53975A" w:rsidR="00502741" w:rsidRDefault="00656225" w:rsidP="00A76095">
            <w:pPr>
              <w:rPr>
                <w:sz w:val="16"/>
                <w:szCs w:val="16"/>
              </w:rPr>
            </w:pPr>
            <w:r w:rsidRPr="00DD49F2">
              <w:rPr>
                <w:sz w:val="16"/>
                <w:szCs w:val="16"/>
              </w:rPr>
              <w:t xml:space="preserve">Rehabilitation Progress Report 01 July 2020 – </w:t>
            </w:r>
            <w:r>
              <w:rPr>
                <w:sz w:val="16"/>
                <w:szCs w:val="16"/>
              </w:rPr>
              <w:t xml:space="preserve">June </w:t>
            </w:r>
            <w:r w:rsidRPr="00DD49F2">
              <w:rPr>
                <w:sz w:val="16"/>
                <w:szCs w:val="16"/>
              </w:rPr>
              <w:t>2021</w:t>
            </w:r>
          </w:p>
        </w:tc>
        <w:tc>
          <w:tcPr>
            <w:tcW w:w="1541" w:type="dxa"/>
          </w:tcPr>
          <w:p w14:paraId="139E9B34" w14:textId="21F10CC8" w:rsidR="00502741" w:rsidRDefault="00502741" w:rsidP="00A76095">
            <w:pPr>
              <w:rPr>
                <w:sz w:val="16"/>
                <w:szCs w:val="16"/>
              </w:rPr>
            </w:pPr>
            <w:r>
              <w:rPr>
                <w:sz w:val="16"/>
                <w:szCs w:val="16"/>
              </w:rPr>
              <w:t>4 June 2021</w:t>
            </w:r>
          </w:p>
        </w:tc>
        <w:tc>
          <w:tcPr>
            <w:tcW w:w="2600" w:type="dxa"/>
          </w:tcPr>
          <w:p w14:paraId="46B4CD5E" w14:textId="47DD9A64" w:rsidR="00502741" w:rsidRDefault="000B7EE2" w:rsidP="00A76095">
            <w:hyperlink r:id="rId24" w:history="1">
              <w:r w:rsidR="00502741" w:rsidRPr="00A76095">
                <w:rPr>
                  <w:rStyle w:val="Hyperlink"/>
                  <w:color w:val="auto"/>
                  <w:sz w:val="16"/>
                  <w:szCs w:val="16"/>
                  <w:u w:val="none"/>
                </w:rPr>
                <w:t>Msimelelo.Silomntu@assmang.co.za</w:t>
              </w:r>
            </w:hyperlink>
          </w:p>
        </w:tc>
      </w:tr>
      <w:tr w:rsidR="007B050B" w:rsidRPr="00A66AF2" w14:paraId="3D8C1F35" w14:textId="77777777" w:rsidTr="00A66681">
        <w:tc>
          <w:tcPr>
            <w:tcW w:w="4875" w:type="dxa"/>
          </w:tcPr>
          <w:p w14:paraId="27A0357A" w14:textId="2A3BB539" w:rsidR="007B050B" w:rsidRDefault="007B050B" w:rsidP="007B050B">
            <w:pPr>
              <w:rPr>
                <w:sz w:val="16"/>
                <w:szCs w:val="16"/>
              </w:rPr>
            </w:pPr>
            <w:r>
              <w:rPr>
                <w:sz w:val="16"/>
                <w:szCs w:val="16"/>
              </w:rPr>
              <w:t>Beeshoek Annual Rehab (Village house No13)</w:t>
            </w:r>
          </w:p>
        </w:tc>
        <w:tc>
          <w:tcPr>
            <w:tcW w:w="1541" w:type="dxa"/>
          </w:tcPr>
          <w:p w14:paraId="4830438A" w14:textId="202A98FA" w:rsidR="007B050B" w:rsidRDefault="007B050B" w:rsidP="007B050B">
            <w:pPr>
              <w:rPr>
                <w:sz w:val="16"/>
                <w:szCs w:val="16"/>
              </w:rPr>
            </w:pPr>
            <w:r>
              <w:rPr>
                <w:sz w:val="16"/>
                <w:szCs w:val="16"/>
              </w:rPr>
              <w:t>5 June 2021</w:t>
            </w:r>
          </w:p>
        </w:tc>
        <w:tc>
          <w:tcPr>
            <w:tcW w:w="2600" w:type="dxa"/>
          </w:tcPr>
          <w:p w14:paraId="7E9BE423" w14:textId="7FDBC2B2" w:rsidR="007B050B" w:rsidRDefault="000B7EE2" w:rsidP="007B050B">
            <w:hyperlink r:id="rId25" w:history="1">
              <w:r w:rsidR="007B050B" w:rsidRPr="00A76095">
                <w:rPr>
                  <w:rStyle w:val="Hyperlink"/>
                  <w:color w:val="auto"/>
                  <w:sz w:val="16"/>
                  <w:szCs w:val="16"/>
                  <w:u w:val="none"/>
                </w:rPr>
                <w:t>Msimelelo.Silomntu@assmang.co.za</w:t>
              </w:r>
            </w:hyperlink>
          </w:p>
        </w:tc>
      </w:tr>
    </w:tbl>
    <w:p w14:paraId="03F1F1DF" w14:textId="77777777" w:rsidR="002B4D84" w:rsidRPr="002B4D84" w:rsidRDefault="00092F17" w:rsidP="00634B8D">
      <w:pPr>
        <w:pStyle w:val="Heading1"/>
        <w:pBdr>
          <w:bottom w:val="single" w:sz="4" w:space="1" w:color="auto"/>
        </w:pBdr>
        <w:ind w:left="0" w:firstLine="0"/>
        <w:rPr>
          <w:rFonts w:eastAsiaTheme="minorHAnsi"/>
        </w:rPr>
      </w:pPr>
      <w:bookmarkStart w:id="60" w:name="_Toc74055822"/>
      <w:bookmarkEnd w:id="51"/>
      <w:r>
        <w:rPr>
          <w:rFonts w:eastAsiaTheme="minorHAnsi"/>
        </w:rPr>
        <w:t>Project Context</w:t>
      </w:r>
      <w:bookmarkEnd w:id="60"/>
    </w:p>
    <w:p w14:paraId="73D89BF9" w14:textId="77777777" w:rsidR="00092F17" w:rsidRDefault="00092F17" w:rsidP="00092F17">
      <w:pPr>
        <w:pStyle w:val="Heading2"/>
      </w:pPr>
      <w:bookmarkStart w:id="61" w:name="_Toc74055823"/>
      <w:r>
        <w:t>Introduction to the Mining Operation</w:t>
      </w:r>
      <w:bookmarkEnd w:id="61"/>
    </w:p>
    <w:p w14:paraId="27686CD6" w14:textId="77777777" w:rsidR="007306C3" w:rsidRPr="00F80C59" w:rsidRDefault="007306C3" w:rsidP="007306C3">
      <w:bookmarkStart w:id="62" w:name="_Hlk72244998"/>
      <w:bookmarkStart w:id="63" w:name="_Hlk72236102"/>
      <w:r w:rsidRPr="00F80C59">
        <w:t>Beeshoek mines iron ore.  The iron ore in the Sishen/</w:t>
      </w:r>
      <w:r>
        <w:t xml:space="preserve"> </w:t>
      </w:r>
      <w:r w:rsidRPr="00F80C59">
        <w:t>Postmasburg area is preserved within a sequence of the Proterozoic sediment of the Transvaal Supergroup and Olifantshoek Group. Iron</w:t>
      </w:r>
      <w:r>
        <w:t xml:space="preserve"> ore</w:t>
      </w:r>
      <w:r w:rsidRPr="00F80C59">
        <w:t xml:space="preserve"> mined at Beeshoek is mined from the </w:t>
      </w:r>
      <w:r>
        <w:t>conglomeration type forming part of the Gamagara formation and</w:t>
      </w:r>
      <w:r w:rsidRPr="00F80C59">
        <w:t xml:space="preserve"> consists of the mineral’s hematite and specularite.</w:t>
      </w:r>
    </w:p>
    <w:p w14:paraId="6C241A2B" w14:textId="5D4D3A37" w:rsidR="007306C3" w:rsidRPr="00F80C59" w:rsidRDefault="007306C3" w:rsidP="007306C3">
      <w:r w:rsidRPr="00F80C59">
        <w:t xml:space="preserve">The conglomeratic ore of the Beeshoek-Olynfontein deposits are preserved in a fault-bounded, graben-like structure and deep basin-like structures, found in the area with palaeo-ridges of Wolhaarkop Breccia at varying elevations.  These basins are filled with conglomerate and shale of the lower part of the Gamagara Formation and overlie an undulating floor of chert-banded Manganore Iron Formation.  The Shale Member forms a laterally continuous blanket deposit that pinches out against palaeo highs.  The basin and dome structures of the ore deposits predate the deposition of the Gamagara Formation.  However, post-Gamagara deformation also took </w:t>
      </w:r>
      <w:r w:rsidR="00A76095" w:rsidRPr="00F80C59">
        <w:t>place,</w:t>
      </w:r>
      <w:r w:rsidRPr="00F80C59">
        <w:t xml:space="preserve"> and in some areas, karstic slumping related to the pre-Kalahari or </w:t>
      </w:r>
      <w:r w:rsidR="00767B5B" w:rsidRPr="00F80C59">
        <w:t>present-day</w:t>
      </w:r>
      <w:r w:rsidRPr="00F80C59">
        <w:t xml:space="preserve"> erosion, affected the ore deposit.</w:t>
      </w:r>
    </w:p>
    <w:p w14:paraId="400CC7F3" w14:textId="77777777" w:rsidR="007306C3" w:rsidRPr="00F80C59" w:rsidRDefault="007306C3" w:rsidP="007306C3">
      <w:r w:rsidRPr="00F80C59">
        <w:t>In recent geological times</w:t>
      </w:r>
      <w:r>
        <w:t>,</w:t>
      </w:r>
      <w:r w:rsidRPr="00F80C59">
        <w:t xml:space="preserve"> the remaining outcrops of </w:t>
      </w:r>
      <w:r>
        <w:t xml:space="preserve">the </w:t>
      </w:r>
      <w:r w:rsidRPr="00F80C59">
        <w:t xml:space="preserve">above </w:t>
      </w:r>
      <w:proofErr w:type="gramStart"/>
      <w:r w:rsidRPr="00F80C59">
        <w:t>ore</w:t>
      </w:r>
      <w:proofErr w:type="gramEnd"/>
      <w:r w:rsidRPr="00F80C59">
        <w:t xml:space="preserve"> types were exposed to weathering. These outcrops weathered down as slabs and boulders, which were scattered down mountain slopes and into ancient drainage systems. Wind and water eroded impurities from the rock leaving competent high-grade ore behind. In some areas this ore was covered by sand and sediments of the younger Kalahari Formation and vegetation. This is termed as detrital ore.</w:t>
      </w:r>
    </w:p>
    <w:p w14:paraId="455F9782" w14:textId="77777777" w:rsidR="007306C3" w:rsidRPr="00F80C59" w:rsidRDefault="007306C3" w:rsidP="007306C3">
      <w:r w:rsidRPr="00F80C59">
        <w:t>The geological setting therefore present</w:t>
      </w:r>
      <w:r>
        <w:t>s</w:t>
      </w:r>
      <w:r w:rsidRPr="00F80C59">
        <w:t xml:space="preserve"> for the most feasible mining method as opencast mining.  The iron ore deposits on Bees</w:t>
      </w:r>
      <w:r>
        <w:t>t</w:t>
      </w:r>
      <w:r w:rsidRPr="00F80C59">
        <w:t>hoek and Olynfontein are relatively shallow, making economic opencast mining viable.</w:t>
      </w:r>
    </w:p>
    <w:p w14:paraId="5CBACE22" w14:textId="77777777" w:rsidR="007306C3" w:rsidRPr="00F80C59" w:rsidRDefault="007306C3" w:rsidP="007306C3">
      <w:r w:rsidRPr="00F80C59">
        <w:t xml:space="preserve">The iron ore </w:t>
      </w:r>
      <w:r>
        <w:t>is</w:t>
      </w:r>
      <w:r w:rsidRPr="00F80C59">
        <w:t xml:space="preserve"> exploited by means of conventional opencast mining techniques (drilling-blasting-load-haul). The drill-blast activities </w:t>
      </w:r>
      <w:r>
        <w:t>are</w:t>
      </w:r>
      <w:r w:rsidRPr="00F80C59">
        <w:t xml:space="preserve"> contracted out, whereas load-haul </w:t>
      </w:r>
      <w:r>
        <w:t>is</w:t>
      </w:r>
      <w:r w:rsidRPr="00F80C59">
        <w:t xml:space="preserve"> done by a combination of owner and contractors</w:t>
      </w:r>
      <w:r>
        <w:t>’</w:t>
      </w:r>
      <w:r w:rsidRPr="00F80C59">
        <w:t xml:space="preserve"> fleets.</w:t>
      </w:r>
    </w:p>
    <w:p w14:paraId="0582D981" w14:textId="77777777" w:rsidR="007306C3" w:rsidRPr="00F80C59" w:rsidRDefault="007306C3" w:rsidP="007306C3">
      <w:r w:rsidRPr="00F80C59">
        <w:t xml:space="preserve">The vegetated soil overlying the planned mining area is stripped prior to mining and stockpiled on a dedicated dump to be used for rehabilitation purposes at a later stage. Then bench blocks of 10m height are drilled using drill rigs, which drill 165mm diameter blast holes. Drill patterns can be a staggered or square pattern, with burden </w:t>
      </w:r>
      <w:r>
        <w:t>and</w:t>
      </w:r>
      <w:r w:rsidRPr="00F80C59">
        <w:t xml:space="preserve"> spacing varying from 4m x 5m in waste to 3m x 3m in difficult ore. Blast holes are charged with emulsion explosives and different down-hole charge configurations are used depending on the different rock types to be blasted. This</w:t>
      </w:r>
      <w:r>
        <w:t>,</w:t>
      </w:r>
      <w:r w:rsidRPr="00F80C59">
        <w:t xml:space="preserve"> together with the necessary blasting accessories will achieve optimal fragmentation.</w:t>
      </w:r>
    </w:p>
    <w:p w14:paraId="07DED39A" w14:textId="77777777" w:rsidR="007306C3" w:rsidRPr="00F80C59" w:rsidRDefault="007306C3" w:rsidP="007306C3">
      <w:r w:rsidRPr="00F80C59">
        <w:t xml:space="preserve">The blasted rock is loaded with front-end loaders and excavators into rigid haul trucks and </w:t>
      </w:r>
      <w:r>
        <w:t>Articulated Dump Trucks (</w:t>
      </w:r>
      <w:r w:rsidRPr="00F80C59">
        <w:t>ADTs</w:t>
      </w:r>
      <w:r>
        <w:t>)</w:t>
      </w:r>
      <w:r w:rsidRPr="00F80C59">
        <w:t xml:space="preserve">. </w:t>
      </w:r>
      <w:smartTag w:uri="urn:schemas-microsoft-com:office:smarttags" w:element="State">
        <w:smartTag w:uri="urn:schemas-microsoft-com:office:smarttags" w:element="place">
          <w:r w:rsidRPr="00F80C59">
            <w:t>Ore</w:t>
          </w:r>
        </w:smartTag>
      </w:smartTag>
      <w:r w:rsidRPr="00F80C59">
        <w:t xml:space="preserve"> is hauled to the primary crusher and ore stockpiles. Based on the Fe-grade and destined metallurgical processes numerous ore stockpiles exist on Beeshoek.</w:t>
      </w:r>
    </w:p>
    <w:p w14:paraId="0A687518" w14:textId="77777777" w:rsidR="007306C3" w:rsidRPr="00F80C59" w:rsidRDefault="007306C3" w:rsidP="007306C3">
      <w:r w:rsidRPr="00F80C59">
        <w:t xml:space="preserve">As an integral part of the mining processes, backfilling of numerous existing pits </w:t>
      </w:r>
      <w:r>
        <w:t>is</w:t>
      </w:r>
      <w:r w:rsidRPr="00F80C59">
        <w:t xml:space="preserve"> employed</w:t>
      </w:r>
      <w:r>
        <w:t>, where possible,</w:t>
      </w:r>
      <w:r w:rsidRPr="00F80C59">
        <w:t xml:space="preserve"> </w:t>
      </w:r>
      <w:proofErr w:type="gramStart"/>
      <w:r w:rsidRPr="00F80C59">
        <w:t>in order to</w:t>
      </w:r>
      <w:proofErr w:type="gramEnd"/>
      <w:r w:rsidRPr="00F80C59">
        <w:t xml:space="preserve"> minimi</w:t>
      </w:r>
      <w:r>
        <w:t>s</w:t>
      </w:r>
      <w:r w:rsidRPr="00F80C59">
        <w:t xml:space="preserve">e both the final voids left at the end of mining as well as the size of waste dumps. Waste with a potential future use </w:t>
      </w:r>
      <w:r>
        <w:t>is</w:t>
      </w:r>
      <w:r w:rsidRPr="00F80C59">
        <w:t xml:space="preserve"> stockpiled separately </w:t>
      </w:r>
      <w:proofErr w:type="gramStart"/>
      <w:r w:rsidRPr="00F80C59">
        <w:t>in order to</w:t>
      </w:r>
      <w:proofErr w:type="gramEnd"/>
      <w:r w:rsidRPr="00F80C59">
        <w:t xml:space="preserve"> be accessible and ready to be processed by the future user.</w:t>
      </w:r>
    </w:p>
    <w:p w14:paraId="447668B1" w14:textId="584FE238" w:rsidR="0012385E" w:rsidRPr="003E703E" w:rsidRDefault="007306C3" w:rsidP="00180AFD">
      <w:pPr>
        <w:rPr>
          <w:rFonts w:cs="Arial"/>
          <w:szCs w:val="20"/>
        </w:rPr>
      </w:pPr>
      <w:r>
        <w:lastRenderedPageBreak/>
        <w:t xml:space="preserve">Beeshoek has scaled down to 3.5 million tonnes per annum until 2028 supplying the local market. </w:t>
      </w:r>
      <w:proofErr w:type="gramStart"/>
      <w:r>
        <w:t>In order to</w:t>
      </w:r>
      <w:proofErr w:type="gramEnd"/>
      <w:r>
        <w:t xml:space="preserve"> maintain production over this period, </w:t>
      </w:r>
      <w:r w:rsidRPr="00E67493">
        <w:t>existing reserves are being exploited from the Village</w:t>
      </w:r>
      <w:r>
        <w:t xml:space="preserve"> </w:t>
      </w:r>
      <w:r w:rsidRPr="00E67493">
        <w:t>Pit</w:t>
      </w:r>
      <w:r w:rsidR="00F02D9D">
        <w:t xml:space="preserve"> and BN Pit</w:t>
      </w:r>
      <w:r w:rsidRPr="00E67493">
        <w:t xml:space="preserve">. </w:t>
      </w:r>
    </w:p>
    <w:p w14:paraId="28453A21" w14:textId="77777777" w:rsidR="007306C3" w:rsidRDefault="007306C3" w:rsidP="007306C3">
      <w:r w:rsidRPr="00E67493">
        <w:t xml:space="preserve">The current active </w:t>
      </w:r>
      <w:r>
        <w:t>Opencast Pits</w:t>
      </w:r>
      <w:r w:rsidRPr="00E67493">
        <w:t xml:space="preserve"> include:</w:t>
      </w:r>
    </w:p>
    <w:p w14:paraId="02D3C302" w14:textId="77777777" w:rsidR="007306C3" w:rsidRPr="00112C43" w:rsidRDefault="007306C3" w:rsidP="00757DE9">
      <w:pPr>
        <w:pStyle w:val="ListParagraph"/>
        <w:numPr>
          <w:ilvl w:val="0"/>
          <w:numId w:val="27"/>
        </w:numPr>
      </w:pPr>
      <w:r w:rsidRPr="00112C43">
        <w:t>Village Pit;</w:t>
      </w:r>
    </w:p>
    <w:p w14:paraId="10ECCDFD" w14:textId="77777777" w:rsidR="007306C3" w:rsidRPr="00112C43" w:rsidRDefault="007306C3" w:rsidP="00757DE9">
      <w:pPr>
        <w:pStyle w:val="ListParagraph"/>
        <w:numPr>
          <w:ilvl w:val="0"/>
          <w:numId w:val="27"/>
        </w:numPr>
      </w:pPr>
      <w:r w:rsidRPr="00112C43">
        <w:t>East Pit;</w:t>
      </w:r>
    </w:p>
    <w:p w14:paraId="67A72778" w14:textId="77777777" w:rsidR="007306C3" w:rsidRDefault="007306C3" w:rsidP="00757DE9">
      <w:pPr>
        <w:pStyle w:val="ListParagraph"/>
        <w:numPr>
          <w:ilvl w:val="0"/>
          <w:numId w:val="27"/>
        </w:numPr>
      </w:pPr>
      <w:r w:rsidRPr="00112C43">
        <w:t xml:space="preserve">BN Pit; </w:t>
      </w:r>
    </w:p>
    <w:p w14:paraId="12A21F28" w14:textId="77777777" w:rsidR="007306C3" w:rsidRPr="00112C43" w:rsidRDefault="007306C3" w:rsidP="00757DE9">
      <w:pPr>
        <w:pStyle w:val="ListParagraph"/>
        <w:numPr>
          <w:ilvl w:val="0"/>
          <w:numId w:val="27"/>
        </w:numPr>
      </w:pPr>
      <w:r>
        <w:t xml:space="preserve">BF Pit; </w:t>
      </w:r>
      <w:r w:rsidRPr="00112C43">
        <w:t xml:space="preserve">and </w:t>
      </w:r>
    </w:p>
    <w:p w14:paraId="7091FEF8" w14:textId="77777777" w:rsidR="007306C3" w:rsidRDefault="007306C3" w:rsidP="00757DE9">
      <w:pPr>
        <w:pStyle w:val="ListParagraph"/>
        <w:numPr>
          <w:ilvl w:val="0"/>
          <w:numId w:val="27"/>
        </w:numPr>
      </w:pPr>
      <w:r>
        <w:t>HF</w:t>
      </w:r>
      <w:r w:rsidRPr="00112C43">
        <w:t xml:space="preserve"> Pit.</w:t>
      </w:r>
    </w:p>
    <w:p w14:paraId="05BBF18B" w14:textId="4AE88440" w:rsidR="00DE4423" w:rsidRDefault="00DE4423" w:rsidP="007306C3">
      <w:r>
        <w:t>O</w:t>
      </w:r>
      <w:r w:rsidRPr="00092F17">
        <w:t>n-</w:t>
      </w:r>
      <w:r>
        <w:t>g</w:t>
      </w:r>
      <w:r w:rsidRPr="00092F17">
        <w:t>rade</w:t>
      </w:r>
      <w:r w:rsidRPr="006A6D04">
        <w:t xml:space="preserve"> material is moved from the on-grade stockpile through to the Washing and Screening Plant situated </w:t>
      </w:r>
      <w:r>
        <w:t>near the plant</w:t>
      </w:r>
      <w:r w:rsidRPr="006A6D04">
        <w:t>, to ultimately produce final product incorporating tertiary crushing of any oversize material from the screening plant.</w:t>
      </w:r>
    </w:p>
    <w:p w14:paraId="162E0C0F" w14:textId="0C764D5E" w:rsidR="00DE4423" w:rsidRDefault="00DE4423" w:rsidP="00DE4423">
      <w:r w:rsidRPr="00092F17">
        <w:t>Off-grade</w:t>
      </w:r>
      <w:r w:rsidRPr="006A6D04">
        <w:t xml:space="preserve"> material is moved from the off-grade stockpile through to the Washing and Screening Plant. Any oversized material is crushed in the Tertiary Crushers, </w:t>
      </w:r>
      <w:proofErr w:type="gramStart"/>
      <w:r w:rsidRPr="006A6D04">
        <w:t>and also</w:t>
      </w:r>
      <w:proofErr w:type="gramEnd"/>
      <w:r w:rsidRPr="006A6D04">
        <w:t xml:space="preserve"> beneficiated through jigging in the Lumpy or Fines Jig Plants, in order to remove any contaminants.</w:t>
      </w:r>
    </w:p>
    <w:p w14:paraId="02CA0AC6" w14:textId="77777777" w:rsidR="004D3197" w:rsidRPr="003E566F" w:rsidRDefault="004D3197" w:rsidP="004D3197">
      <w:r w:rsidRPr="00930D1A">
        <w:rPr>
          <w:rFonts w:cs="Arial"/>
          <w:szCs w:val="20"/>
        </w:rPr>
        <w:t>Another mining method utili</w:t>
      </w:r>
      <w:r>
        <w:rPr>
          <w:rFonts w:cs="Arial"/>
          <w:szCs w:val="20"/>
        </w:rPr>
        <w:t>s</w:t>
      </w:r>
      <w:r w:rsidRPr="00930D1A">
        <w:rPr>
          <w:rFonts w:cs="Arial"/>
          <w:szCs w:val="20"/>
        </w:rPr>
        <w:t xml:space="preserve">ed on the mine is the mining of detrital ore, where the deposits of ore are shallow enough to be scooped out of the ground for processing as opposed to employing more extensive opencast mining methods. There are a few of these detrital zones on the mine area which still need to be exploited.  According to the </w:t>
      </w:r>
      <w:r>
        <w:rPr>
          <w:rFonts w:cs="Arial"/>
          <w:szCs w:val="20"/>
        </w:rPr>
        <w:t>2009</w:t>
      </w:r>
      <w:r w:rsidRPr="00930D1A">
        <w:rPr>
          <w:rFonts w:cs="Arial"/>
          <w:szCs w:val="20"/>
        </w:rPr>
        <w:t xml:space="preserve"> EMP Alignment Report, the mine will mine detrital ore that are available in small pockets that are easy to mine.  Detrital mining entails the excavating of loose sedimentary deposited iron ore gravel material with other rock types present due to the sedimentary deposition process within dolomite karsts. The loose material is excavated and loaded</w:t>
      </w:r>
      <w:r>
        <w:rPr>
          <w:rFonts w:cs="Arial"/>
          <w:szCs w:val="20"/>
        </w:rPr>
        <w:t>,</w:t>
      </w:r>
      <w:r w:rsidRPr="00930D1A">
        <w:rPr>
          <w:rFonts w:cs="Arial"/>
          <w:szCs w:val="20"/>
        </w:rPr>
        <w:t xml:space="preserve"> </w:t>
      </w:r>
      <w:proofErr w:type="gramStart"/>
      <w:r w:rsidRPr="00930D1A">
        <w:rPr>
          <w:rFonts w:cs="Arial"/>
          <w:szCs w:val="20"/>
        </w:rPr>
        <w:t>hauled</w:t>
      </w:r>
      <w:proofErr w:type="gramEnd"/>
      <w:r w:rsidRPr="00930D1A">
        <w:rPr>
          <w:rFonts w:cs="Arial"/>
          <w:szCs w:val="20"/>
        </w:rPr>
        <w:t xml:space="preserve"> and tipped into a feed bin and the</w:t>
      </w:r>
      <w:r>
        <w:rPr>
          <w:rFonts w:cs="Arial"/>
          <w:szCs w:val="20"/>
        </w:rPr>
        <w:t>n</w:t>
      </w:r>
      <w:r w:rsidRPr="00930D1A">
        <w:rPr>
          <w:rFonts w:cs="Arial"/>
          <w:szCs w:val="20"/>
        </w:rPr>
        <w:t xml:space="preserve"> separated into sizing to be fed as contaminated material to the </w:t>
      </w:r>
      <w:r>
        <w:rPr>
          <w:rFonts w:cs="Arial"/>
          <w:szCs w:val="20"/>
        </w:rPr>
        <w:t>J</w:t>
      </w:r>
      <w:r w:rsidRPr="00930D1A">
        <w:rPr>
          <w:rFonts w:cs="Arial"/>
          <w:szCs w:val="20"/>
        </w:rPr>
        <w:t xml:space="preserve">ig </w:t>
      </w:r>
      <w:r>
        <w:rPr>
          <w:rFonts w:cs="Arial"/>
          <w:szCs w:val="20"/>
        </w:rPr>
        <w:t>B</w:t>
      </w:r>
      <w:r w:rsidRPr="00930D1A">
        <w:rPr>
          <w:rFonts w:cs="Arial"/>
          <w:szCs w:val="20"/>
        </w:rPr>
        <w:t xml:space="preserve">eneficiation </w:t>
      </w:r>
      <w:r>
        <w:rPr>
          <w:rFonts w:cs="Arial"/>
          <w:szCs w:val="20"/>
        </w:rPr>
        <w:t>P</w:t>
      </w:r>
      <w:r w:rsidRPr="00930D1A">
        <w:rPr>
          <w:rFonts w:cs="Arial"/>
          <w:szCs w:val="20"/>
        </w:rPr>
        <w:t>lan</w:t>
      </w:r>
      <w:r>
        <w:rPr>
          <w:rFonts w:cs="Arial"/>
          <w:szCs w:val="20"/>
        </w:rPr>
        <w:t>t</w:t>
      </w:r>
      <w:r w:rsidRPr="00930D1A">
        <w:rPr>
          <w:rFonts w:cs="Arial"/>
          <w:szCs w:val="20"/>
        </w:rPr>
        <w:t xml:space="preserve">. The fine material on the screening plant is used as rehabilitation material back into the detrital mining area. Dolomite karst depth can vary from 4m to </w:t>
      </w:r>
      <w:r>
        <w:rPr>
          <w:rFonts w:cs="Arial"/>
          <w:szCs w:val="20"/>
        </w:rPr>
        <w:t xml:space="preserve">25m deep in </w:t>
      </w:r>
      <w:r w:rsidRPr="00930D1A">
        <w:rPr>
          <w:rFonts w:cs="Arial"/>
          <w:szCs w:val="20"/>
        </w:rPr>
        <w:t>specific area</w:t>
      </w:r>
      <w:r>
        <w:rPr>
          <w:rFonts w:cs="Arial"/>
          <w:szCs w:val="20"/>
        </w:rPr>
        <w:t>s</w:t>
      </w:r>
      <w:r w:rsidRPr="00930D1A">
        <w:rPr>
          <w:rFonts w:cs="Arial"/>
          <w:szCs w:val="20"/>
        </w:rPr>
        <w:t xml:space="preserve">. The detrital mining strategy and the depth </w:t>
      </w:r>
      <w:r>
        <w:rPr>
          <w:rFonts w:cs="Arial"/>
          <w:szCs w:val="20"/>
        </w:rPr>
        <w:t>are</w:t>
      </w:r>
      <w:r w:rsidRPr="00930D1A">
        <w:rPr>
          <w:rFonts w:cs="Arial"/>
          <w:szCs w:val="20"/>
        </w:rPr>
        <w:t xml:space="preserve"> only determined once excavation start and the quality of iron ore are inspected within a karst deposition area</w:t>
      </w:r>
      <w:bookmarkEnd w:id="62"/>
      <w:r>
        <w:rPr>
          <w:rFonts w:cs="Arial"/>
          <w:szCs w:val="20"/>
        </w:rPr>
        <w:t>.</w:t>
      </w:r>
    </w:p>
    <w:p w14:paraId="058AA065" w14:textId="77777777" w:rsidR="00DE4423" w:rsidRDefault="00DE4423" w:rsidP="00DE4423">
      <w:pPr>
        <w:pStyle w:val="Heading2"/>
      </w:pPr>
      <w:bookmarkStart w:id="64" w:name="_Toc514062463"/>
      <w:bookmarkStart w:id="65" w:name="_Toc74055824"/>
      <w:bookmarkEnd w:id="63"/>
      <w:r>
        <w:t>Approved Infrastructure</w:t>
      </w:r>
      <w:bookmarkEnd w:id="64"/>
      <w:bookmarkEnd w:id="65"/>
    </w:p>
    <w:p w14:paraId="3237E47C" w14:textId="550C3A3A" w:rsidR="00DE4423" w:rsidRDefault="00DE4423" w:rsidP="00DE4423">
      <w:r>
        <w:t xml:space="preserve">The following table has been sourced from the approved EMPs and Environmental Authorisations and presents a summarised list of all approved infrastructure on site which are considered in the development of the </w:t>
      </w:r>
      <w:r w:rsidR="00BE4E0D">
        <w:t>A</w:t>
      </w:r>
      <w:r>
        <w:t xml:space="preserve">nnual and Life of Mine </w:t>
      </w:r>
      <w:r w:rsidR="00445860">
        <w:t xml:space="preserve">Final </w:t>
      </w:r>
      <w:r>
        <w:t>Rehabilitation Plans.</w:t>
      </w:r>
    </w:p>
    <w:p w14:paraId="25453FD1" w14:textId="77777777" w:rsidR="00DE4423" w:rsidRDefault="00DE4423" w:rsidP="00DE4423">
      <w:pPr>
        <w:sectPr w:rsidR="00DE4423" w:rsidSect="00DE4423">
          <w:footerReference w:type="default" r:id="rId26"/>
          <w:pgSz w:w="11906" w:h="16838"/>
          <w:pgMar w:top="709" w:right="1440" w:bottom="1440" w:left="1440" w:header="284" w:footer="355" w:gutter="0"/>
          <w:cols w:space="708"/>
          <w:docGrid w:linePitch="360"/>
        </w:sectPr>
      </w:pPr>
    </w:p>
    <w:p w14:paraId="6CADF570" w14:textId="1C0842D1" w:rsidR="00DE4423" w:rsidRDefault="00DE4423" w:rsidP="00DE4423">
      <w:pPr>
        <w:pStyle w:val="Caption"/>
      </w:pPr>
      <w:bookmarkStart w:id="66" w:name="_Toc514062551"/>
      <w:bookmarkStart w:id="67" w:name="_Toc74055882"/>
      <w:r w:rsidRPr="000B6CC2">
        <w:lastRenderedPageBreak/>
        <w:t xml:space="preserve">Table </w:t>
      </w:r>
      <w:r w:rsidR="00005A61">
        <w:rPr>
          <w:noProof/>
        </w:rPr>
        <w:fldChar w:fldCharType="begin"/>
      </w:r>
      <w:r w:rsidR="00005A61">
        <w:rPr>
          <w:noProof/>
        </w:rPr>
        <w:instrText xml:space="preserve"> SEQ Table \* ARABIC </w:instrText>
      </w:r>
      <w:r w:rsidR="00005A61">
        <w:rPr>
          <w:noProof/>
        </w:rPr>
        <w:fldChar w:fldCharType="separate"/>
      </w:r>
      <w:r w:rsidR="004D5571">
        <w:rPr>
          <w:noProof/>
        </w:rPr>
        <w:t>7</w:t>
      </w:r>
      <w:r w:rsidR="00005A61">
        <w:rPr>
          <w:noProof/>
        </w:rPr>
        <w:fldChar w:fldCharType="end"/>
      </w:r>
      <w:r w:rsidRPr="000B6CC2">
        <w:t>:  List of Approved Infrastructure</w:t>
      </w:r>
      <w:bookmarkEnd w:id="66"/>
      <w:bookmarkEnd w:id="67"/>
    </w:p>
    <w:tbl>
      <w:tblPr>
        <w:tblW w:w="14454" w:type="dxa"/>
        <w:jc w:val="center"/>
        <w:tblCellSpacing w:w="1440" w:type="nil"/>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932"/>
        <w:gridCol w:w="9262"/>
        <w:gridCol w:w="3260"/>
      </w:tblGrid>
      <w:tr w:rsidR="00180AFD" w:rsidRPr="00F44DF4" w14:paraId="765D925C" w14:textId="77777777" w:rsidTr="00105FFE">
        <w:trPr>
          <w:tblHeader/>
          <w:tblCellSpacing w:w="1440" w:type="nil"/>
          <w:jc w:val="center"/>
        </w:trPr>
        <w:tc>
          <w:tcPr>
            <w:tcW w:w="1932" w:type="dxa"/>
            <w:shd w:val="clear" w:color="auto" w:fill="808080" w:themeFill="background1" w:themeFillShade="80"/>
          </w:tcPr>
          <w:p w14:paraId="6A875A54" w14:textId="77777777" w:rsidR="00180AFD" w:rsidRPr="00F44DF4" w:rsidRDefault="00180AFD" w:rsidP="00105FFE">
            <w:pPr>
              <w:spacing w:before="60" w:after="60" w:line="240" w:lineRule="auto"/>
              <w:ind w:left="-4"/>
              <w:jc w:val="center"/>
              <w:rPr>
                <w:rFonts w:cs="Arial"/>
                <w:b/>
                <w:bCs/>
                <w:sz w:val="16"/>
                <w:szCs w:val="16"/>
              </w:rPr>
            </w:pPr>
            <w:bookmarkStart w:id="68" w:name="_Hlk72236127"/>
            <w:r w:rsidRPr="00F44DF4">
              <w:rPr>
                <w:rFonts w:cs="Arial"/>
                <w:b/>
                <w:bCs/>
                <w:sz w:val="16"/>
                <w:szCs w:val="16"/>
              </w:rPr>
              <w:t>Infrastructure</w:t>
            </w:r>
          </w:p>
        </w:tc>
        <w:tc>
          <w:tcPr>
            <w:tcW w:w="9262" w:type="dxa"/>
            <w:shd w:val="clear" w:color="auto" w:fill="808080" w:themeFill="background1" w:themeFillShade="80"/>
            <w:vAlign w:val="center"/>
          </w:tcPr>
          <w:p w14:paraId="65A13216"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Description</w:t>
            </w:r>
          </w:p>
        </w:tc>
        <w:tc>
          <w:tcPr>
            <w:tcW w:w="3260" w:type="dxa"/>
            <w:shd w:val="clear" w:color="auto" w:fill="808080" w:themeFill="background1" w:themeFillShade="80"/>
          </w:tcPr>
          <w:p w14:paraId="740B7392"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Approved in terms of:</w:t>
            </w:r>
          </w:p>
        </w:tc>
      </w:tr>
      <w:tr w:rsidR="00180AFD" w:rsidRPr="00F44DF4" w14:paraId="0FC9C371" w14:textId="77777777" w:rsidTr="00105FFE">
        <w:trPr>
          <w:tblCellSpacing w:w="1440" w:type="nil"/>
          <w:jc w:val="center"/>
        </w:trPr>
        <w:tc>
          <w:tcPr>
            <w:tcW w:w="11194" w:type="dxa"/>
            <w:gridSpan w:val="2"/>
            <w:shd w:val="clear" w:color="auto" w:fill="BFBFBF" w:themeFill="background1" w:themeFillShade="BF"/>
          </w:tcPr>
          <w:p w14:paraId="7EC4CA08"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Roads</w:t>
            </w:r>
          </w:p>
        </w:tc>
        <w:tc>
          <w:tcPr>
            <w:tcW w:w="3260" w:type="dxa"/>
            <w:shd w:val="clear" w:color="auto" w:fill="BFBFBF" w:themeFill="background1" w:themeFillShade="BF"/>
          </w:tcPr>
          <w:p w14:paraId="5E87836D"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203C1688" w14:textId="77777777" w:rsidTr="00105FFE">
        <w:trPr>
          <w:tblCellSpacing w:w="1440" w:type="nil"/>
          <w:jc w:val="center"/>
        </w:trPr>
        <w:tc>
          <w:tcPr>
            <w:tcW w:w="1932" w:type="dxa"/>
          </w:tcPr>
          <w:p w14:paraId="4A5B8D88"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Access Roads</w:t>
            </w:r>
          </w:p>
        </w:tc>
        <w:tc>
          <w:tcPr>
            <w:tcW w:w="9262" w:type="dxa"/>
          </w:tcPr>
          <w:p w14:paraId="35517F30"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Existing Regional Road:</w:t>
            </w:r>
          </w:p>
          <w:p w14:paraId="128913AE"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The R385 roadway transects the Beeshoek Mine at both North and South Mines.  This road has been diverted in terms of an approved Environmental Authorisation to allow for the development of the Village Opencast Pit.</w:t>
            </w:r>
          </w:p>
          <w:p w14:paraId="2FC4B960"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Existing Regional Road:</w:t>
            </w:r>
          </w:p>
          <w:p w14:paraId="29087670"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Three roads, all originating from the R385, provide access to the mining operation, namely:  </w:t>
            </w:r>
          </w:p>
          <w:p w14:paraId="44B46301" w14:textId="77777777" w:rsidR="00180AFD" w:rsidRPr="00F44DF4" w:rsidRDefault="00180AFD" w:rsidP="00757DE9">
            <w:pPr>
              <w:pStyle w:val="ListParagraph"/>
              <w:numPr>
                <w:ilvl w:val="0"/>
                <w:numId w:val="18"/>
              </w:numPr>
              <w:spacing w:before="60" w:after="60" w:line="240" w:lineRule="auto"/>
              <w:rPr>
                <w:rFonts w:cs="Arial"/>
                <w:sz w:val="16"/>
                <w:szCs w:val="16"/>
              </w:rPr>
            </w:pPr>
            <w:r w:rsidRPr="00F44DF4">
              <w:rPr>
                <w:rFonts w:cs="Arial"/>
                <w:sz w:val="16"/>
                <w:szCs w:val="16"/>
              </w:rPr>
              <w:t>Access road to the South Mine;</w:t>
            </w:r>
          </w:p>
          <w:p w14:paraId="5746FFAB" w14:textId="77777777" w:rsidR="00180AFD" w:rsidRPr="00F44DF4" w:rsidRDefault="00180AFD" w:rsidP="00757DE9">
            <w:pPr>
              <w:pStyle w:val="ListParagraph"/>
              <w:numPr>
                <w:ilvl w:val="0"/>
                <w:numId w:val="18"/>
              </w:numPr>
              <w:spacing w:before="60" w:after="60" w:line="240" w:lineRule="auto"/>
              <w:rPr>
                <w:rFonts w:cs="Arial"/>
                <w:sz w:val="16"/>
                <w:szCs w:val="16"/>
              </w:rPr>
            </w:pPr>
            <w:r w:rsidRPr="00F44DF4">
              <w:rPr>
                <w:rFonts w:cs="Arial"/>
                <w:sz w:val="16"/>
                <w:szCs w:val="16"/>
              </w:rPr>
              <w:t>Access road to the Main Offices; and</w:t>
            </w:r>
          </w:p>
          <w:p w14:paraId="59CB28F3" w14:textId="77777777" w:rsidR="00180AFD" w:rsidRPr="00F44DF4" w:rsidRDefault="00180AFD" w:rsidP="00757DE9">
            <w:pPr>
              <w:pStyle w:val="ListParagraph"/>
              <w:numPr>
                <w:ilvl w:val="0"/>
                <w:numId w:val="18"/>
              </w:numPr>
              <w:spacing w:before="60" w:after="60" w:line="240" w:lineRule="auto"/>
              <w:rPr>
                <w:rFonts w:cs="Arial"/>
                <w:sz w:val="16"/>
                <w:szCs w:val="16"/>
              </w:rPr>
            </w:pPr>
            <w:r w:rsidRPr="00F44DF4">
              <w:rPr>
                <w:rFonts w:cs="Arial"/>
                <w:sz w:val="16"/>
                <w:szCs w:val="16"/>
              </w:rPr>
              <w:t>Access road to the Plant and North Mine.</w:t>
            </w:r>
          </w:p>
        </w:tc>
        <w:tc>
          <w:tcPr>
            <w:tcW w:w="3260" w:type="dxa"/>
          </w:tcPr>
          <w:p w14:paraId="61EEC658" w14:textId="77777777" w:rsidR="00180AFD" w:rsidRPr="00F44DF4" w:rsidRDefault="00180AFD" w:rsidP="00105FFE">
            <w:pPr>
              <w:spacing w:before="60" w:after="60" w:line="240" w:lineRule="auto"/>
              <w:ind w:left="-4"/>
              <w:rPr>
                <w:rFonts w:cs="Arial"/>
                <w:b/>
                <w:sz w:val="16"/>
                <w:szCs w:val="16"/>
              </w:rPr>
            </w:pPr>
            <w:r w:rsidRPr="00F44DF4">
              <w:rPr>
                <w:sz w:val="16"/>
                <w:szCs w:val="16"/>
              </w:rPr>
              <w:t xml:space="preserve">Permit 17/2011, 21 April 2011 </w:t>
            </w:r>
          </w:p>
        </w:tc>
      </w:tr>
      <w:tr w:rsidR="00180AFD" w:rsidRPr="00F44DF4" w14:paraId="7365D13C" w14:textId="77777777" w:rsidTr="00105FFE">
        <w:trPr>
          <w:tblCellSpacing w:w="1440" w:type="nil"/>
          <w:jc w:val="center"/>
        </w:trPr>
        <w:tc>
          <w:tcPr>
            <w:tcW w:w="1932" w:type="dxa"/>
          </w:tcPr>
          <w:p w14:paraId="3C391CD9"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Haul Roads</w:t>
            </w:r>
          </w:p>
        </w:tc>
        <w:tc>
          <w:tcPr>
            <w:tcW w:w="9262" w:type="dxa"/>
          </w:tcPr>
          <w:p w14:paraId="76148892"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Existing Haul Roads</w:t>
            </w:r>
          </w:p>
          <w:p w14:paraId="0CC83DC8"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Due to the long lifespan of the mine, various historic roads are present on site.  These have been captured on the surface layout maps of the approved MPRDA EMPs.</w:t>
            </w:r>
          </w:p>
          <w:p w14:paraId="78F6D521"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In addition to this, the mine has constructed a new Haul Road (Village Haul Road) which has an approved NEMA Authorisation.</w:t>
            </w:r>
          </w:p>
        </w:tc>
        <w:tc>
          <w:tcPr>
            <w:tcW w:w="3260" w:type="dxa"/>
          </w:tcPr>
          <w:p w14:paraId="305B4B06" w14:textId="77777777" w:rsidR="00180AFD" w:rsidRPr="00F44DF4" w:rsidRDefault="00180AFD" w:rsidP="00105FFE">
            <w:pPr>
              <w:spacing w:before="60" w:after="60" w:line="240" w:lineRule="auto"/>
              <w:ind w:left="-4"/>
              <w:rPr>
                <w:rFonts w:cs="Arial"/>
                <w:sz w:val="16"/>
                <w:szCs w:val="16"/>
              </w:rPr>
            </w:pPr>
          </w:p>
          <w:p w14:paraId="3959FEB8"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Report, August 2004 &amp; EMP Alignment Report, July 2009</w:t>
            </w:r>
          </w:p>
          <w:p w14:paraId="4C8DB501" w14:textId="77777777" w:rsidR="00180AFD" w:rsidRPr="00F44DF4" w:rsidRDefault="00180AFD" w:rsidP="00105FFE">
            <w:pPr>
              <w:spacing w:before="60" w:after="60" w:line="240" w:lineRule="auto"/>
              <w:ind w:left="-4"/>
              <w:rPr>
                <w:rFonts w:cs="Arial"/>
                <w:sz w:val="16"/>
                <w:szCs w:val="16"/>
              </w:rPr>
            </w:pPr>
            <w:r w:rsidRPr="00F44DF4">
              <w:rPr>
                <w:sz w:val="16"/>
                <w:szCs w:val="16"/>
              </w:rPr>
              <w:t>Permit 20/2015, 19 June 2015</w:t>
            </w:r>
          </w:p>
        </w:tc>
      </w:tr>
      <w:tr w:rsidR="00180AFD" w:rsidRPr="00F44DF4" w14:paraId="05C1AD03" w14:textId="77777777" w:rsidTr="00105FFE">
        <w:trPr>
          <w:tblCellSpacing w:w="1440" w:type="nil"/>
          <w:jc w:val="center"/>
        </w:trPr>
        <w:tc>
          <w:tcPr>
            <w:tcW w:w="11194" w:type="dxa"/>
            <w:gridSpan w:val="2"/>
            <w:shd w:val="clear" w:color="auto" w:fill="BFBFBF" w:themeFill="background1" w:themeFillShade="BF"/>
          </w:tcPr>
          <w:p w14:paraId="2418DDE4"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Conveyors</w:t>
            </w:r>
          </w:p>
        </w:tc>
        <w:tc>
          <w:tcPr>
            <w:tcW w:w="3260" w:type="dxa"/>
            <w:shd w:val="clear" w:color="auto" w:fill="BFBFBF" w:themeFill="background1" w:themeFillShade="BF"/>
          </w:tcPr>
          <w:p w14:paraId="6905274D"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72DC9CAE" w14:textId="77777777" w:rsidTr="00105FFE">
        <w:trPr>
          <w:tblCellSpacing w:w="1440" w:type="nil"/>
          <w:jc w:val="center"/>
        </w:trPr>
        <w:tc>
          <w:tcPr>
            <w:tcW w:w="1932" w:type="dxa"/>
          </w:tcPr>
          <w:p w14:paraId="7216FF1D"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South Mine Conveyor</w:t>
            </w:r>
          </w:p>
        </w:tc>
        <w:tc>
          <w:tcPr>
            <w:tcW w:w="9262" w:type="dxa"/>
          </w:tcPr>
          <w:p w14:paraId="7745F01F"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Conveyor at South Mine:</w:t>
            </w:r>
          </w:p>
          <w:p w14:paraId="5119C760" w14:textId="77777777" w:rsidR="00180AFD" w:rsidRPr="00F44DF4" w:rsidRDefault="00180AFD" w:rsidP="00105FFE">
            <w:pPr>
              <w:autoSpaceDE w:val="0"/>
              <w:autoSpaceDN w:val="0"/>
              <w:adjustRightInd w:val="0"/>
              <w:spacing w:after="0" w:line="240" w:lineRule="auto"/>
              <w:jc w:val="left"/>
              <w:rPr>
                <w:rFonts w:cs="Arial"/>
                <w:sz w:val="16"/>
                <w:szCs w:val="16"/>
              </w:rPr>
            </w:pPr>
            <w:r w:rsidRPr="00F44DF4">
              <w:rPr>
                <w:rFonts w:cs="Arial"/>
                <w:sz w:val="16"/>
                <w:szCs w:val="16"/>
              </w:rPr>
              <w:t xml:space="preserve">From the South Mine, crushing ore is conveyed via an overland conveyor system to stockpiles at the Plant area on North Mine.  A single length conveyor of approximately 2.8km long is present. </w:t>
            </w:r>
          </w:p>
          <w:p w14:paraId="6502A04A"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The conveyor crosses under the R385 and the Transnet Hotazel/ Port Elizabeth (PE) railway line before arriving at the load-off point at the Plant.</w:t>
            </w:r>
          </w:p>
        </w:tc>
        <w:tc>
          <w:tcPr>
            <w:tcW w:w="3260" w:type="dxa"/>
          </w:tcPr>
          <w:p w14:paraId="30CC1EBC"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Report, August 2004 &amp; EMP Alignment Report, July 2009</w:t>
            </w:r>
          </w:p>
          <w:p w14:paraId="21C3E2B2" w14:textId="77777777" w:rsidR="00180AFD" w:rsidRPr="00F44DF4" w:rsidRDefault="00180AFD" w:rsidP="00105FFE">
            <w:pPr>
              <w:spacing w:before="60" w:after="60" w:line="240" w:lineRule="auto"/>
              <w:ind w:left="-4"/>
              <w:rPr>
                <w:rFonts w:cs="Arial"/>
                <w:b/>
                <w:sz w:val="16"/>
                <w:szCs w:val="16"/>
              </w:rPr>
            </w:pPr>
          </w:p>
        </w:tc>
      </w:tr>
      <w:tr w:rsidR="00180AFD" w:rsidRPr="00F44DF4" w14:paraId="29164468" w14:textId="77777777" w:rsidTr="00105FFE">
        <w:trPr>
          <w:tblCellSpacing w:w="1440" w:type="nil"/>
          <w:jc w:val="center"/>
        </w:trPr>
        <w:tc>
          <w:tcPr>
            <w:tcW w:w="1932" w:type="dxa"/>
          </w:tcPr>
          <w:p w14:paraId="1473AD22"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North Mine Conveyors</w:t>
            </w:r>
          </w:p>
        </w:tc>
        <w:tc>
          <w:tcPr>
            <w:tcW w:w="9262" w:type="dxa"/>
          </w:tcPr>
          <w:p w14:paraId="34C5B6D0" w14:textId="77777777" w:rsidR="00180AFD" w:rsidRPr="00F44DF4" w:rsidRDefault="00180AFD" w:rsidP="00105FFE">
            <w:pPr>
              <w:spacing w:before="60" w:after="60" w:line="240" w:lineRule="auto"/>
              <w:ind w:left="-4"/>
              <w:rPr>
                <w:rFonts w:cs="Arial"/>
                <w:sz w:val="16"/>
                <w:szCs w:val="16"/>
              </w:rPr>
            </w:pPr>
            <w:r w:rsidRPr="00F44DF4">
              <w:rPr>
                <w:rFonts w:cs="Arial"/>
                <w:b/>
                <w:sz w:val="16"/>
                <w:szCs w:val="16"/>
              </w:rPr>
              <w:t>Approved Conveyors at North Mine:</w:t>
            </w:r>
          </w:p>
          <w:p w14:paraId="20030BA7"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Several conveyors are present at the North Mine.  The approximate combined length of these conveyors is 3.2km.  These conveyors convey the ROM from the stockpiles to the crushing facilities and the Plant area.  The discard from the Jig Plant is spread via conveyor onto the Discard Dump.</w:t>
            </w:r>
          </w:p>
        </w:tc>
        <w:tc>
          <w:tcPr>
            <w:tcW w:w="3260" w:type="dxa"/>
          </w:tcPr>
          <w:p w14:paraId="2FE2C116"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EMP Report, August 2004 &amp; EMP Alignment Report, July 2009</w:t>
            </w:r>
          </w:p>
        </w:tc>
      </w:tr>
      <w:tr w:rsidR="00180AFD" w:rsidRPr="00F44DF4" w14:paraId="5EA48604" w14:textId="77777777" w:rsidTr="00105FFE">
        <w:trPr>
          <w:tblCellSpacing w:w="1440" w:type="nil"/>
          <w:jc w:val="center"/>
        </w:trPr>
        <w:tc>
          <w:tcPr>
            <w:tcW w:w="11194" w:type="dxa"/>
            <w:gridSpan w:val="2"/>
            <w:shd w:val="clear" w:color="auto" w:fill="F3F3F3"/>
          </w:tcPr>
          <w:p w14:paraId="564B1455"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 xml:space="preserve">Railway Lines and Associated Infrastructure </w:t>
            </w:r>
          </w:p>
        </w:tc>
        <w:tc>
          <w:tcPr>
            <w:tcW w:w="3260" w:type="dxa"/>
            <w:shd w:val="clear" w:color="auto" w:fill="F3F3F3"/>
          </w:tcPr>
          <w:p w14:paraId="1957F6D2"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141A5E24" w14:textId="77777777" w:rsidTr="00105FFE">
        <w:trPr>
          <w:tblCellSpacing w:w="1440" w:type="nil"/>
          <w:jc w:val="center"/>
        </w:trPr>
        <w:tc>
          <w:tcPr>
            <w:tcW w:w="1932" w:type="dxa"/>
          </w:tcPr>
          <w:p w14:paraId="68B63C57"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Local Siding</w:t>
            </w:r>
          </w:p>
        </w:tc>
        <w:tc>
          <w:tcPr>
            <w:tcW w:w="9262" w:type="dxa"/>
          </w:tcPr>
          <w:p w14:paraId="3235BD3C"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Existing Siding:</w:t>
            </w:r>
          </w:p>
          <w:p w14:paraId="52A9624A"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From the Plant, the product is stockpiled at the railway siding within the mining area, where one (1) railway bridge is present. The railway line is non-electrified and has an extent of approximately 11.3km.</w:t>
            </w:r>
          </w:p>
        </w:tc>
        <w:tc>
          <w:tcPr>
            <w:tcW w:w="3260" w:type="dxa"/>
          </w:tcPr>
          <w:p w14:paraId="472C9343"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EMP Report, August 2004 &amp; EMP Alignment Report, July 2009</w:t>
            </w:r>
          </w:p>
        </w:tc>
      </w:tr>
      <w:tr w:rsidR="00180AFD" w:rsidRPr="00F44DF4" w14:paraId="1D3D816D" w14:textId="77777777" w:rsidTr="00105FFE">
        <w:trPr>
          <w:tblCellSpacing w:w="1440" w:type="nil"/>
          <w:jc w:val="center"/>
        </w:trPr>
        <w:tc>
          <w:tcPr>
            <w:tcW w:w="1932" w:type="dxa"/>
          </w:tcPr>
          <w:p w14:paraId="529A34AA"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Transportation Rail System</w:t>
            </w:r>
          </w:p>
        </w:tc>
        <w:tc>
          <w:tcPr>
            <w:tcW w:w="9262" w:type="dxa"/>
          </w:tcPr>
          <w:p w14:paraId="00E33055"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Existing OREX Railway Line &amp; Existing Hotazel/ PE Railway Line:</w:t>
            </w:r>
          </w:p>
          <w:p w14:paraId="26C1E6CD"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The final product is transported via rail for local and export purposes. The local rail runs from Beeshoek through Postmasburg towards the harbour of Port Elizabeth</w:t>
            </w:r>
            <w:r>
              <w:rPr>
                <w:rFonts w:cs="Arial"/>
                <w:sz w:val="16"/>
                <w:szCs w:val="16"/>
              </w:rPr>
              <w:t xml:space="preserve"> (according to information provided from the mine on 12 June 2020, currently to Gauteng)</w:t>
            </w:r>
            <w:r w:rsidRPr="00F44DF4">
              <w:rPr>
                <w:rFonts w:cs="Arial"/>
                <w:sz w:val="16"/>
                <w:szCs w:val="16"/>
              </w:rPr>
              <w:t xml:space="preserve">, whereas the export rail runs from Beeshoek towards the harbour of Saldanha.  </w:t>
            </w:r>
          </w:p>
        </w:tc>
        <w:tc>
          <w:tcPr>
            <w:tcW w:w="3260" w:type="dxa"/>
          </w:tcPr>
          <w:p w14:paraId="77C0099B"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EMP Report, August 2004 &amp; EMP Alignment Report, July 2009</w:t>
            </w:r>
          </w:p>
        </w:tc>
      </w:tr>
      <w:tr w:rsidR="00180AFD" w:rsidRPr="00F44DF4" w14:paraId="6A7BAD2A" w14:textId="77777777" w:rsidTr="00105FFE">
        <w:trPr>
          <w:tblCellSpacing w:w="1440" w:type="nil"/>
          <w:jc w:val="center"/>
        </w:trPr>
        <w:tc>
          <w:tcPr>
            <w:tcW w:w="11194" w:type="dxa"/>
            <w:gridSpan w:val="2"/>
            <w:shd w:val="clear" w:color="auto" w:fill="F3F3F3"/>
          </w:tcPr>
          <w:p w14:paraId="5B9AE313"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Power Lines</w:t>
            </w:r>
          </w:p>
        </w:tc>
        <w:tc>
          <w:tcPr>
            <w:tcW w:w="3260" w:type="dxa"/>
            <w:shd w:val="clear" w:color="auto" w:fill="F3F3F3"/>
          </w:tcPr>
          <w:p w14:paraId="60063DBF"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04B1E50B" w14:textId="77777777" w:rsidTr="00105FFE">
        <w:trPr>
          <w:tblCellSpacing w:w="1440" w:type="nil"/>
          <w:jc w:val="center"/>
        </w:trPr>
        <w:tc>
          <w:tcPr>
            <w:tcW w:w="1932" w:type="dxa"/>
          </w:tcPr>
          <w:p w14:paraId="25AF09DD"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lastRenderedPageBreak/>
              <w:t>Eskom Power Lines</w:t>
            </w:r>
          </w:p>
        </w:tc>
        <w:tc>
          <w:tcPr>
            <w:tcW w:w="9262" w:type="dxa"/>
          </w:tcPr>
          <w:p w14:paraId="471A2273"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Existing Eskom Power Lines:</w:t>
            </w:r>
          </w:p>
          <w:p w14:paraId="50A87456"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All power within the mining area is supplied by existing Eskom power lines. The mine owns 71,750m of overhead power lines and 9,887m of buried power lines. One (1) substation is present on the mine.</w:t>
            </w:r>
          </w:p>
        </w:tc>
        <w:tc>
          <w:tcPr>
            <w:tcW w:w="3260" w:type="dxa"/>
          </w:tcPr>
          <w:p w14:paraId="6983E9EC"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EMP Report, August 2004 &amp; EMP Alignment Report, July 2009</w:t>
            </w:r>
          </w:p>
        </w:tc>
      </w:tr>
      <w:tr w:rsidR="00180AFD" w:rsidRPr="00F44DF4" w14:paraId="1627987C" w14:textId="77777777" w:rsidTr="00105FFE">
        <w:trPr>
          <w:tblCellSpacing w:w="1440" w:type="nil"/>
          <w:jc w:val="center"/>
        </w:trPr>
        <w:tc>
          <w:tcPr>
            <w:tcW w:w="1932" w:type="dxa"/>
          </w:tcPr>
          <w:p w14:paraId="37AC9676"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Communication Lines</w:t>
            </w:r>
          </w:p>
        </w:tc>
        <w:tc>
          <w:tcPr>
            <w:tcW w:w="9262" w:type="dxa"/>
          </w:tcPr>
          <w:p w14:paraId="731500EF"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Communication lines are provided by Telkom, although the mine owns 7,125m of the infrastructure.</w:t>
            </w:r>
          </w:p>
        </w:tc>
        <w:tc>
          <w:tcPr>
            <w:tcW w:w="3260" w:type="dxa"/>
          </w:tcPr>
          <w:p w14:paraId="07D1C963"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EMP Report, August 2004 &amp; EMP Alignment Report, July 2009</w:t>
            </w:r>
          </w:p>
        </w:tc>
      </w:tr>
      <w:tr w:rsidR="00180AFD" w:rsidRPr="00F44DF4" w14:paraId="195046FB" w14:textId="77777777" w:rsidTr="00105FFE">
        <w:trPr>
          <w:tblCellSpacing w:w="1440" w:type="nil"/>
          <w:jc w:val="center"/>
        </w:trPr>
        <w:tc>
          <w:tcPr>
            <w:tcW w:w="11194" w:type="dxa"/>
            <w:gridSpan w:val="2"/>
            <w:shd w:val="clear" w:color="auto" w:fill="F3F3F3"/>
          </w:tcPr>
          <w:p w14:paraId="08118566"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Fuel and Lubricant Storage</w:t>
            </w:r>
          </w:p>
        </w:tc>
        <w:tc>
          <w:tcPr>
            <w:tcW w:w="3260" w:type="dxa"/>
            <w:shd w:val="clear" w:color="auto" w:fill="F3F3F3"/>
          </w:tcPr>
          <w:p w14:paraId="23373DF3"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445FC9D8" w14:textId="77777777" w:rsidTr="00105FFE">
        <w:trPr>
          <w:tblCellSpacing w:w="1440" w:type="nil"/>
          <w:jc w:val="center"/>
        </w:trPr>
        <w:tc>
          <w:tcPr>
            <w:tcW w:w="1932" w:type="dxa"/>
          </w:tcPr>
          <w:p w14:paraId="37BFCB66"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Diesel and Lubricant Storage</w:t>
            </w:r>
          </w:p>
        </w:tc>
        <w:tc>
          <w:tcPr>
            <w:tcW w:w="9262" w:type="dxa"/>
          </w:tcPr>
          <w:p w14:paraId="53EAD515"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Diesel and Lubricant Storage</w:t>
            </w:r>
          </w:p>
          <w:p w14:paraId="72FD55FA"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The operation of the diesel generators and the additional activities on site require the storage of fuel and oil. The mine has a storage capacity of 21 days. </w:t>
            </w:r>
          </w:p>
          <w:p w14:paraId="7BD83F5E"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All fuel is stored above-ground within designated and appropriately constructed hazardous material storage areas.  The following storage areas are present on site:</w:t>
            </w:r>
          </w:p>
          <w:p w14:paraId="3203FA8D" w14:textId="77777777" w:rsidR="00180AFD" w:rsidRPr="00F44DF4" w:rsidRDefault="00180AFD" w:rsidP="00757DE9">
            <w:pPr>
              <w:pStyle w:val="ListParagraph"/>
              <w:numPr>
                <w:ilvl w:val="0"/>
                <w:numId w:val="19"/>
              </w:numPr>
              <w:spacing w:before="60" w:after="60" w:line="240" w:lineRule="auto"/>
              <w:rPr>
                <w:rFonts w:cs="Arial"/>
                <w:sz w:val="16"/>
                <w:szCs w:val="16"/>
              </w:rPr>
            </w:pPr>
            <w:r w:rsidRPr="00F44DF4">
              <w:rPr>
                <w:rFonts w:cs="Arial"/>
                <w:sz w:val="16"/>
                <w:szCs w:val="16"/>
              </w:rPr>
              <w:t>South Fuel Storage Area (28°18'43.91"S; 23° 0'16.30"E).  This area comprises of four (4) 80m</w:t>
            </w:r>
            <w:r w:rsidRPr="00F44DF4">
              <w:rPr>
                <w:rFonts w:cs="Arial"/>
                <w:sz w:val="16"/>
                <w:szCs w:val="16"/>
                <w:vertAlign w:val="superscript"/>
              </w:rPr>
              <w:t>3</w:t>
            </w:r>
            <w:r w:rsidRPr="00F44DF4">
              <w:rPr>
                <w:rFonts w:cs="Arial"/>
                <w:sz w:val="16"/>
                <w:szCs w:val="16"/>
              </w:rPr>
              <w:t xml:space="preserve"> diesel storage tanks with a combined capacity of 332m</w:t>
            </w:r>
            <w:r w:rsidRPr="00F44DF4">
              <w:rPr>
                <w:rFonts w:cs="Arial"/>
                <w:sz w:val="16"/>
                <w:szCs w:val="16"/>
                <w:vertAlign w:val="superscript"/>
              </w:rPr>
              <w:t>3</w:t>
            </w:r>
            <w:r w:rsidRPr="00F44DF4">
              <w:rPr>
                <w:rFonts w:cs="Arial"/>
                <w:sz w:val="16"/>
                <w:szCs w:val="16"/>
              </w:rPr>
              <w:t xml:space="preserve">; </w:t>
            </w:r>
          </w:p>
          <w:p w14:paraId="5DAFC15F" w14:textId="77777777" w:rsidR="00180AFD" w:rsidRPr="00F44DF4" w:rsidRDefault="00180AFD" w:rsidP="00757DE9">
            <w:pPr>
              <w:pStyle w:val="ListParagraph"/>
              <w:numPr>
                <w:ilvl w:val="0"/>
                <w:numId w:val="19"/>
              </w:numPr>
              <w:spacing w:before="60" w:after="60" w:line="240" w:lineRule="auto"/>
              <w:rPr>
                <w:rFonts w:cs="Arial"/>
                <w:sz w:val="16"/>
                <w:szCs w:val="16"/>
              </w:rPr>
            </w:pPr>
            <w:r w:rsidRPr="00F44DF4">
              <w:rPr>
                <w:rFonts w:cs="Arial"/>
                <w:sz w:val="16"/>
                <w:szCs w:val="16"/>
              </w:rPr>
              <w:t xml:space="preserve">North Fuel Storage Area (28°17'2.45"S; 23° 0'0.09"E).  This area comprises of five (5) storage tanks:  </w:t>
            </w:r>
          </w:p>
          <w:p w14:paraId="3A9A44A9" w14:textId="77777777" w:rsidR="00180AFD" w:rsidRPr="00F44DF4" w:rsidRDefault="00180AFD" w:rsidP="00757DE9">
            <w:pPr>
              <w:pStyle w:val="ListParagraph"/>
              <w:numPr>
                <w:ilvl w:val="1"/>
                <w:numId w:val="19"/>
              </w:numPr>
              <w:spacing w:before="60" w:after="60" w:line="240" w:lineRule="auto"/>
              <w:rPr>
                <w:rFonts w:cs="Arial"/>
                <w:sz w:val="16"/>
                <w:szCs w:val="16"/>
              </w:rPr>
            </w:pPr>
            <w:r w:rsidRPr="00F44DF4">
              <w:rPr>
                <w:rFonts w:cs="Arial"/>
                <w:sz w:val="16"/>
                <w:szCs w:val="16"/>
              </w:rPr>
              <w:t>1x 83m³ – Diesel Tank</w:t>
            </w:r>
          </w:p>
          <w:p w14:paraId="4B48D77E" w14:textId="77777777" w:rsidR="00180AFD" w:rsidRPr="00F44DF4" w:rsidRDefault="00180AFD" w:rsidP="00757DE9">
            <w:pPr>
              <w:pStyle w:val="ListParagraph"/>
              <w:numPr>
                <w:ilvl w:val="1"/>
                <w:numId w:val="19"/>
              </w:numPr>
              <w:spacing w:before="60" w:after="60" w:line="240" w:lineRule="auto"/>
              <w:rPr>
                <w:rFonts w:cs="Arial"/>
                <w:sz w:val="16"/>
                <w:szCs w:val="16"/>
              </w:rPr>
            </w:pPr>
            <w:r w:rsidRPr="00F44DF4">
              <w:rPr>
                <w:rFonts w:cs="Arial"/>
                <w:sz w:val="16"/>
                <w:szCs w:val="16"/>
              </w:rPr>
              <w:t>1x 23m³ – AC10W Hydraulic oil Tank</w:t>
            </w:r>
          </w:p>
          <w:p w14:paraId="447FDD48" w14:textId="77777777" w:rsidR="00180AFD" w:rsidRPr="00F44DF4" w:rsidRDefault="00180AFD" w:rsidP="00757DE9">
            <w:pPr>
              <w:pStyle w:val="ListParagraph"/>
              <w:numPr>
                <w:ilvl w:val="1"/>
                <w:numId w:val="19"/>
              </w:numPr>
              <w:spacing w:before="60" w:after="60" w:line="240" w:lineRule="auto"/>
              <w:rPr>
                <w:rFonts w:cs="Arial"/>
                <w:sz w:val="16"/>
                <w:szCs w:val="16"/>
              </w:rPr>
            </w:pPr>
            <w:r w:rsidRPr="00F44DF4">
              <w:rPr>
                <w:rFonts w:cs="Arial"/>
                <w:sz w:val="16"/>
                <w:szCs w:val="16"/>
              </w:rPr>
              <w:t>1x 23m³ – AC50 Transmission oil Tank</w:t>
            </w:r>
          </w:p>
          <w:p w14:paraId="7858EB32" w14:textId="77777777" w:rsidR="00180AFD" w:rsidRPr="00F44DF4" w:rsidRDefault="00180AFD" w:rsidP="00757DE9">
            <w:pPr>
              <w:pStyle w:val="ListParagraph"/>
              <w:numPr>
                <w:ilvl w:val="1"/>
                <w:numId w:val="19"/>
              </w:numPr>
              <w:spacing w:before="60" w:after="60" w:line="240" w:lineRule="auto"/>
              <w:rPr>
                <w:rFonts w:cs="Arial"/>
                <w:sz w:val="16"/>
                <w:szCs w:val="16"/>
              </w:rPr>
            </w:pPr>
            <w:r w:rsidRPr="00F44DF4">
              <w:rPr>
                <w:rFonts w:cs="Arial"/>
                <w:sz w:val="16"/>
                <w:szCs w:val="16"/>
              </w:rPr>
              <w:t>1x 23m³ – 15W40 CAT engine oil Tank</w:t>
            </w:r>
          </w:p>
          <w:p w14:paraId="0643C76B" w14:textId="77777777" w:rsidR="00180AFD" w:rsidRPr="00F44DF4" w:rsidRDefault="00180AFD" w:rsidP="00757DE9">
            <w:pPr>
              <w:pStyle w:val="ListParagraph"/>
              <w:numPr>
                <w:ilvl w:val="1"/>
                <w:numId w:val="19"/>
              </w:numPr>
              <w:spacing w:before="60" w:after="60" w:line="240" w:lineRule="auto"/>
              <w:rPr>
                <w:rFonts w:cs="Arial"/>
                <w:sz w:val="16"/>
                <w:szCs w:val="16"/>
              </w:rPr>
            </w:pPr>
            <w:r w:rsidRPr="00F44DF4">
              <w:rPr>
                <w:rFonts w:cs="Arial"/>
                <w:sz w:val="16"/>
                <w:szCs w:val="16"/>
              </w:rPr>
              <w:t>1x 23m³ – Waste oil Tank;</w:t>
            </w:r>
          </w:p>
          <w:p w14:paraId="7145F6DC" w14:textId="77777777" w:rsidR="00180AFD" w:rsidRPr="00F44DF4" w:rsidRDefault="00180AFD" w:rsidP="00757DE9">
            <w:pPr>
              <w:pStyle w:val="ListParagraph"/>
              <w:numPr>
                <w:ilvl w:val="0"/>
                <w:numId w:val="19"/>
              </w:numPr>
              <w:spacing w:before="60" w:after="60" w:line="240" w:lineRule="auto"/>
              <w:rPr>
                <w:rFonts w:cs="Arial"/>
                <w:sz w:val="16"/>
                <w:szCs w:val="16"/>
              </w:rPr>
            </w:pPr>
            <w:r w:rsidRPr="00F44DF4">
              <w:rPr>
                <w:rFonts w:cs="Arial"/>
                <w:sz w:val="16"/>
                <w:szCs w:val="16"/>
              </w:rPr>
              <w:t>Airfield has a Jet 1A fuel storage tanks (28°16'1.19"S; 22°59'27.69"E) with a capacity of 56m</w:t>
            </w:r>
            <w:r w:rsidRPr="00F44DF4">
              <w:rPr>
                <w:rFonts w:cs="Arial"/>
                <w:sz w:val="16"/>
                <w:szCs w:val="16"/>
                <w:vertAlign w:val="superscript"/>
              </w:rPr>
              <w:t>3</w:t>
            </w:r>
            <w:r w:rsidRPr="00F44DF4">
              <w:rPr>
                <w:rFonts w:cs="Arial"/>
                <w:sz w:val="16"/>
                <w:szCs w:val="16"/>
              </w:rPr>
              <w:t>; and</w:t>
            </w:r>
          </w:p>
          <w:p w14:paraId="241C4F75" w14:textId="77777777" w:rsidR="00180AFD" w:rsidRPr="00F44DF4" w:rsidRDefault="00180AFD" w:rsidP="00757DE9">
            <w:pPr>
              <w:pStyle w:val="ListParagraph"/>
              <w:numPr>
                <w:ilvl w:val="0"/>
                <w:numId w:val="19"/>
              </w:numPr>
              <w:spacing w:before="60" w:after="60" w:line="240" w:lineRule="auto"/>
              <w:rPr>
                <w:rFonts w:cs="Arial"/>
                <w:sz w:val="16"/>
                <w:szCs w:val="16"/>
              </w:rPr>
            </w:pPr>
            <w:r w:rsidRPr="00F44DF4">
              <w:rPr>
                <w:rFonts w:cs="Arial"/>
                <w:sz w:val="16"/>
                <w:szCs w:val="16"/>
              </w:rPr>
              <w:t>A Portable Long-Distance Diesel tank (which does not require licensing as it is temporary and portable) has been established during 2015 with a capacity of 32m</w:t>
            </w:r>
            <w:r w:rsidRPr="00F44DF4">
              <w:rPr>
                <w:rFonts w:cs="Arial"/>
                <w:sz w:val="16"/>
                <w:szCs w:val="16"/>
                <w:vertAlign w:val="superscript"/>
              </w:rPr>
              <w:t>3</w:t>
            </w:r>
            <w:r w:rsidRPr="00F44DF4">
              <w:rPr>
                <w:rFonts w:cs="Arial"/>
                <w:sz w:val="16"/>
                <w:szCs w:val="16"/>
              </w:rPr>
              <w:t>.</w:t>
            </w:r>
          </w:p>
        </w:tc>
        <w:tc>
          <w:tcPr>
            <w:tcW w:w="3260" w:type="dxa"/>
          </w:tcPr>
          <w:p w14:paraId="6D2106F4" w14:textId="77777777" w:rsidR="00180AFD" w:rsidRPr="00F44DF4" w:rsidRDefault="00180AFD" w:rsidP="00105FFE">
            <w:pPr>
              <w:spacing w:before="60" w:after="60" w:line="240" w:lineRule="auto"/>
              <w:jc w:val="left"/>
              <w:rPr>
                <w:rFonts w:cs="Arial"/>
                <w:sz w:val="16"/>
                <w:szCs w:val="16"/>
              </w:rPr>
            </w:pPr>
            <w:r w:rsidRPr="00F44DF4">
              <w:rPr>
                <w:rFonts w:cs="Arial"/>
                <w:sz w:val="16"/>
                <w:szCs w:val="16"/>
              </w:rPr>
              <w:t>North Mine Tank installation:  Aerial photos indicate earth works already commencing on 13 December 2005.</w:t>
            </w:r>
          </w:p>
          <w:p w14:paraId="2714BB79" w14:textId="77777777" w:rsidR="00180AFD" w:rsidRPr="00F44DF4" w:rsidRDefault="00180AFD" w:rsidP="00105FFE">
            <w:pPr>
              <w:spacing w:before="60" w:after="60" w:line="240" w:lineRule="auto"/>
              <w:jc w:val="left"/>
              <w:rPr>
                <w:rFonts w:cs="Arial"/>
                <w:sz w:val="16"/>
                <w:szCs w:val="16"/>
              </w:rPr>
            </w:pPr>
            <w:r w:rsidRPr="00F44DF4">
              <w:rPr>
                <w:rFonts w:cs="Arial"/>
                <w:sz w:val="16"/>
                <w:szCs w:val="16"/>
              </w:rPr>
              <w:t xml:space="preserve">South Mine Tank installation: Aerial photos illustrate the presence of these tanks already constructed on 8 April 2006.   </w:t>
            </w:r>
          </w:p>
          <w:p w14:paraId="6168DC1C" w14:textId="77777777" w:rsidR="00180AFD" w:rsidRPr="00F44DF4" w:rsidRDefault="00180AFD" w:rsidP="00105FFE">
            <w:pPr>
              <w:spacing w:before="60" w:after="60" w:line="240" w:lineRule="auto"/>
              <w:jc w:val="left"/>
              <w:rPr>
                <w:rFonts w:cs="Arial"/>
                <w:sz w:val="16"/>
                <w:szCs w:val="16"/>
              </w:rPr>
            </w:pPr>
            <w:r w:rsidRPr="00F44DF4">
              <w:rPr>
                <w:rFonts w:cs="Arial"/>
                <w:sz w:val="16"/>
                <w:szCs w:val="16"/>
              </w:rPr>
              <w:t>Airfield Tank installation:  Aerial photos indicate presence of the facility on 20 July 2003.</w:t>
            </w:r>
          </w:p>
          <w:p w14:paraId="0ED0FF22" w14:textId="77777777" w:rsidR="00180AFD" w:rsidRPr="00F44DF4" w:rsidRDefault="00180AFD" w:rsidP="00105FFE">
            <w:pPr>
              <w:spacing w:before="60" w:after="60" w:line="240" w:lineRule="auto"/>
              <w:jc w:val="left"/>
              <w:rPr>
                <w:rFonts w:cs="Arial"/>
                <w:sz w:val="16"/>
                <w:szCs w:val="16"/>
              </w:rPr>
            </w:pPr>
            <w:r w:rsidRPr="00F44DF4">
              <w:rPr>
                <w:rFonts w:cs="Arial"/>
                <w:sz w:val="16"/>
                <w:szCs w:val="16"/>
              </w:rPr>
              <w:t xml:space="preserve">Portable Long-Distance Tank installation:  2015. </w:t>
            </w:r>
          </w:p>
          <w:p w14:paraId="02D8707B" w14:textId="77777777" w:rsidR="00180AFD" w:rsidRPr="00F44DF4" w:rsidRDefault="00180AFD" w:rsidP="00105FFE">
            <w:pPr>
              <w:spacing w:before="60" w:after="60" w:line="240" w:lineRule="auto"/>
              <w:jc w:val="left"/>
              <w:rPr>
                <w:rFonts w:cs="Arial"/>
                <w:b/>
                <w:sz w:val="16"/>
                <w:szCs w:val="16"/>
              </w:rPr>
            </w:pPr>
            <w:r w:rsidRPr="00F44DF4">
              <w:rPr>
                <w:rFonts w:cs="Arial"/>
                <w:sz w:val="16"/>
                <w:szCs w:val="16"/>
              </w:rPr>
              <w:t>The diesel storage facilities are operated by Total and the Environmental Authorisation for these are held by Total under Permit Number 36/2005 in terms of the ECA.</w:t>
            </w:r>
          </w:p>
        </w:tc>
      </w:tr>
      <w:tr w:rsidR="00180AFD" w:rsidRPr="00F44DF4" w14:paraId="41631031" w14:textId="77777777" w:rsidTr="00105FFE">
        <w:trPr>
          <w:tblCellSpacing w:w="1440" w:type="nil"/>
          <w:jc w:val="center"/>
        </w:trPr>
        <w:tc>
          <w:tcPr>
            <w:tcW w:w="11194" w:type="dxa"/>
            <w:gridSpan w:val="2"/>
            <w:shd w:val="clear" w:color="auto" w:fill="F3F3F3"/>
          </w:tcPr>
          <w:p w14:paraId="29CF2EED"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 xml:space="preserve">Solid Waste Management Facilities </w:t>
            </w:r>
          </w:p>
        </w:tc>
        <w:tc>
          <w:tcPr>
            <w:tcW w:w="3260" w:type="dxa"/>
            <w:shd w:val="clear" w:color="auto" w:fill="F3F3F3"/>
          </w:tcPr>
          <w:p w14:paraId="0C480135"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2BEC44C7" w14:textId="77777777" w:rsidTr="00105FFE">
        <w:trPr>
          <w:tblCellSpacing w:w="1440" w:type="nil"/>
          <w:jc w:val="center"/>
        </w:trPr>
        <w:tc>
          <w:tcPr>
            <w:tcW w:w="1932" w:type="dxa"/>
          </w:tcPr>
          <w:p w14:paraId="1070FBA6"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Industrial and Domestic Waste Disposal Sites</w:t>
            </w:r>
          </w:p>
        </w:tc>
        <w:tc>
          <w:tcPr>
            <w:tcW w:w="9262" w:type="dxa"/>
          </w:tcPr>
          <w:p w14:paraId="5972CC98"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Industrial and Waste Deposal Sites:</w:t>
            </w:r>
          </w:p>
          <w:p w14:paraId="241FD363" w14:textId="77777777" w:rsidR="00180AFD" w:rsidRPr="00F44DF4" w:rsidRDefault="00180AFD" w:rsidP="00105FFE">
            <w:pPr>
              <w:spacing w:before="60" w:after="60" w:line="240" w:lineRule="auto"/>
              <w:rPr>
                <w:rFonts w:cs="Arial"/>
                <w:sz w:val="16"/>
                <w:szCs w:val="16"/>
              </w:rPr>
            </w:pPr>
            <w:r w:rsidRPr="00F44DF4">
              <w:rPr>
                <w:rFonts w:cs="Arial"/>
                <w:sz w:val="16"/>
                <w:szCs w:val="16"/>
              </w:rPr>
              <w:t xml:space="preserve">Industrial waste is limited to oil, </w:t>
            </w:r>
            <w:proofErr w:type="gramStart"/>
            <w:r w:rsidRPr="00F44DF4">
              <w:rPr>
                <w:rFonts w:cs="Arial"/>
                <w:sz w:val="16"/>
                <w:szCs w:val="16"/>
              </w:rPr>
              <w:t>diesel</w:t>
            </w:r>
            <w:proofErr w:type="gramEnd"/>
            <w:r w:rsidRPr="00F44DF4">
              <w:rPr>
                <w:rFonts w:cs="Arial"/>
                <w:sz w:val="16"/>
                <w:szCs w:val="16"/>
              </w:rPr>
              <w:t xml:space="preserve"> and grease.  This waste is </w:t>
            </w:r>
            <w:r>
              <w:rPr>
                <w:rFonts w:cs="Arial"/>
                <w:sz w:val="16"/>
                <w:szCs w:val="16"/>
              </w:rPr>
              <w:t>removed by licenced Waste Management Companies</w:t>
            </w:r>
            <w:r w:rsidRPr="00F44DF4">
              <w:rPr>
                <w:rFonts w:cs="Arial"/>
                <w:sz w:val="16"/>
                <w:szCs w:val="16"/>
              </w:rPr>
              <w:t xml:space="preserve"> in bulk back to the manufacturers and suppliers</w:t>
            </w:r>
            <w:r>
              <w:rPr>
                <w:rFonts w:cs="Arial"/>
                <w:sz w:val="16"/>
                <w:szCs w:val="16"/>
              </w:rPr>
              <w:t xml:space="preserve"> (where waste can be refined or disposed of on licenced landfill sites)</w:t>
            </w:r>
            <w:r w:rsidRPr="00F44DF4">
              <w:rPr>
                <w:rFonts w:cs="Arial"/>
                <w:sz w:val="16"/>
                <w:szCs w:val="16"/>
              </w:rPr>
              <w:t>.  Unwanted waste is disposed of by a contractor at an approved industrial waste site.  The old oils and hazardous material are stored at the locations as provided under the section above.</w:t>
            </w:r>
          </w:p>
          <w:p w14:paraId="73FD5394" w14:textId="77777777" w:rsidR="00180AFD" w:rsidRPr="00F44DF4" w:rsidRDefault="00180AFD" w:rsidP="00105FFE">
            <w:pPr>
              <w:spacing w:before="60" w:after="60" w:line="240" w:lineRule="auto"/>
              <w:rPr>
                <w:rFonts w:cs="Arial"/>
                <w:sz w:val="16"/>
                <w:szCs w:val="16"/>
              </w:rPr>
            </w:pPr>
            <w:r w:rsidRPr="00F44DF4">
              <w:rPr>
                <w:rFonts w:cs="Arial"/>
                <w:sz w:val="16"/>
                <w:szCs w:val="16"/>
              </w:rPr>
              <w:t>The mine has a Salvage Yard at North Mine (</w:t>
            </w:r>
            <w:r w:rsidRPr="00F44DF4">
              <w:rPr>
                <w:sz w:val="16"/>
                <w:szCs w:val="16"/>
              </w:rPr>
              <w:t>28°17’11.95”S; 23°59’55.99”E).</w:t>
            </w:r>
          </w:p>
          <w:p w14:paraId="587C5411" w14:textId="77777777" w:rsidR="00180AFD" w:rsidRPr="00F44DF4" w:rsidRDefault="00180AFD" w:rsidP="00105FFE">
            <w:pPr>
              <w:spacing w:before="60" w:after="60" w:line="240" w:lineRule="auto"/>
              <w:rPr>
                <w:rFonts w:cs="Arial"/>
                <w:color w:val="FF0000"/>
                <w:sz w:val="16"/>
                <w:szCs w:val="16"/>
              </w:rPr>
            </w:pPr>
            <w:r w:rsidRPr="00F44DF4">
              <w:rPr>
                <w:rFonts w:cs="Arial"/>
                <w:sz w:val="16"/>
                <w:szCs w:val="16"/>
              </w:rPr>
              <w:t xml:space="preserve">The mine has an approved landfill site on site to receive the general waste.  The location is at </w:t>
            </w:r>
            <w:r w:rsidRPr="00F44DF4">
              <w:rPr>
                <w:sz w:val="16"/>
                <w:szCs w:val="16"/>
              </w:rPr>
              <w:t>28°16'39.725"S; 22°59'40.088" E.</w:t>
            </w:r>
          </w:p>
        </w:tc>
        <w:tc>
          <w:tcPr>
            <w:tcW w:w="3260" w:type="dxa"/>
          </w:tcPr>
          <w:p w14:paraId="34B20165" w14:textId="77777777" w:rsidR="00180AFD" w:rsidRPr="00F44DF4" w:rsidRDefault="00180AFD" w:rsidP="00105FFE">
            <w:pPr>
              <w:spacing w:before="60" w:after="60" w:line="240" w:lineRule="auto"/>
              <w:rPr>
                <w:rFonts w:cs="Arial"/>
                <w:b/>
                <w:sz w:val="16"/>
                <w:szCs w:val="16"/>
              </w:rPr>
            </w:pPr>
            <w:r w:rsidRPr="00F44DF4">
              <w:rPr>
                <w:rFonts w:cs="Arial"/>
                <w:sz w:val="16"/>
                <w:szCs w:val="16"/>
              </w:rPr>
              <w:t>Permit 12/9/11/</w:t>
            </w:r>
            <w:r w:rsidRPr="00F44DF4">
              <w:rPr>
                <w:sz w:val="16"/>
                <w:szCs w:val="16"/>
              </w:rPr>
              <w:t>P49, 30 October 2010</w:t>
            </w:r>
          </w:p>
        </w:tc>
      </w:tr>
      <w:tr w:rsidR="00180AFD" w:rsidRPr="00F44DF4" w14:paraId="2323A581" w14:textId="77777777" w:rsidTr="00105FFE">
        <w:trPr>
          <w:tblCellSpacing w:w="1440" w:type="nil"/>
          <w:jc w:val="center"/>
        </w:trPr>
        <w:tc>
          <w:tcPr>
            <w:tcW w:w="1932" w:type="dxa"/>
          </w:tcPr>
          <w:p w14:paraId="22174BE7"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Contaminated Waste</w:t>
            </w:r>
          </w:p>
        </w:tc>
        <w:tc>
          <w:tcPr>
            <w:tcW w:w="9262" w:type="dxa"/>
          </w:tcPr>
          <w:p w14:paraId="72C7ACF0"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Contaminated Waste Storage:</w:t>
            </w:r>
          </w:p>
          <w:p w14:paraId="71427316"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Contaminated waste such as oily rags, oil filters etc. are stored in sealed drums at designated areas in the vicinity of the workshops at the Beneficiation Plant and the two opencast operations.  These drums are removed by licensed waste removal services providing for disposal at a licensed site.</w:t>
            </w:r>
          </w:p>
          <w:p w14:paraId="1D461598"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The EMP does not make provision for on-site remediation of contaminated soils, only for </w:t>
            </w:r>
            <w:r w:rsidRPr="00F44DF4">
              <w:rPr>
                <w:rFonts w:cs="Arial"/>
                <w:i/>
                <w:sz w:val="16"/>
                <w:szCs w:val="16"/>
              </w:rPr>
              <w:t>in situ</w:t>
            </w:r>
            <w:r w:rsidRPr="00F44DF4">
              <w:rPr>
                <w:rFonts w:cs="Arial"/>
                <w:sz w:val="16"/>
                <w:szCs w:val="16"/>
              </w:rPr>
              <w:t xml:space="preserve"> cleaning using spill kits.</w:t>
            </w:r>
          </w:p>
        </w:tc>
        <w:tc>
          <w:tcPr>
            <w:tcW w:w="3260" w:type="dxa"/>
          </w:tcPr>
          <w:p w14:paraId="24B732C6"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w:t>
            </w:r>
          </w:p>
        </w:tc>
      </w:tr>
      <w:tr w:rsidR="00180AFD" w:rsidRPr="00F44DF4" w14:paraId="58A68C33" w14:textId="77777777" w:rsidTr="00105FFE">
        <w:trPr>
          <w:tblCellSpacing w:w="1440" w:type="nil"/>
          <w:jc w:val="center"/>
        </w:trPr>
        <w:tc>
          <w:tcPr>
            <w:tcW w:w="1932" w:type="dxa"/>
          </w:tcPr>
          <w:p w14:paraId="29911BF5"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Tyres</w:t>
            </w:r>
          </w:p>
        </w:tc>
        <w:tc>
          <w:tcPr>
            <w:tcW w:w="9262" w:type="dxa"/>
          </w:tcPr>
          <w:p w14:paraId="3EEA5487"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Tyre Waste Storage:</w:t>
            </w:r>
          </w:p>
          <w:p w14:paraId="3EB9A6AB"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Old tyres are removed from site by a contracted tyre company for recycling or disposal in an approved manner (</w:t>
            </w:r>
            <w:r w:rsidRPr="00F44DF4">
              <w:rPr>
                <w:bCs/>
                <w:sz w:val="16"/>
                <w:szCs w:val="16"/>
              </w:rPr>
              <w:t>28°16’42.17”S;  23°0’9.04”E</w:t>
            </w:r>
            <w:r w:rsidRPr="00F44DF4">
              <w:rPr>
                <w:rFonts w:cs="Arial"/>
                <w:sz w:val="16"/>
                <w:szCs w:val="16"/>
              </w:rPr>
              <w:t xml:space="preserve">).  </w:t>
            </w:r>
          </w:p>
        </w:tc>
        <w:tc>
          <w:tcPr>
            <w:tcW w:w="3260" w:type="dxa"/>
          </w:tcPr>
          <w:p w14:paraId="733BCFFA" w14:textId="77777777" w:rsidR="00180AFD" w:rsidRPr="00F44DF4" w:rsidRDefault="00180AFD" w:rsidP="00105FFE">
            <w:pPr>
              <w:spacing w:before="60" w:after="60" w:line="240" w:lineRule="auto"/>
              <w:ind w:left="-4"/>
              <w:rPr>
                <w:rFonts w:cs="Arial"/>
                <w:b/>
                <w:sz w:val="16"/>
                <w:szCs w:val="16"/>
              </w:rPr>
            </w:pPr>
            <w:r>
              <w:rPr>
                <w:rFonts w:cs="Arial"/>
                <w:sz w:val="16"/>
                <w:szCs w:val="16"/>
              </w:rPr>
              <w:t>DEA Waste Bureau Registration:  WTSREG0043NC</w:t>
            </w:r>
          </w:p>
        </w:tc>
      </w:tr>
      <w:tr w:rsidR="00180AFD" w:rsidRPr="00F44DF4" w14:paraId="623CAE3E" w14:textId="77777777" w:rsidTr="00105FFE">
        <w:trPr>
          <w:tblCellSpacing w:w="1440" w:type="nil"/>
          <w:jc w:val="center"/>
        </w:trPr>
        <w:tc>
          <w:tcPr>
            <w:tcW w:w="1932" w:type="dxa"/>
          </w:tcPr>
          <w:p w14:paraId="085D6D67"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lastRenderedPageBreak/>
              <w:t>Lubrication Oils</w:t>
            </w:r>
          </w:p>
        </w:tc>
        <w:tc>
          <w:tcPr>
            <w:tcW w:w="9262" w:type="dxa"/>
          </w:tcPr>
          <w:p w14:paraId="033AB8FA"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Lubrication Oil Waste Storage:</w:t>
            </w:r>
          </w:p>
          <w:p w14:paraId="7ED6F6E7"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Used lubrication oils are removed from site by the fuel and lubrication contractor, for recycling and re-use. This occurs in bulk from tanks designed for this purpose. The areas surrounding the tanks containing the waste oil and the collection point are bunded.</w:t>
            </w:r>
          </w:p>
        </w:tc>
        <w:tc>
          <w:tcPr>
            <w:tcW w:w="3260" w:type="dxa"/>
          </w:tcPr>
          <w:p w14:paraId="17CB02F2"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w:t>
            </w:r>
          </w:p>
        </w:tc>
      </w:tr>
      <w:tr w:rsidR="00180AFD" w:rsidRPr="00F44DF4" w14:paraId="06D9AA0A" w14:textId="77777777" w:rsidTr="00105FFE">
        <w:trPr>
          <w:tblCellSpacing w:w="1440" w:type="nil"/>
          <w:jc w:val="center"/>
        </w:trPr>
        <w:tc>
          <w:tcPr>
            <w:tcW w:w="11194" w:type="dxa"/>
            <w:gridSpan w:val="2"/>
            <w:shd w:val="clear" w:color="auto" w:fill="F3F3F3"/>
          </w:tcPr>
          <w:p w14:paraId="4CF5606E"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Topsoil Stockpiles</w:t>
            </w:r>
          </w:p>
        </w:tc>
        <w:tc>
          <w:tcPr>
            <w:tcW w:w="3260" w:type="dxa"/>
            <w:shd w:val="clear" w:color="auto" w:fill="F3F3F3"/>
          </w:tcPr>
          <w:p w14:paraId="7C8148FA"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1E532F1C" w14:textId="77777777" w:rsidTr="00105FFE">
        <w:trPr>
          <w:tblCellSpacing w:w="1440" w:type="nil"/>
          <w:jc w:val="center"/>
        </w:trPr>
        <w:tc>
          <w:tcPr>
            <w:tcW w:w="1932" w:type="dxa"/>
          </w:tcPr>
          <w:p w14:paraId="675D07FD"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Topsoil Stockpiles</w:t>
            </w:r>
          </w:p>
        </w:tc>
        <w:tc>
          <w:tcPr>
            <w:tcW w:w="9262" w:type="dxa"/>
          </w:tcPr>
          <w:p w14:paraId="77086440"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Due to the shallow soil cover at Beeshoek, all topsoil and subsoil has been/ will be stripped (to a minimum of 0.25m or until hard rock is reached) from the:</w:t>
            </w:r>
          </w:p>
          <w:p w14:paraId="17FAE84F" w14:textId="77777777" w:rsidR="00180AFD" w:rsidRPr="00F44DF4" w:rsidRDefault="00180AFD" w:rsidP="00757DE9">
            <w:pPr>
              <w:pStyle w:val="ListParagraph"/>
              <w:numPr>
                <w:ilvl w:val="0"/>
                <w:numId w:val="7"/>
              </w:numPr>
              <w:spacing w:before="60" w:after="60" w:line="240" w:lineRule="auto"/>
              <w:jc w:val="left"/>
              <w:rPr>
                <w:rFonts w:cs="Arial"/>
                <w:sz w:val="16"/>
                <w:szCs w:val="16"/>
              </w:rPr>
            </w:pPr>
            <w:r w:rsidRPr="00F44DF4">
              <w:rPr>
                <w:rFonts w:cs="Arial"/>
                <w:sz w:val="16"/>
                <w:szCs w:val="16"/>
              </w:rPr>
              <w:t>Opencast pits and</w:t>
            </w:r>
          </w:p>
          <w:p w14:paraId="0FAED853" w14:textId="77777777" w:rsidR="00180AFD" w:rsidRPr="00F44DF4" w:rsidRDefault="00180AFD" w:rsidP="00757DE9">
            <w:pPr>
              <w:pStyle w:val="ListParagraph"/>
              <w:numPr>
                <w:ilvl w:val="0"/>
                <w:numId w:val="7"/>
              </w:numPr>
              <w:spacing w:before="60" w:after="60" w:line="240" w:lineRule="auto"/>
              <w:jc w:val="left"/>
              <w:rPr>
                <w:rFonts w:cs="Arial"/>
                <w:sz w:val="16"/>
                <w:szCs w:val="16"/>
              </w:rPr>
            </w:pPr>
            <w:r w:rsidRPr="00F44DF4">
              <w:rPr>
                <w:rFonts w:cs="Arial"/>
                <w:sz w:val="16"/>
                <w:szCs w:val="16"/>
              </w:rPr>
              <w:t>Haul roads.</w:t>
            </w:r>
          </w:p>
          <w:p w14:paraId="41AD8F6A"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Two topsoil stockpiles are present on site, one at South Mine (28°19'47.37"S; 23° 0'39.49"E) and one at North Mine (28°17'0.71"S; 23° 1'24.02"E).</w:t>
            </w:r>
          </w:p>
        </w:tc>
        <w:tc>
          <w:tcPr>
            <w:tcW w:w="3260" w:type="dxa"/>
          </w:tcPr>
          <w:p w14:paraId="3A63B63E"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EMP Report, August 2004 &amp; EMP Alignment Report, July 2009</w:t>
            </w:r>
          </w:p>
        </w:tc>
      </w:tr>
      <w:tr w:rsidR="00180AFD" w:rsidRPr="00F44DF4" w14:paraId="38B0AB4E" w14:textId="77777777" w:rsidTr="00105FFE">
        <w:trPr>
          <w:tblCellSpacing w:w="1440" w:type="nil"/>
          <w:jc w:val="center"/>
        </w:trPr>
        <w:tc>
          <w:tcPr>
            <w:tcW w:w="11194" w:type="dxa"/>
            <w:gridSpan w:val="2"/>
            <w:shd w:val="clear" w:color="auto" w:fill="F3F3F3"/>
          </w:tcPr>
          <w:p w14:paraId="7842FCB1"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Mine Residue Deposits</w:t>
            </w:r>
          </w:p>
        </w:tc>
        <w:tc>
          <w:tcPr>
            <w:tcW w:w="3260" w:type="dxa"/>
            <w:shd w:val="clear" w:color="auto" w:fill="F3F3F3"/>
          </w:tcPr>
          <w:p w14:paraId="3CE502FE"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29DA9FA1" w14:textId="77777777" w:rsidTr="00105FFE">
        <w:trPr>
          <w:tblCellSpacing w:w="1440" w:type="nil"/>
          <w:jc w:val="center"/>
        </w:trPr>
        <w:tc>
          <w:tcPr>
            <w:tcW w:w="1932" w:type="dxa"/>
          </w:tcPr>
          <w:p w14:paraId="6CA8B1CA"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Overburden and Low-grade ROM Stockpiles</w:t>
            </w:r>
          </w:p>
        </w:tc>
        <w:tc>
          <w:tcPr>
            <w:tcW w:w="9262" w:type="dxa"/>
          </w:tcPr>
          <w:p w14:paraId="1EB98626"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Mine Residue Deposits:</w:t>
            </w:r>
          </w:p>
          <w:p w14:paraId="4E5C2BB5"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Various Mine Residue Stockpiles and Deposits exist on site.  Due to the historic nature of Beeshoek many of these have been constructed prior to the enactment of the listed NEMA Activities.  To assess which of these have been constructed in terms of lawful footprints, surface maps submitted with past environmental authorisation applications were considered.  To streamline the layout and naming of these and the ensure effective management, the following Mine Residue Facilities have been grouped together:</w:t>
            </w:r>
          </w:p>
          <w:p w14:paraId="410598AB"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North Mine:</w:t>
            </w:r>
          </w:p>
          <w:p w14:paraId="0EBEB0C4"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Quartzite Stockpile;</w:t>
            </w:r>
          </w:p>
          <w:p w14:paraId="448FFE1C"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Shale Stockpile;</w:t>
            </w:r>
          </w:p>
          <w:p w14:paraId="631446C5"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Plant Stockpiles and In-Plant Stockpiles;</w:t>
            </w:r>
          </w:p>
          <w:p w14:paraId="1BEBE22A"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Plant ROM;</w:t>
            </w:r>
          </w:p>
          <w:p w14:paraId="43501CA1"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HH WRD;</w:t>
            </w:r>
          </w:p>
          <w:p w14:paraId="73672F3E"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HL WRD;</w:t>
            </w:r>
          </w:p>
          <w:p w14:paraId="588C46CC"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BIS ROM;</w:t>
            </w:r>
          </w:p>
          <w:p w14:paraId="1884E1E5"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WRD North;</w:t>
            </w:r>
          </w:p>
          <w:p w14:paraId="3CDAC33E"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GF WRD;</w:t>
            </w:r>
          </w:p>
          <w:p w14:paraId="2F80EC14"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Discard Dump;</w:t>
            </w:r>
          </w:p>
          <w:p w14:paraId="7FED8AD6"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B Dump ROM; and</w:t>
            </w:r>
          </w:p>
          <w:p w14:paraId="56F43032"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North Off-grade ROM.</w:t>
            </w:r>
          </w:p>
          <w:p w14:paraId="70E9E320"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South Mine:</w:t>
            </w:r>
          </w:p>
          <w:p w14:paraId="57BB3138"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Village WRD;</w:t>
            </w:r>
          </w:p>
          <w:p w14:paraId="435C0F14"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Village ROM Stockpile;</w:t>
            </w:r>
          </w:p>
          <w:p w14:paraId="3DBB5506"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Village Off-grade ROM;</w:t>
            </w:r>
          </w:p>
          <w:p w14:paraId="56B98A17"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West Pit WRD;</w:t>
            </w:r>
          </w:p>
          <w:p w14:paraId="26F37610"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South ROM;</w:t>
            </w:r>
          </w:p>
          <w:p w14:paraId="65051841"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South Off-grade ROM;</w:t>
            </w:r>
          </w:p>
          <w:p w14:paraId="0F806AA8"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Contaminated Dump ROM;</w:t>
            </w:r>
          </w:p>
          <w:p w14:paraId="4C8857DE"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Contaminated Dump ROM 2;</w:t>
            </w:r>
          </w:p>
          <w:p w14:paraId="259FB944"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t>BIS ROM; and</w:t>
            </w:r>
          </w:p>
          <w:p w14:paraId="7B932277" w14:textId="77777777" w:rsidR="00180AFD" w:rsidRPr="00F44DF4" w:rsidRDefault="00180AFD" w:rsidP="00757DE9">
            <w:pPr>
              <w:pStyle w:val="ListParagraph"/>
              <w:numPr>
                <w:ilvl w:val="0"/>
                <w:numId w:val="20"/>
              </w:numPr>
              <w:spacing w:before="60" w:after="60" w:line="240" w:lineRule="auto"/>
              <w:rPr>
                <w:rFonts w:cs="Arial"/>
                <w:sz w:val="16"/>
                <w:szCs w:val="16"/>
              </w:rPr>
            </w:pPr>
            <w:r w:rsidRPr="00F44DF4">
              <w:rPr>
                <w:rFonts w:cs="Arial"/>
                <w:sz w:val="16"/>
                <w:szCs w:val="16"/>
              </w:rPr>
              <w:lastRenderedPageBreak/>
              <w:t>East Pit WRD.</w:t>
            </w:r>
          </w:p>
          <w:p w14:paraId="569E3B58" w14:textId="77777777" w:rsidR="00180AFD" w:rsidRPr="00F44DF4" w:rsidRDefault="00180AFD" w:rsidP="00105FFE">
            <w:pPr>
              <w:spacing w:before="60" w:after="60" w:line="240" w:lineRule="auto"/>
              <w:rPr>
                <w:rFonts w:cs="Arial"/>
                <w:sz w:val="16"/>
                <w:szCs w:val="16"/>
              </w:rPr>
            </w:pPr>
            <w:r w:rsidRPr="00F44DF4">
              <w:rPr>
                <w:rFonts w:cs="Arial"/>
                <w:sz w:val="16"/>
                <w:szCs w:val="16"/>
              </w:rPr>
              <w:t xml:space="preserve">The heights and footprints of these facilities have not been stipulated in the EMPs and as a result the past submitted maps were used as a source to define the approved footprints.  The Village WRD is however approved to not exceed 45m in height. </w:t>
            </w:r>
          </w:p>
        </w:tc>
        <w:tc>
          <w:tcPr>
            <w:tcW w:w="3260" w:type="dxa"/>
          </w:tcPr>
          <w:p w14:paraId="0F579296"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lastRenderedPageBreak/>
              <w:t>EMP Report, August 2004 &amp; EMP Alignment Report, July 2009</w:t>
            </w:r>
          </w:p>
          <w:p w14:paraId="2D9F4262" w14:textId="77777777" w:rsidR="00180AFD" w:rsidRPr="00F44DF4" w:rsidRDefault="00180AFD" w:rsidP="00105FFE">
            <w:pPr>
              <w:spacing w:before="60" w:after="60" w:line="240" w:lineRule="auto"/>
              <w:ind w:left="-4"/>
              <w:rPr>
                <w:rFonts w:cs="Arial"/>
                <w:sz w:val="16"/>
                <w:szCs w:val="16"/>
              </w:rPr>
            </w:pPr>
          </w:p>
          <w:p w14:paraId="51C284CA"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The most recent Mine Residue Deposit is that of the Village WRD under Permit 12/2014, 7 March 2014</w:t>
            </w:r>
          </w:p>
          <w:p w14:paraId="2E6D1565" w14:textId="77777777" w:rsidR="00180AFD" w:rsidRPr="00F44DF4" w:rsidRDefault="00180AFD" w:rsidP="00105FFE">
            <w:pPr>
              <w:spacing w:before="60" w:after="60" w:line="240" w:lineRule="auto"/>
              <w:ind w:left="-4"/>
              <w:rPr>
                <w:rFonts w:cs="Arial"/>
                <w:b/>
                <w:sz w:val="16"/>
                <w:szCs w:val="16"/>
              </w:rPr>
            </w:pPr>
          </w:p>
        </w:tc>
      </w:tr>
      <w:tr w:rsidR="00180AFD" w:rsidRPr="00F44DF4" w14:paraId="1017EEDB" w14:textId="77777777" w:rsidTr="00105FFE">
        <w:trPr>
          <w:tblCellSpacing w:w="1440" w:type="nil"/>
          <w:jc w:val="center"/>
        </w:trPr>
        <w:tc>
          <w:tcPr>
            <w:tcW w:w="1932" w:type="dxa"/>
          </w:tcPr>
          <w:p w14:paraId="432AB875"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Reworking of Mine Residue Stockpiles</w:t>
            </w:r>
          </w:p>
        </w:tc>
        <w:tc>
          <w:tcPr>
            <w:tcW w:w="9262" w:type="dxa"/>
          </w:tcPr>
          <w:p w14:paraId="58F33998" w14:textId="77777777" w:rsidR="00180AFD" w:rsidRPr="00F44DF4" w:rsidRDefault="00180AFD" w:rsidP="00105FFE">
            <w:pPr>
              <w:rPr>
                <w:sz w:val="16"/>
                <w:szCs w:val="16"/>
              </w:rPr>
            </w:pPr>
            <w:r w:rsidRPr="00F44DF4">
              <w:rPr>
                <w:sz w:val="16"/>
                <w:szCs w:val="16"/>
              </w:rPr>
              <w:t xml:space="preserve">The 2004 old order EMP stated: “Rework all contaminated iron ore stockpiles present on the mine site in order to optimise iron ore resource utilisation.” Reworking relates to the following dumps: - Dumps labelled on Drawings 5540-001 and 5540-002 as CD-N1 (this is the current </w:t>
            </w:r>
            <w:r w:rsidRPr="00F44DF4">
              <w:rPr>
                <w:rFonts w:cs="Arial"/>
                <w:sz w:val="16"/>
                <w:szCs w:val="16"/>
              </w:rPr>
              <w:t>WRD</w:t>
            </w:r>
            <w:r w:rsidRPr="00F44DF4">
              <w:rPr>
                <w:sz w:val="16"/>
                <w:szCs w:val="16"/>
              </w:rPr>
              <w:t xml:space="preserve"> North area) and CD-S1 (this is the current Contaminated Dump ROM on South Mine, does not include #2) respectively. </w:t>
            </w:r>
          </w:p>
          <w:p w14:paraId="05F554F0" w14:textId="77777777" w:rsidR="00180AFD" w:rsidRPr="00F44DF4" w:rsidRDefault="00180AFD" w:rsidP="00105FFE">
            <w:pPr>
              <w:rPr>
                <w:rFonts w:cs="Arial"/>
                <w:b/>
                <w:sz w:val="16"/>
                <w:szCs w:val="16"/>
              </w:rPr>
            </w:pPr>
            <w:r w:rsidRPr="00F44DF4">
              <w:rPr>
                <w:sz w:val="16"/>
                <w:szCs w:val="16"/>
              </w:rPr>
              <w:t>In Section 1.7.3 of the new order (aligned) EMP, the Estimated Reserves are discussed.  It states that: “Additional iron ore is available in the contaminated dumps (low grade iron ore, which could be blended with high grade or to meet future market needs) on the mine site and these will be reworked to meet the mine’s remaining planned life of mine.”</w:t>
            </w:r>
          </w:p>
        </w:tc>
        <w:tc>
          <w:tcPr>
            <w:tcW w:w="3260" w:type="dxa"/>
          </w:tcPr>
          <w:p w14:paraId="2FC83110" w14:textId="77777777" w:rsidR="00180AFD" w:rsidRPr="00F44DF4" w:rsidRDefault="00180AFD" w:rsidP="00105FFE">
            <w:pPr>
              <w:spacing w:before="60" w:after="60" w:line="240" w:lineRule="auto"/>
              <w:ind w:left="-6"/>
              <w:rPr>
                <w:rFonts w:cs="Arial"/>
                <w:sz w:val="16"/>
                <w:szCs w:val="16"/>
              </w:rPr>
            </w:pPr>
            <w:r w:rsidRPr="00F44DF4">
              <w:rPr>
                <w:rFonts w:cs="Arial"/>
                <w:sz w:val="16"/>
                <w:szCs w:val="16"/>
              </w:rPr>
              <w:t>EMP Report, August 2004 &amp; EMP Alignment Report, July 2009</w:t>
            </w:r>
          </w:p>
          <w:p w14:paraId="2E0EFD4B" w14:textId="77777777" w:rsidR="00180AFD" w:rsidRPr="00F44DF4" w:rsidRDefault="00180AFD" w:rsidP="00105FFE">
            <w:pPr>
              <w:spacing w:before="60" w:after="60" w:line="240" w:lineRule="auto"/>
              <w:ind w:left="-4"/>
              <w:rPr>
                <w:rFonts w:cs="Arial"/>
                <w:sz w:val="16"/>
                <w:szCs w:val="16"/>
              </w:rPr>
            </w:pPr>
          </w:p>
        </w:tc>
      </w:tr>
      <w:tr w:rsidR="00180AFD" w:rsidRPr="00F44DF4" w14:paraId="0A485D66" w14:textId="77777777" w:rsidTr="00105FFE">
        <w:trPr>
          <w:tblCellSpacing w:w="1440" w:type="nil"/>
          <w:jc w:val="center"/>
        </w:trPr>
        <w:tc>
          <w:tcPr>
            <w:tcW w:w="11194" w:type="dxa"/>
            <w:gridSpan w:val="2"/>
            <w:shd w:val="clear" w:color="auto" w:fill="F3F3F3"/>
          </w:tcPr>
          <w:p w14:paraId="0132FB6A"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Slimes Dam</w:t>
            </w:r>
          </w:p>
        </w:tc>
        <w:tc>
          <w:tcPr>
            <w:tcW w:w="3260" w:type="dxa"/>
            <w:shd w:val="clear" w:color="auto" w:fill="F3F3F3"/>
          </w:tcPr>
          <w:p w14:paraId="1BE3B94C"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4645DBF8" w14:textId="77777777" w:rsidTr="00105FFE">
        <w:trPr>
          <w:tblCellSpacing w:w="1440" w:type="nil"/>
          <w:jc w:val="center"/>
        </w:trPr>
        <w:tc>
          <w:tcPr>
            <w:tcW w:w="1932" w:type="dxa"/>
          </w:tcPr>
          <w:p w14:paraId="1533C74B"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Slimes Dam</w:t>
            </w:r>
          </w:p>
        </w:tc>
        <w:tc>
          <w:tcPr>
            <w:tcW w:w="9262" w:type="dxa"/>
          </w:tcPr>
          <w:p w14:paraId="7E715109"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Rehabilitated (Old) Slimes Dam:</w:t>
            </w:r>
          </w:p>
          <w:p w14:paraId="5C3EC516" w14:textId="77777777" w:rsidR="00180AFD" w:rsidRPr="00F44DF4" w:rsidRDefault="00180AFD" w:rsidP="00105FFE">
            <w:pPr>
              <w:spacing w:before="60" w:after="60" w:line="240" w:lineRule="auto"/>
              <w:rPr>
                <w:rFonts w:cs="Arial"/>
                <w:sz w:val="16"/>
                <w:szCs w:val="16"/>
              </w:rPr>
            </w:pPr>
            <w:proofErr w:type="gramStart"/>
            <w:r w:rsidRPr="00F44DF4">
              <w:rPr>
                <w:rFonts w:cs="Arial"/>
                <w:sz w:val="16"/>
                <w:szCs w:val="16"/>
              </w:rPr>
              <w:t>In order to</w:t>
            </w:r>
            <w:proofErr w:type="gramEnd"/>
            <w:r w:rsidRPr="00F44DF4">
              <w:rPr>
                <w:rFonts w:cs="Arial"/>
                <w:sz w:val="16"/>
                <w:szCs w:val="16"/>
              </w:rPr>
              <w:t xml:space="preserve"> facilitate the recycling of plant water the Slimes Dams are constructed with waste walls splitting the area into smaller paddocks. Ones each paddock becomes full, it dries out and is covered with a layer of waste approximately 1m in thickness before it is vegetated.  The process has resulted in the initial Slimes Dam, situated near the Plant at the North Mine, being rehabilitated and more capacity was required, which resulted in the current Slimes Dam. </w:t>
            </w:r>
          </w:p>
          <w:p w14:paraId="6F1BB422"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Current Slimes Dam:</w:t>
            </w:r>
          </w:p>
          <w:p w14:paraId="14DA5FB6" w14:textId="77777777" w:rsidR="00180AFD" w:rsidRPr="00F44DF4" w:rsidRDefault="00180AFD" w:rsidP="00105FFE">
            <w:pPr>
              <w:spacing w:before="60" w:after="60" w:line="240" w:lineRule="auto"/>
              <w:rPr>
                <w:rFonts w:cs="Arial"/>
                <w:sz w:val="16"/>
                <w:szCs w:val="16"/>
              </w:rPr>
            </w:pPr>
            <w:r w:rsidRPr="00F44DF4">
              <w:rPr>
                <w:rFonts w:cs="Arial"/>
                <w:sz w:val="16"/>
                <w:szCs w:val="16"/>
              </w:rPr>
              <w:t>The slimes generated from the plant processing activities represent approximately 14-16% of ore put through the Plant. Water from the dewatering screen is pumped to a Slimes Dam, which is located on the footprints of an old opencast pit. The mud is allowed to settle, and the clear water is pumped back to the Plant.</w:t>
            </w:r>
          </w:p>
          <w:p w14:paraId="18967733" w14:textId="77777777" w:rsidR="00180AFD" w:rsidRPr="00F44DF4" w:rsidRDefault="00180AFD" w:rsidP="00105FFE">
            <w:pPr>
              <w:spacing w:before="60" w:after="60" w:line="240" w:lineRule="auto"/>
              <w:rPr>
                <w:rFonts w:cs="Arial"/>
                <w:sz w:val="16"/>
                <w:szCs w:val="16"/>
              </w:rPr>
            </w:pPr>
            <w:r w:rsidRPr="00F44DF4">
              <w:rPr>
                <w:rFonts w:cs="Arial"/>
                <w:sz w:val="16"/>
                <w:szCs w:val="16"/>
              </w:rPr>
              <w:t>Ongoing upgrades to ensure efficiency will be undertaken.  However, should the footprints or capacity be amendment, the mine will have to apply for a WUL, as well as the associated Environmental Authorisations.</w:t>
            </w:r>
          </w:p>
        </w:tc>
        <w:tc>
          <w:tcPr>
            <w:tcW w:w="3260" w:type="dxa"/>
          </w:tcPr>
          <w:p w14:paraId="5F67AE33"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Report, August 2004 &amp; EMP Alignment Report, July 2009</w:t>
            </w:r>
          </w:p>
          <w:p w14:paraId="2792D017" w14:textId="77777777" w:rsidR="00180AFD" w:rsidRPr="00F44DF4" w:rsidRDefault="00180AFD" w:rsidP="00105FFE">
            <w:pPr>
              <w:spacing w:before="60" w:after="60" w:line="240" w:lineRule="auto"/>
              <w:ind w:left="-4"/>
              <w:rPr>
                <w:rFonts w:cs="Arial"/>
                <w:b/>
                <w:sz w:val="16"/>
                <w:szCs w:val="16"/>
              </w:rPr>
            </w:pPr>
          </w:p>
        </w:tc>
      </w:tr>
      <w:tr w:rsidR="00180AFD" w:rsidRPr="00F44DF4" w14:paraId="14E2A7F9" w14:textId="77777777" w:rsidTr="00105FFE">
        <w:trPr>
          <w:tblCellSpacing w:w="1440" w:type="nil"/>
          <w:jc w:val="center"/>
        </w:trPr>
        <w:tc>
          <w:tcPr>
            <w:tcW w:w="11194" w:type="dxa"/>
            <w:gridSpan w:val="2"/>
            <w:shd w:val="clear" w:color="auto" w:fill="F3F3F3"/>
          </w:tcPr>
          <w:p w14:paraId="01149C3A"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Borrow Pits</w:t>
            </w:r>
          </w:p>
        </w:tc>
        <w:tc>
          <w:tcPr>
            <w:tcW w:w="3260" w:type="dxa"/>
            <w:shd w:val="clear" w:color="auto" w:fill="F3F3F3"/>
          </w:tcPr>
          <w:p w14:paraId="0EBA1C77"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20B32BCD" w14:textId="77777777" w:rsidTr="00105FFE">
        <w:trPr>
          <w:tblCellSpacing w:w="1440" w:type="nil"/>
          <w:jc w:val="center"/>
        </w:trPr>
        <w:tc>
          <w:tcPr>
            <w:tcW w:w="1932" w:type="dxa"/>
          </w:tcPr>
          <w:p w14:paraId="5652B6E9"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Borrow Pits</w:t>
            </w:r>
          </w:p>
        </w:tc>
        <w:tc>
          <w:tcPr>
            <w:tcW w:w="9262" w:type="dxa"/>
          </w:tcPr>
          <w:p w14:paraId="3E3FFAB9"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No borrow pits are present on site.</w:t>
            </w:r>
          </w:p>
        </w:tc>
        <w:tc>
          <w:tcPr>
            <w:tcW w:w="3260" w:type="dxa"/>
          </w:tcPr>
          <w:p w14:paraId="378266EC" w14:textId="77777777" w:rsidR="00180AFD" w:rsidRPr="00F44DF4" w:rsidRDefault="00180AFD" w:rsidP="00105FFE">
            <w:pPr>
              <w:spacing w:before="60" w:after="60" w:line="240" w:lineRule="auto"/>
              <w:ind w:left="-4"/>
              <w:rPr>
                <w:rFonts w:cs="Arial"/>
                <w:b/>
                <w:sz w:val="16"/>
                <w:szCs w:val="16"/>
              </w:rPr>
            </w:pPr>
          </w:p>
        </w:tc>
      </w:tr>
      <w:tr w:rsidR="00180AFD" w:rsidRPr="00F44DF4" w14:paraId="55A5A9B8" w14:textId="77777777" w:rsidTr="00105FFE">
        <w:trPr>
          <w:tblCellSpacing w:w="1440" w:type="nil"/>
          <w:jc w:val="center"/>
        </w:trPr>
        <w:tc>
          <w:tcPr>
            <w:tcW w:w="11194" w:type="dxa"/>
            <w:gridSpan w:val="2"/>
            <w:shd w:val="clear" w:color="auto" w:fill="F3F3F3"/>
          </w:tcPr>
          <w:p w14:paraId="14A41691"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Detrital Mining</w:t>
            </w:r>
          </w:p>
        </w:tc>
        <w:tc>
          <w:tcPr>
            <w:tcW w:w="3260" w:type="dxa"/>
            <w:shd w:val="clear" w:color="auto" w:fill="F3F3F3"/>
          </w:tcPr>
          <w:p w14:paraId="760269E7"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7BAF6C75" w14:textId="77777777" w:rsidTr="00105FFE">
        <w:trPr>
          <w:tblCellSpacing w:w="1440" w:type="nil"/>
          <w:jc w:val="center"/>
        </w:trPr>
        <w:tc>
          <w:tcPr>
            <w:tcW w:w="1932" w:type="dxa"/>
          </w:tcPr>
          <w:p w14:paraId="4F6CD9C6"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Detrital Area</w:t>
            </w:r>
          </w:p>
        </w:tc>
        <w:tc>
          <w:tcPr>
            <w:tcW w:w="9262" w:type="dxa"/>
          </w:tcPr>
          <w:p w14:paraId="1DEB6A48"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Detrital Mining Activities:</w:t>
            </w:r>
          </w:p>
          <w:p w14:paraId="6B590E77" w14:textId="77777777" w:rsidR="00180AFD" w:rsidRPr="00F44DF4" w:rsidRDefault="00180AFD" w:rsidP="00105FFE">
            <w:pPr>
              <w:spacing w:before="60" w:after="60" w:line="240" w:lineRule="auto"/>
              <w:rPr>
                <w:rFonts w:cs="Arial"/>
                <w:sz w:val="16"/>
                <w:szCs w:val="16"/>
              </w:rPr>
            </w:pPr>
            <w:r w:rsidRPr="00F44DF4">
              <w:rPr>
                <w:rFonts w:cs="Arial"/>
                <w:sz w:val="16"/>
                <w:szCs w:val="16"/>
              </w:rPr>
              <w:t>One of the mining methods utilised on the mine is the mining of detrital ore, where the deposits of ore are shallow enough to be scooped out of the ground for processing as opposed to employing more extensive opencast mining methods. There are a few of these detrital zones on the mine area which still need to be exploited.</w:t>
            </w:r>
          </w:p>
          <w:p w14:paraId="528CE1EB" w14:textId="77777777" w:rsidR="00180AFD" w:rsidRPr="00F44DF4" w:rsidRDefault="00180AFD" w:rsidP="00105FFE">
            <w:pPr>
              <w:spacing w:before="60" w:after="60" w:line="240" w:lineRule="auto"/>
              <w:rPr>
                <w:rFonts w:cs="Arial"/>
                <w:sz w:val="16"/>
                <w:szCs w:val="16"/>
              </w:rPr>
            </w:pPr>
            <w:r w:rsidRPr="00F44DF4">
              <w:rPr>
                <w:rFonts w:cs="Arial"/>
                <w:sz w:val="16"/>
                <w:szCs w:val="16"/>
              </w:rPr>
              <w:t>As part of the 2009 EMP it was stated that the mine is planning to extend its mining operations within the existing mining area to continue with its mining operation and to ensure that the available mineral reserves are mined optimally.  One of the activities approved as part of the EMP was the mining of detrital ore that are available in small pockets that are easy to mine.</w:t>
            </w:r>
          </w:p>
          <w:p w14:paraId="01C3C36D" w14:textId="77777777" w:rsidR="00180AFD" w:rsidRPr="00F44DF4" w:rsidRDefault="00180AFD" w:rsidP="00105FFE">
            <w:pPr>
              <w:spacing w:before="60" w:after="60" w:line="240" w:lineRule="auto"/>
              <w:rPr>
                <w:rFonts w:cs="Arial"/>
                <w:sz w:val="16"/>
                <w:szCs w:val="16"/>
              </w:rPr>
            </w:pPr>
            <w:r w:rsidRPr="00F44DF4">
              <w:rPr>
                <w:rFonts w:cs="Arial"/>
                <w:sz w:val="16"/>
                <w:szCs w:val="16"/>
              </w:rPr>
              <w:t xml:space="preserve">The area and dimensions of the detrital areas are not indicated in the EMP, but were submitted with the approved Mining Works Programme.  The only area demarcated to an extent is to the east of the South Mine Contaminated ROM Stockpiles – this area was present in all mine layouts approved by the Department of Mineral Resources (DMR) since 2009.  Any expansions to the detrital mining areas will require amendment to the Environmental Authorisations, due to the size of site clearance which will be </w:t>
            </w:r>
            <w:proofErr w:type="gramStart"/>
            <w:r w:rsidRPr="00F44DF4">
              <w:rPr>
                <w:rFonts w:cs="Arial"/>
                <w:sz w:val="16"/>
                <w:szCs w:val="16"/>
              </w:rPr>
              <w:t>in excess of</w:t>
            </w:r>
            <w:proofErr w:type="gramEnd"/>
            <w:r w:rsidRPr="00F44DF4">
              <w:rPr>
                <w:rFonts w:cs="Arial"/>
                <w:sz w:val="16"/>
                <w:szCs w:val="16"/>
              </w:rPr>
              <w:t xml:space="preserve"> 5ha.</w:t>
            </w:r>
          </w:p>
        </w:tc>
        <w:tc>
          <w:tcPr>
            <w:tcW w:w="3260" w:type="dxa"/>
          </w:tcPr>
          <w:p w14:paraId="4E2CD1E9"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Alignment Report, July 2009</w:t>
            </w:r>
          </w:p>
          <w:p w14:paraId="287DC305" w14:textId="77777777" w:rsidR="00180AFD" w:rsidRPr="00F44DF4" w:rsidRDefault="00180AFD" w:rsidP="00105FFE">
            <w:pPr>
              <w:spacing w:before="60" w:after="60" w:line="240" w:lineRule="auto"/>
              <w:ind w:left="-4"/>
              <w:rPr>
                <w:rFonts w:cs="Arial"/>
                <w:sz w:val="16"/>
                <w:szCs w:val="16"/>
              </w:rPr>
            </w:pPr>
          </w:p>
        </w:tc>
      </w:tr>
      <w:tr w:rsidR="00180AFD" w:rsidRPr="00F44DF4" w14:paraId="5269E344" w14:textId="77777777" w:rsidTr="00105FFE">
        <w:trPr>
          <w:tblCellSpacing w:w="1440" w:type="nil"/>
          <w:jc w:val="center"/>
        </w:trPr>
        <w:tc>
          <w:tcPr>
            <w:tcW w:w="11194" w:type="dxa"/>
            <w:gridSpan w:val="2"/>
            <w:shd w:val="clear" w:color="auto" w:fill="F3F3F3"/>
          </w:tcPr>
          <w:p w14:paraId="13E0B5F3"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lastRenderedPageBreak/>
              <w:t>Opencast Mining</w:t>
            </w:r>
          </w:p>
        </w:tc>
        <w:tc>
          <w:tcPr>
            <w:tcW w:w="3260" w:type="dxa"/>
            <w:shd w:val="clear" w:color="auto" w:fill="F3F3F3"/>
          </w:tcPr>
          <w:p w14:paraId="2EB0DF0E"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2DB71AC2" w14:textId="77777777" w:rsidTr="00105FFE">
        <w:trPr>
          <w:tblCellSpacing w:w="1440" w:type="nil"/>
          <w:jc w:val="center"/>
        </w:trPr>
        <w:tc>
          <w:tcPr>
            <w:tcW w:w="1932" w:type="dxa"/>
          </w:tcPr>
          <w:p w14:paraId="434096F9"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Opencast Pits</w:t>
            </w:r>
          </w:p>
        </w:tc>
        <w:tc>
          <w:tcPr>
            <w:tcW w:w="9262" w:type="dxa"/>
          </w:tcPr>
          <w:p w14:paraId="1FEC9E2F"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Opencast Pits:</w:t>
            </w:r>
          </w:p>
          <w:p w14:paraId="537D2EBD" w14:textId="77777777" w:rsidR="00180AFD" w:rsidRPr="00F44DF4" w:rsidRDefault="00180AFD" w:rsidP="00105FFE">
            <w:pPr>
              <w:spacing w:before="60" w:after="60" w:line="240" w:lineRule="auto"/>
              <w:rPr>
                <w:rFonts w:cs="Arial"/>
                <w:sz w:val="16"/>
                <w:szCs w:val="16"/>
              </w:rPr>
            </w:pPr>
            <w:r w:rsidRPr="00F44DF4">
              <w:rPr>
                <w:rFonts w:cs="Arial"/>
                <w:sz w:val="16"/>
                <w:szCs w:val="16"/>
              </w:rPr>
              <w:t>The iron ore deposits at Beeshoek Mine are relatively shallow, making economic opencast mining viable.</w:t>
            </w:r>
          </w:p>
          <w:p w14:paraId="0476F54F" w14:textId="77777777" w:rsidR="00180AFD" w:rsidRPr="00F44DF4" w:rsidRDefault="00180AFD" w:rsidP="00105FFE">
            <w:pPr>
              <w:spacing w:before="60" w:after="60" w:line="240" w:lineRule="auto"/>
              <w:rPr>
                <w:rFonts w:cs="Arial"/>
                <w:sz w:val="16"/>
                <w:szCs w:val="16"/>
              </w:rPr>
            </w:pPr>
            <w:r w:rsidRPr="00F44DF4">
              <w:rPr>
                <w:rFonts w:cs="Arial"/>
                <w:sz w:val="16"/>
                <w:szCs w:val="16"/>
              </w:rPr>
              <w:t>The iron ore is exploited by means of conventional opencast mining techniques (drilling, blasting and load-haul). The drill-blast activities are contracted out, whereas load-haul is undertaken by a combination of owner and contractors’ fleets.</w:t>
            </w:r>
          </w:p>
          <w:p w14:paraId="62AD99B6" w14:textId="77777777" w:rsidR="00180AFD" w:rsidRPr="00F44DF4" w:rsidRDefault="00180AFD" w:rsidP="00105FFE">
            <w:pPr>
              <w:spacing w:before="60" w:after="60" w:line="240" w:lineRule="auto"/>
              <w:rPr>
                <w:rFonts w:cs="Arial"/>
                <w:sz w:val="16"/>
                <w:szCs w:val="16"/>
              </w:rPr>
            </w:pPr>
            <w:r w:rsidRPr="00F44DF4">
              <w:rPr>
                <w:rFonts w:cs="Arial"/>
                <w:sz w:val="16"/>
                <w:szCs w:val="16"/>
              </w:rPr>
              <w:t xml:space="preserve">The vegetated soil overlying the mining area is stripped prior to mining and stockpiled on a dedicated dump to be used for rehabilitation purposes at a later stage. Then bench blocks of 10m height are drilled using drill rigs, which drill 165mm diameter blast holes. Drill patterns can be a staggered or square pattern, with burden and spacing varying from 4m x 5m in waste, to 3m x 3m in difficult ore. Blast holes are charged with emulsion explosives and different down-hole charge configurations are used depending on the different rock types to be blasted. This, together with the necessary blasting accessories, achieves optimal fragmentation.  Again, as per the constraints with the Mine Residue Stockpiles, the historic natures of the Beeshoek Mine has led to the naming and renaming of opencast pits over time.  </w:t>
            </w:r>
            <w:proofErr w:type="gramStart"/>
            <w:r w:rsidRPr="00F44DF4">
              <w:rPr>
                <w:rFonts w:cs="Arial"/>
                <w:sz w:val="16"/>
                <w:szCs w:val="16"/>
              </w:rPr>
              <w:t>For the purpose of</w:t>
            </w:r>
            <w:proofErr w:type="gramEnd"/>
            <w:r w:rsidRPr="00F44DF4">
              <w:rPr>
                <w:rFonts w:cs="Arial"/>
                <w:sz w:val="16"/>
                <w:szCs w:val="16"/>
              </w:rPr>
              <w:t xml:space="preserve"> this document and to identify the footprint areas, the surface plans submitted with the EMPs and subsequent Environmental Authorisation were used in the demarcation of the footprints.</w:t>
            </w:r>
          </w:p>
          <w:p w14:paraId="38EEB5EE" w14:textId="77777777" w:rsidR="00180AFD" w:rsidRPr="00F44DF4" w:rsidRDefault="00180AFD" w:rsidP="00105FFE">
            <w:pPr>
              <w:spacing w:before="60" w:after="60" w:line="240" w:lineRule="auto"/>
              <w:rPr>
                <w:rFonts w:cs="Arial"/>
                <w:sz w:val="16"/>
                <w:szCs w:val="16"/>
              </w:rPr>
            </w:pPr>
            <w:r w:rsidRPr="00F44DF4">
              <w:rPr>
                <w:rFonts w:cs="Arial"/>
                <w:sz w:val="16"/>
                <w:szCs w:val="16"/>
              </w:rPr>
              <w:t>The blasted rock is loaded with front-end loaders and excavators into rigid haul trucks and Articulated Dump Trucks (ADTs). Ore is hauled to the Primary Crusher and ore stockpiles. Based on the grade and destined metallurgical processes, numerous iron ore stockpiles exist on Beeshoek.</w:t>
            </w:r>
          </w:p>
          <w:p w14:paraId="38C64AFF" w14:textId="77777777" w:rsidR="00180AFD" w:rsidRPr="00F44DF4" w:rsidRDefault="00180AFD" w:rsidP="00105FFE">
            <w:pPr>
              <w:spacing w:before="60" w:after="60" w:line="240" w:lineRule="auto"/>
              <w:rPr>
                <w:rFonts w:cs="Arial"/>
                <w:sz w:val="16"/>
                <w:szCs w:val="16"/>
              </w:rPr>
            </w:pPr>
            <w:r w:rsidRPr="00F44DF4">
              <w:rPr>
                <w:rFonts w:cs="Arial"/>
                <w:sz w:val="16"/>
                <w:szCs w:val="16"/>
              </w:rPr>
              <w:t xml:space="preserve">As an integral part of the mining processes, backfilling of numerous existing opencast pits will be employed </w:t>
            </w:r>
            <w:proofErr w:type="gramStart"/>
            <w:r w:rsidRPr="00F44DF4">
              <w:rPr>
                <w:rFonts w:cs="Arial"/>
                <w:sz w:val="16"/>
                <w:szCs w:val="16"/>
              </w:rPr>
              <w:t>in order to</w:t>
            </w:r>
            <w:proofErr w:type="gramEnd"/>
            <w:r w:rsidRPr="00F44DF4">
              <w:rPr>
                <w:rFonts w:cs="Arial"/>
                <w:sz w:val="16"/>
                <w:szCs w:val="16"/>
              </w:rPr>
              <w:t xml:space="preserve"> minimise both the final voids left at the end of mining as well as the size of waste dumps. Waste with a potential future use will be stockpiled separately </w:t>
            </w:r>
            <w:proofErr w:type="gramStart"/>
            <w:r w:rsidRPr="00F44DF4">
              <w:rPr>
                <w:rFonts w:cs="Arial"/>
                <w:sz w:val="16"/>
                <w:szCs w:val="16"/>
              </w:rPr>
              <w:t>in order to</w:t>
            </w:r>
            <w:proofErr w:type="gramEnd"/>
            <w:r w:rsidRPr="00F44DF4">
              <w:rPr>
                <w:rFonts w:cs="Arial"/>
                <w:sz w:val="16"/>
                <w:szCs w:val="16"/>
              </w:rPr>
              <w:t xml:space="preserve"> be accessible and ready to be processed by the future user.  The following pits are authorised in terms of the WUL for backfilling purposes:</w:t>
            </w:r>
          </w:p>
          <w:p w14:paraId="2A37E2D1" w14:textId="77777777" w:rsidR="00180AFD" w:rsidRPr="00F44DF4" w:rsidRDefault="00180AFD" w:rsidP="00757DE9">
            <w:pPr>
              <w:pStyle w:val="ListParagraph"/>
              <w:numPr>
                <w:ilvl w:val="1"/>
                <w:numId w:val="21"/>
              </w:numPr>
              <w:spacing w:before="60" w:after="60" w:line="240" w:lineRule="auto"/>
              <w:rPr>
                <w:rFonts w:cs="Arial"/>
                <w:sz w:val="16"/>
                <w:szCs w:val="16"/>
              </w:rPr>
            </w:pPr>
            <w:r w:rsidRPr="00F44DF4">
              <w:rPr>
                <w:rFonts w:cs="Arial"/>
                <w:sz w:val="16"/>
                <w:szCs w:val="16"/>
              </w:rPr>
              <w:t>HH Opencast Pit;</w:t>
            </w:r>
          </w:p>
          <w:p w14:paraId="3D053F06" w14:textId="77777777" w:rsidR="00180AFD" w:rsidRPr="00F44DF4" w:rsidRDefault="00180AFD" w:rsidP="00757DE9">
            <w:pPr>
              <w:pStyle w:val="ListParagraph"/>
              <w:numPr>
                <w:ilvl w:val="1"/>
                <w:numId w:val="21"/>
              </w:numPr>
              <w:spacing w:before="60" w:after="60" w:line="240" w:lineRule="auto"/>
              <w:rPr>
                <w:rFonts w:cs="Arial"/>
                <w:sz w:val="16"/>
                <w:szCs w:val="16"/>
              </w:rPr>
            </w:pPr>
            <w:r w:rsidRPr="00F44DF4">
              <w:rPr>
                <w:rFonts w:cs="Arial"/>
                <w:sz w:val="16"/>
                <w:szCs w:val="16"/>
              </w:rPr>
              <w:t>HL Opencast Pit;</w:t>
            </w:r>
          </w:p>
          <w:p w14:paraId="0D4F8D85" w14:textId="77777777" w:rsidR="00180AFD" w:rsidRPr="00F44DF4" w:rsidRDefault="00180AFD" w:rsidP="00757DE9">
            <w:pPr>
              <w:pStyle w:val="ListParagraph"/>
              <w:numPr>
                <w:ilvl w:val="1"/>
                <w:numId w:val="21"/>
              </w:numPr>
              <w:spacing w:before="60" w:after="60" w:line="240" w:lineRule="auto"/>
              <w:rPr>
                <w:rFonts w:cs="Arial"/>
                <w:sz w:val="16"/>
                <w:szCs w:val="16"/>
              </w:rPr>
            </w:pPr>
            <w:r w:rsidRPr="00F44DF4">
              <w:rPr>
                <w:rFonts w:cs="Arial"/>
                <w:sz w:val="16"/>
                <w:szCs w:val="16"/>
              </w:rPr>
              <w:t>BN Opencast Pit;</w:t>
            </w:r>
          </w:p>
          <w:p w14:paraId="3FF4CD9B" w14:textId="77777777" w:rsidR="00180AFD" w:rsidRPr="00F44DF4" w:rsidRDefault="00180AFD" w:rsidP="00757DE9">
            <w:pPr>
              <w:pStyle w:val="ListParagraph"/>
              <w:numPr>
                <w:ilvl w:val="1"/>
                <w:numId w:val="21"/>
              </w:numPr>
              <w:spacing w:before="60" w:after="60" w:line="240" w:lineRule="auto"/>
              <w:rPr>
                <w:rFonts w:cs="Arial"/>
                <w:sz w:val="16"/>
                <w:szCs w:val="16"/>
              </w:rPr>
            </w:pPr>
            <w:r w:rsidRPr="00F44DF4">
              <w:rPr>
                <w:rFonts w:cs="Arial"/>
                <w:sz w:val="16"/>
                <w:szCs w:val="16"/>
              </w:rPr>
              <w:t>East Opencast Pit;</w:t>
            </w:r>
          </w:p>
          <w:p w14:paraId="2D80862E" w14:textId="77777777" w:rsidR="00180AFD" w:rsidRPr="00F44DF4" w:rsidRDefault="00180AFD" w:rsidP="00757DE9">
            <w:pPr>
              <w:pStyle w:val="ListParagraph"/>
              <w:numPr>
                <w:ilvl w:val="1"/>
                <w:numId w:val="21"/>
              </w:numPr>
              <w:spacing w:before="60" w:after="60" w:line="240" w:lineRule="auto"/>
              <w:rPr>
                <w:rFonts w:cs="Arial"/>
                <w:sz w:val="16"/>
                <w:szCs w:val="16"/>
              </w:rPr>
            </w:pPr>
            <w:r w:rsidRPr="00F44DF4">
              <w:rPr>
                <w:rFonts w:cs="Arial"/>
                <w:sz w:val="16"/>
                <w:szCs w:val="16"/>
              </w:rPr>
              <w:t>GK Opencast Pit; and</w:t>
            </w:r>
          </w:p>
          <w:p w14:paraId="36A86881" w14:textId="77777777" w:rsidR="00180AFD" w:rsidRPr="00F44DF4" w:rsidRDefault="00180AFD" w:rsidP="00757DE9">
            <w:pPr>
              <w:pStyle w:val="ListParagraph"/>
              <w:numPr>
                <w:ilvl w:val="1"/>
                <w:numId w:val="21"/>
              </w:numPr>
              <w:spacing w:before="60" w:after="60" w:line="240" w:lineRule="auto"/>
              <w:rPr>
                <w:rFonts w:cs="Arial"/>
                <w:sz w:val="16"/>
                <w:szCs w:val="16"/>
              </w:rPr>
            </w:pPr>
            <w:r w:rsidRPr="00F44DF4">
              <w:rPr>
                <w:rFonts w:cs="Arial"/>
                <w:sz w:val="16"/>
                <w:szCs w:val="16"/>
              </w:rPr>
              <w:t>West Opencast Pit.</w:t>
            </w:r>
          </w:p>
          <w:p w14:paraId="75BDF5E0" w14:textId="07FF1B4D" w:rsidR="00180AFD" w:rsidRPr="00F44DF4" w:rsidRDefault="00180AFD" w:rsidP="00105FFE">
            <w:pPr>
              <w:spacing w:before="60" w:after="60" w:line="240" w:lineRule="auto"/>
              <w:rPr>
                <w:rFonts w:cs="Arial"/>
                <w:sz w:val="16"/>
                <w:szCs w:val="16"/>
              </w:rPr>
            </w:pPr>
            <w:r w:rsidRPr="00F44DF4">
              <w:rPr>
                <w:rFonts w:cs="Arial"/>
                <w:sz w:val="16"/>
                <w:szCs w:val="16"/>
              </w:rPr>
              <w:t xml:space="preserve">Another mining method utilised on Beeshoek Mine is the mining of detrital ore as presented before, where the deposits of ore are shallow enough to be scooped out of the ground for processing as opposed to employing more extensive opencast mining methods. There are a few of these detrital zones on the mine area which still need to be exploited.  </w:t>
            </w:r>
          </w:p>
        </w:tc>
        <w:tc>
          <w:tcPr>
            <w:tcW w:w="3260" w:type="dxa"/>
          </w:tcPr>
          <w:p w14:paraId="138E8A7D"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Report, August 2004 &amp; EMP Alignment Report, July 2009</w:t>
            </w:r>
          </w:p>
          <w:p w14:paraId="5E63977A" w14:textId="77777777" w:rsidR="00180AFD" w:rsidRPr="00F44DF4" w:rsidRDefault="00180AFD" w:rsidP="00105FFE">
            <w:pPr>
              <w:spacing w:before="60" w:after="60" w:line="240" w:lineRule="auto"/>
              <w:ind w:left="-4"/>
              <w:rPr>
                <w:rFonts w:cs="Arial"/>
                <w:sz w:val="16"/>
                <w:szCs w:val="16"/>
              </w:rPr>
            </w:pPr>
          </w:p>
        </w:tc>
      </w:tr>
      <w:tr w:rsidR="00180AFD" w:rsidRPr="00F44DF4" w14:paraId="5C12F57E" w14:textId="77777777" w:rsidTr="00105FFE">
        <w:trPr>
          <w:tblCellSpacing w:w="1440" w:type="nil"/>
          <w:jc w:val="center"/>
        </w:trPr>
        <w:tc>
          <w:tcPr>
            <w:tcW w:w="11194" w:type="dxa"/>
            <w:gridSpan w:val="2"/>
            <w:shd w:val="clear" w:color="auto" w:fill="F3F3F3"/>
          </w:tcPr>
          <w:p w14:paraId="648A4C7B"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Mineral Processing</w:t>
            </w:r>
          </w:p>
        </w:tc>
        <w:tc>
          <w:tcPr>
            <w:tcW w:w="3260" w:type="dxa"/>
            <w:shd w:val="clear" w:color="auto" w:fill="F3F3F3"/>
          </w:tcPr>
          <w:p w14:paraId="28A4F9E1"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529EFCCD" w14:textId="77777777" w:rsidTr="00105FFE">
        <w:trPr>
          <w:tblCellSpacing w:w="1440" w:type="nil"/>
          <w:jc w:val="center"/>
        </w:trPr>
        <w:tc>
          <w:tcPr>
            <w:tcW w:w="1932" w:type="dxa"/>
          </w:tcPr>
          <w:p w14:paraId="5E60CAEC" w14:textId="77777777" w:rsidR="00180AFD" w:rsidRPr="00F44DF4" w:rsidRDefault="00180AFD" w:rsidP="00105FFE">
            <w:pPr>
              <w:spacing w:before="60" w:after="60" w:line="240" w:lineRule="auto"/>
              <w:ind w:left="-4"/>
              <w:jc w:val="center"/>
              <w:rPr>
                <w:rFonts w:cs="Arial"/>
                <w:sz w:val="16"/>
                <w:szCs w:val="16"/>
              </w:rPr>
            </w:pPr>
            <w:r w:rsidRPr="00F44DF4">
              <w:rPr>
                <w:rFonts w:cs="Arial"/>
                <w:b/>
                <w:bCs/>
                <w:sz w:val="16"/>
                <w:szCs w:val="16"/>
              </w:rPr>
              <w:t>Mineral Processing</w:t>
            </w:r>
          </w:p>
        </w:tc>
        <w:tc>
          <w:tcPr>
            <w:tcW w:w="9262" w:type="dxa"/>
          </w:tcPr>
          <w:p w14:paraId="4255AC02"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The Iron Ore Processing Facility has been designed to process ROM ores from the North and South Mine Opencast Pits. </w:t>
            </w:r>
          </w:p>
          <w:p w14:paraId="6BB48E42" w14:textId="77777777" w:rsidR="00180AFD" w:rsidRPr="00F44DF4" w:rsidRDefault="00180AFD" w:rsidP="00105FFE">
            <w:pPr>
              <w:spacing w:before="60" w:after="60" w:line="240" w:lineRule="auto"/>
              <w:rPr>
                <w:rFonts w:cs="Arial"/>
                <w:sz w:val="16"/>
                <w:szCs w:val="16"/>
              </w:rPr>
            </w:pPr>
            <w:r w:rsidRPr="00F44DF4">
              <w:rPr>
                <w:rFonts w:cs="Arial"/>
                <w:sz w:val="16"/>
                <w:szCs w:val="16"/>
              </w:rPr>
              <w:t>At Beeshoek, there are two lines consisting of a Primary and Secondary Crusher namely South Mine Crushing and North Mine Crushing. These primary plants consist of two stages of crushing, namely one primary crusher and one secondary crusher. At the primary crusher ore is crushed down to -200mm and at the secondary crusher it is further reduced to -80mm. In case of on-grade (ROM) ore feed, the secondary product is fed to the Washing and Screening Plant and contaminated ore or off-grade ore feeds, where beneficiation is needed, is fed to the Jig Plant. From the South Mine Crushing, ore is conveyed via an overland conveyor system to stockpiles at the plant area on North Mine.</w:t>
            </w:r>
          </w:p>
          <w:p w14:paraId="08C26966"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Following the primary and secondary crushing operations, the crushed ore is conveyed to the processing plant area, which is situated at North Mine.</w:t>
            </w:r>
          </w:p>
          <w:p w14:paraId="2552256E"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lastRenderedPageBreak/>
              <w:t>On-grade and off-grade crushed ore is stockpiled separately with dedicated stackers and reclaimed to be fed separately to the dedicated on-grade and off-grade processing plants. On-grade ore requires only screening, while off-grade ore requires further beneficiation, to conform to the market requirements.  The plans include the following:</w:t>
            </w:r>
          </w:p>
          <w:p w14:paraId="5B72A95A" w14:textId="77777777" w:rsidR="00180AFD" w:rsidRPr="00F44DF4" w:rsidRDefault="00180AFD" w:rsidP="00757DE9">
            <w:pPr>
              <w:pStyle w:val="ListParagraph"/>
              <w:numPr>
                <w:ilvl w:val="0"/>
                <w:numId w:val="22"/>
              </w:numPr>
              <w:spacing w:before="60" w:after="60" w:line="240" w:lineRule="auto"/>
              <w:rPr>
                <w:rFonts w:cs="Arial"/>
                <w:sz w:val="16"/>
                <w:szCs w:val="16"/>
              </w:rPr>
            </w:pPr>
            <w:r w:rsidRPr="00F44DF4">
              <w:rPr>
                <w:rFonts w:cs="Arial"/>
                <w:sz w:val="16"/>
                <w:szCs w:val="16"/>
              </w:rPr>
              <w:t>Washing and Screening Plant: The ROM feed is washed and sized into a lumpy fraction (+6mm –32mm), MS product (+6mm – 18mm) and a fines fraction (+0.5mm – 6mm).  The primary screens oversize (+32mm) is conveyed to three tertiary crushers in closed circuit with the primary screens.</w:t>
            </w:r>
          </w:p>
          <w:p w14:paraId="58D7CAF8" w14:textId="77777777" w:rsidR="00180AFD" w:rsidRPr="00F44DF4" w:rsidRDefault="00180AFD" w:rsidP="00757DE9">
            <w:pPr>
              <w:pStyle w:val="ListParagraph"/>
              <w:numPr>
                <w:ilvl w:val="0"/>
                <w:numId w:val="22"/>
              </w:numPr>
              <w:spacing w:before="60" w:after="60" w:line="240" w:lineRule="auto"/>
              <w:rPr>
                <w:rFonts w:cs="Arial"/>
                <w:sz w:val="16"/>
                <w:szCs w:val="16"/>
              </w:rPr>
            </w:pPr>
            <w:r w:rsidRPr="00F44DF4">
              <w:rPr>
                <w:rFonts w:cs="Arial"/>
                <w:sz w:val="16"/>
                <w:szCs w:val="16"/>
              </w:rPr>
              <w:t>Preparation Plant: The contaminated/ off-grade ore feed is washed and sized into a lumpy fraction (+8mm –25/32mm) and a fines fraction (+0.5mm – 8mm) prior to conveying to the Jig Plant. The screen oversize is conveyed to a tertiary crusher in closed circuit with the screens.</w:t>
            </w:r>
          </w:p>
          <w:p w14:paraId="69926DCC" w14:textId="77777777" w:rsidR="00180AFD" w:rsidRPr="00F44DF4" w:rsidRDefault="00180AFD" w:rsidP="00757DE9">
            <w:pPr>
              <w:pStyle w:val="ListParagraph"/>
              <w:numPr>
                <w:ilvl w:val="0"/>
                <w:numId w:val="22"/>
              </w:numPr>
              <w:spacing w:before="60" w:after="60" w:line="240" w:lineRule="auto"/>
              <w:rPr>
                <w:rFonts w:cs="Arial"/>
                <w:sz w:val="16"/>
                <w:szCs w:val="16"/>
              </w:rPr>
            </w:pPr>
            <w:r w:rsidRPr="00F44DF4">
              <w:rPr>
                <w:rFonts w:cs="Arial"/>
                <w:sz w:val="16"/>
                <w:szCs w:val="16"/>
              </w:rPr>
              <w:t>Beneficiation is achieved by utilising Jig technology. Jigs separate the ore according to the specific density of the particles.</w:t>
            </w:r>
          </w:p>
          <w:p w14:paraId="318B25EB"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Reagents are not utilised in any of the beneficiation processes. A flocculating agent is required to assist in clarifying process water in the water reticulation circuit. This is achieved by utilising a conventional thickener. The clarified water is reticulated in the processing plants. </w:t>
            </w:r>
          </w:p>
          <w:p w14:paraId="423A770C"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A significant amount of water is recycled in the processing plant, to reduce the magnitude of the clarifying requirement.</w:t>
            </w:r>
          </w:p>
          <w:p w14:paraId="57F5D68F"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Thickened pulp from the thickener unit is pumped to the Slimes Dam, designed specifically for this purpose.</w:t>
            </w:r>
          </w:p>
        </w:tc>
        <w:tc>
          <w:tcPr>
            <w:tcW w:w="3260" w:type="dxa"/>
          </w:tcPr>
          <w:p w14:paraId="0D350591"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lastRenderedPageBreak/>
              <w:t>EMP Report, August 2004 &amp; EMP Alignment Report, July 2009</w:t>
            </w:r>
          </w:p>
          <w:p w14:paraId="46234871" w14:textId="77777777" w:rsidR="00180AFD" w:rsidRPr="00F44DF4" w:rsidRDefault="00180AFD" w:rsidP="00105FFE">
            <w:pPr>
              <w:spacing w:before="60" w:after="60" w:line="240" w:lineRule="auto"/>
              <w:ind w:left="-4"/>
              <w:rPr>
                <w:rFonts w:cs="Arial"/>
                <w:sz w:val="16"/>
                <w:szCs w:val="16"/>
              </w:rPr>
            </w:pPr>
          </w:p>
        </w:tc>
      </w:tr>
      <w:tr w:rsidR="00180AFD" w:rsidRPr="00F44DF4" w14:paraId="420CB2E2" w14:textId="77777777" w:rsidTr="00105FFE">
        <w:trPr>
          <w:tblCellSpacing w:w="1440" w:type="nil"/>
          <w:jc w:val="center"/>
        </w:trPr>
        <w:tc>
          <w:tcPr>
            <w:tcW w:w="1932" w:type="dxa"/>
          </w:tcPr>
          <w:p w14:paraId="385537F0"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Mine Offices</w:t>
            </w:r>
          </w:p>
        </w:tc>
        <w:tc>
          <w:tcPr>
            <w:tcW w:w="9262" w:type="dxa"/>
          </w:tcPr>
          <w:p w14:paraId="384FC881"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Mine Offices:</w:t>
            </w:r>
          </w:p>
          <w:p w14:paraId="67CBE04B"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North Mine: Includes offices, administration buildings and the historical portion of the mine village.</w:t>
            </w:r>
          </w:p>
          <w:p w14:paraId="13687883"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South Mine: Includes the decommissioned village and recreational area, including a golf course and other recreational sports fields.  The 2009 EMP was clear to state that the new Village Opencast Pit will be constructed on the already existing Beeshoek village area. The mine workers living in this village have been relocated by the mine to Postmasburg. The existing surface structures, </w:t>
            </w:r>
            <w:proofErr w:type="gramStart"/>
            <w:r w:rsidRPr="00F44DF4">
              <w:rPr>
                <w:rFonts w:cs="Arial"/>
                <w:sz w:val="16"/>
                <w:szCs w:val="16"/>
              </w:rPr>
              <w:t>with the exception of</w:t>
            </w:r>
            <w:proofErr w:type="gramEnd"/>
            <w:r w:rsidRPr="00F44DF4">
              <w:rPr>
                <w:rFonts w:cs="Arial"/>
                <w:sz w:val="16"/>
                <w:szCs w:val="16"/>
              </w:rPr>
              <w:t xml:space="preserve"> the main offices, recreational facilities, security, training and clinic buildings have been removed and the Village Opencast Pit is in operation.</w:t>
            </w:r>
          </w:p>
        </w:tc>
        <w:tc>
          <w:tcPr>
            <w:tcW w:w="3260" w:type="dxa"/>
          </w:tcPr>
          <w:p w14:paraId="29E3F635"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Report, August 2004 &amp; EMP Alignment Report, July 2009</w:t>
            </w:r>
          </w:p>
          <w:p w14:paraId="29692712" w14:textId="77777777" w:rsidR="00180AFD" w:rsidRPr="00F44DF4" w:rsidRDefault="00180AFD" w:rsidP="00105FFE">
            <w:pPr>
              <w:spacing w:before="60" w:after="60" w:line="240" w:lineRule="auto"/>
              <w:ind w:left="-4"/>
              <w:rPr>
                <w:rFonts w:cs="Arial"/>
                <w:b/>
                <w:sz w:val="16"/>
                <w:szCs w:val="16"/>
              </w:rPr>
            </w:pPr>
          </w:p>
        </w:tc>
      </w:tr>
      <w:tr w:rsidR="00180AFD" w:rsidRPr="00F44DF4" w14:paraId="150C9142" w14:textId="77777777" w:rsidTr="00105FFE">
        <w:trPr>
          <w:tblCellSpacing w:w="1440" w:type="nil"/>
          <w:jc w:val="center"/>
        </w:trPr>
        <w:tc>
          <w:tcPr>
            <w:tcW w:w="1932" w:type="dxa"/>
          </w:tcPr>
          <w:p w14:paraId="7C375DAB"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Laboratory</w:t>
            </w:r>
          </w:p>
        </w:tc>
        <w:tc>
          <w:tcPr>
            <w:tcW w:w="9262" w:type="dxa"/>
          </w:tcPr>
          <w:p w14:paraId="73115397"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Laboratory:</w:t>
            </w:r>
          </w:p>
          <w:p w14:paraId="7AC0CC66"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A laboratory has been established at the Plant, which is utilised for the testing and certification of the product being processed and exported from the mine.  </w:t>
            </w:r>
          </w:p>
        </w:tc>
        <w:tc>
          <w:tcPr>
            <w:tcW w:w="3260" w:type="dxa"/>
          </w:tcPr>
          <w:p w14:paraId="516E71B2" w14:textId="77777777" w:rsidR="00180AFD" w:rsidRPr="00F44DF4" w:rsidRDefault="00180AFD" w:rsidP="00105FFE">
            <w:pPr>
              <w:spacing w:before="60" w:after="60" w:line="240" w:lineRule="auto"/>
              <w:ind w:left="-4"/>
              <w:rPr>
                <w:rFonts w:cs="Arial"/>
                <w:b/>
                <w:sz w:val="16"/>
                <w:szCs w:val="16"/>
              </w:rPr>
            </w:pPr>
            <w:r w:rsidRPr="00F44DF4">
              <w:rPr>
                <w:rFonts w:cs="Arial"/>
                <w:sz w:val="16"/>
                <w:szCs w:val="16"/>
              </w:rPr>
              <w:t>Part of Plant infrastructure (EMP 2004)</w:t>
            </w:r>
          </w:p>
        </w:tc>
      </w:tr>
      <w:tr w:rsidR="00180AFD" w:rsidRPr="00F44DF4" w14:paraId="1326D24C" w14:textId="77777777" w:rsidTr="00105FFE">
        <w:trPr>
          <w:tblCellSpacing w:w="1440" w:type="nil"/>
          <w:jc w:val="center"/>
        </w:trPr>
        <w:tc>
          <w:tcPr>
            <w:tcW w:w="1932" w:type="dxa"/>
          </w:tcPr>
          <w:p w14:paraId="1E2D516B"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Change House</w:t>
            </w:r>
          </w:p>
        </w:tc>
        <w:tc>
          <w:tcPr>
            <w:tcW w:w="9262" w:type="dxa"/>
          </w:tcPr>
          <w:p w14:paraId="4B993170"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Change House:</w:t>
            </w:r>
          </w:p>
          <w:p w14:paraId="4F0A7F09"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Staff facilities for washing, ablutions and the safe keeping of personal belongings have been established at the North and South Mine opencast areas, as well as at the Plant. </w:t>
            </w:r>
          </w:p>
          <w:p w14:paraId="60B864F1"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No sewage treatment plant is located on the mine site. All sewage generated at the mine is collected in several strategically located concrete sumps that are emptied by tanker. The tanker disposes of the collected sewage at the Postmasburg municipal sewage treatment works.</w:t>
            </w:r>
          </w:p>
        </w:tc>
        <w:tc>
          <w:tcPr>
            <w:tcW w:w="3260" w:type="dxa"/>
          </w:tcPr>
          <w:p w14:paraId="1D05683D"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Report, August 2004 &amp; EMP Alignment Report, July 2009</w:t>
            </w:r>
          </w:p>
          <w:p w14:paraId="737CBB35" w14:textId="77777777" w:rsidR="00180AFD" w:rsidRPr="00F44DF4" w:rsidRDefault="00180AFD" w:rsidP="00105FFE">
            <w:pPr>
              <w:spacing w:before="60" w:after="60" w:line="240" w:lineRule="auto"/>
              <w:rPr>
                <w:rFonts w:cs="Arial"/>
                <w:b/>
                <w:sz w:val="16"/>
                <w:szCs w:val="16"/>
              </w:rPr>
            </w:pPr>
          </w:p>
        </w:tc>
      </w:tr>
      <w:tr w:rsidR="00180AFD" w:rsidRPr="00F44DF4" w14:paraId="6E7B87D8" w14:textId="77777777" w:rsidTr="00105FFE">
        <w:trPr>
          <w:tblCellSpacing w:w="1440" w:type="nil"/>
          <w:jc w:val="center"/>
        </w:trPr>
        <w:tc>
          <w:tcPr>
            <w:tcW w:w="1932" w:type="dxa"/>
          </w:tcPr>
          <w:p w14:paraId="535E72C4"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Clinic/ Training Centre</w:t>
            </w:r>
          </w:p>
        </w:tc>
        <w:tc>
          <w:tcPr>
            <w:tcW w:w="9262" w:type="dxa"/>
          </w:tcPr>
          <w:p w14:paraId="6965BC24"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Clinic/ Training Centre:</w:t>
            </w:r>
          </w:p>
          <w:p w14:paraId="7EEFA357"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A Medical Centre and a Training Centre have been established at the Main Offices.</w:t>
            </w:r>
          </w:p>
          <w:p w14:paraId="4A5A40E2"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A Medical and Wellness Centre is located next to Security Offices at the Main Offices in </w:t>
            </w:r>
            <w:proofErr w:type="gramStart"/>
            <w:r w:rsidRPr="00F44DF4">
              <w:rPr>
                <w:rFonts w:cs="Arial"/>
                <w:sz w:val="16"/>
                <w:szCs w:val="16"/>
              </w:rPr>
              <w:t>old renovated</w:t>
            </w:r>
            <w:proofErr w:type="gramEnd"/>
            <w:r w:rsidRPr="00F44DF4">
              <w:rPr>
                <w:rFonts w:cs="Arial"/>
                <w:sz w:val="16"/>
                <w:szCs w:val="16"/>
              </w:rPr>
              <w:t xml:space="preserve"> buildings.</w:t>
            </w:r>
          </w:p>
          <w:p w14:paraId="0377F6BF"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A Training Centre is located next to the transport area within old mine workers hostels that were renovated. </w:t>
            </w:r>
          </w:p>
        </w:tc>
        <w:tc>
          <w:tcPr>
            <w:tcW w:w="3260" w:type="dxa"/>
          </w:tcPr>
          <w:p w14:paraId="2C41AC4B" w14:textId="77777777" w:rsidR="00180AFD" w:rsidRPr="00F44DF4" w:rsidRDefault="00180AFD" w:rsidP="00105FFE">
            <w:pPr>
              <w:spacing w:before="60" w:after="60" w:line="240" w:lineRule="auto"/>
              <w:ind w:left="-4"/>
              <w:rPr>
                <w:rFonts w:cs="Arial"/>
                <w:sz w:val="16"/>
                <w:szCs w:val="16"/>
                <w:highlight w:val="yellow"/>
              </w:rPr>
            </w:pPr>
            <w:r w:rsidRPr="00F44DF4">
              <w:rPr>
                <w:rFonts w:cs="Arial"/>
                <w:sz w:val="16"/>
                <w:szCs w:val="16"/>
              </w:rPr>
              <w:t>Old Renovated Buildings from the 1930s/ early 1940s (visible on the photos from late 1930s/ early 1940s)</w:t>
            </w:r>
          </w:p>
        </w:tc>
      </w:tr>
      <w:tr w:rsidR="00180AFD" w:rsidRPr="00F44DF4" w14:paraId="2247B5BF" w14:textId="77777777" w:rsidTr="00105FFE">
        <w:trPr>
          <w:tblCellSpacing w:w="1440" w:type="nil"/>
          <w:jc w:val="center"/>
        </w:trPr>
        <w:tc>
          <w:tcPr>
            <w:tcW w:w="1932" w:type="dxa"/>
          </w:tcPr>
          <w:p w14:paraId="14175811"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Security Building</w:t>
            </w:r>
          </w:p>
        </w:tc>
        <w:tc>
          <w:tcPr>
            <w:tcW w:w="9262" w:type="dxa"/>
          </w:tcPr>
          <w:p w14:paraId="5E9A3B8C"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Security Building:</w:t>
            </w:r>
          </w:p>
          <w:p w14:paraId="5DEB4C9D"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Security buildings have been established at both North and South Mines, as well as at the Main Offices area.</w:t>
            </w:r>
          </w:p>
        </w:tc>
        <w:tc>
          <w:tcPr>
            <w:tcW w:w="3260" w:type="dxa"/>
          </w:tcPr>
          <w:p w14:paraId="26E70C50"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Main security – </w:t>
            </w:r>
            <w:proofErr w:type="gramStart"/>
            <w:r w:rsidRPr="00F44DF4">
              <w:rPr>
                <w:rFonts w:cs="Arial"/>
                <w:sz w:val="16"/>
                <w:szCs w:val="16"/>
              </w:rPr>
              <w:t>old renovated</w:t>
            </w:r>
            <w:proofErr w:type="gramEnd"/>
            <w:r w:rsidRPr="00F44DF4">
              <w:rPr>
                <w:rFonts w:cs="Arial"/>
                <w:sz w:val="16"/>
                <w:szCs w:val="16"/>
              </w:rPr>
              <w:t xml:space="preserve"> buildings </w:t>
            </w:r>
          </w:p>
          <w:p w14:paraId="08D01469"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North Mine – 2004</w:t>
            </w:r>
          </w:p>
          <w:p w14:paraId="31ABAE3A" w14:textId="77777777" w:rsidR="00180AFD" w:rsidRPr="00F44DF4" w:rsidRDefault="00180AFD" w:rsidP="00105FFE">
            <w:pPr>
              <w:spacing w:before="60" w:after="60" w:line="240" w:lineRule="auto"/>
              <w:ind w:left="-4"/>
              <w:rPr>
                <w:rFonts w:cs="Arial"/>
                <w:b/>
                <w:sz w:val="16"/>
                <w:szCs w:val="16"/>
                <w:highlight w:val="yellow"/>
              </w:rPr>
            </w:pPr>
            <w:r w:rsidRPr="00F44DF4">
              <w:rPr>
                <w:rFonts w:cs="Arial"/>
                <w:sz w:val="16"/>
                <w:szCs w:val="16"/>
              </w:rPr>
              <w:t>South Mine – 2015</w:t>
            </w:r>
          </w:p>
        </w:tc>
      </w:tr>
      <w:tr w:rsidR="00180AFD" w:rsidRPr="00F44DF4" w14:paraId="63BB41FA" w14:textId="77777777" w:rsidTr="00105FFE">
        <w:trPr>
          <w:tblCellSpacing w:w="1440" w:type="nil"/>
          <w:jc w:val="center"/>
        </w:trPr>
        <w:tc>
          <w:tcPr>
            <w:tcW w:w="1932" w:type="dxa"/>
          </w:tcPr>
          <w:p w14:paraId="34142F96"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Plant Control Centre</w:t>
            </w:r>
          </w:p>
        </w:tc>
        <w:tc>
          <w:tcPr>
            <w:tcW w:w="9262" w:type="dxa"/>
          </w:tcPr>
          <w:p w14:paraId="0572671C"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Plant Control Centre:</w:t>
            </w:r>
          </w:p>
          <w:p w14:paraId="10EA59F1"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lastRenderedPageBreak/>
              <w:t xml:space="preserve">A plant control centre has been established on the Plant for each mine (North and South) to monitor and control the process plant.  The centre is equipped with offices, electronics, workshop, a </w:t>
            </w:r>
            <w:proofErr w:type="gramStart"/>
            <w:r w:rsidRPr="00F44DF4">
              <w:rPr>
                <w:rFonts w:cs="Arial"/>
                <w:sz w:val="16"/>
                <w:szCs w:val="16"/>
              </w:rPr>
              <w:t>tearoom</w:t>
            </w:r>
            <w:proofErr w:type="gramEnd"/>
            <w:r w:rsidRPr="00F44DF4">
              <w:rPr>
                <w:rFonts w:cs="Arial"/>
                <w:sz w:val="16"/>
                <w:szCs w:val="16"/>
              </w:rPr>
              <w:t xml:space="preserve"> and ablutions for staff associated with the centre.</w:t>
            </w:r>
          </w:p>
        </w:tc>
        <w:tc>
          <w:tcPr>
            <w:tcW w:w="3260" w:type="dxa"/>
          </w:tcPr>
          <w:p w14:paraId="098931F2"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lastRenderedPageBreak/>
              <w:t>North and Wash &amp; Screen – 1973</w:t>
            </w:r>
          </w:p>
          <w:p w14:paraId="6F4DB7A6"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lastRenderedPageBreak/>
              <w:t>South – 1998/99</w:t>
            </w:r>
          </w:p>
          <w:p w14:paraId="138B57FD" w14:textId="77777777" w:rsidR="00180AFD" w:rsidRPr="00F44DF4" w:rsidRDefault="00180AFD" w:rsidP="00105FFE">
            <w:pPr>
              <w:spacing w:before="60" w:after="60" w:line="240" w:lineRule="auto"/>
              <w:ind w:left="-4"/>
              <w:rPr>
                <w:rFonts w:cs="Arial"/>
                <w:b/>
                <w:sz w:val="16"/>
                <w:szCs w:val="16"/>
                <w:highlight w:val="yellow"/>
              </w:rPr>
            </w:pPr>
            <w:r w:rsidRPr="00F44DF4">
              <w:rPr>
                <w:rFonts w:cs="Arial"/>
                <w:sz w:val="16"/>
                <w:szCs w:val="16"/>
              </w:rPr>
              <w:t>Jig – 2001</w:t>
            </w:r>
          </w:p>
        </w:tc>
      </w:tr>
      <w:tr w:rsidR="00180AFD" w:rsidRPr="00F44DF4" w14:paraId="04985D76" w14:textId="77777777" w:rsidTr="00105FFE">
        <w:trPr>
          <w:tblCellSpacing w:w="1440" w:type="nil"/>
          <w:jc w:val="center"/>
        </w:trPr>
        <w:tc>
          <w:tcPr>
            <w:tcW w:w="1932" w:type="dxa"/>
          </w:tcPr>
          <w:p w14:paraId="21DEEF16"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lastRenderedPageBreak/>
              <w:t>Workshops / Stores / Substations</w:t>
            </w:r>
          </w:p>
        </w:tc>
        <w:tc>
          <w:tcPr>
            <w:tcW w:w="9262" w:type="dxa"/>
          </w:tcPr>
          <w:p w14:paraId="0086DB9D"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Workshop, Stores and Substations:</w:t>
            </w:r>
          </w:p>
          <w:p w14:paraId="50A3C77D"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As part of the approved EMP the following was stated: “The existing workshop, administration and related buildings are located within the Northern mining area.” The following infrastructure has been established:</w:t>
            </w:r>
          </w:p>
          <w:p w14:paraId="3628DBC1" w14:textId="77777777" w:rsidR="00180AFD" w:rsidRPr="00F44DF4" w:rsidRDefault="00180AFD" w:rsidP="00757DE9">
            <w:pPr>
              <w:pStyle w:val="ListParagraph"/>
              <w:numPr>
                <w:ilvl w:val="0"/>
                <w:numId w:val="25"/>
              </w:numPr>
              <w:spacing w:before="60" w:after="60" w:line="252" w:lineRule="auto"/>
              <w:rPr>
                <w:sz w:val="16"/>
                <w:szCs w:val="16"/>
              </w:rPr>
            </w:pPr>
            <w:r w:rsidRPr="00F44DF4">
              <w:rPr>
                <w:sz w:val="16"/>
                <w:szCs w:val="16"/>
              </w:rPr>
              <w:t>South Mechanical and Electrical Workshop;</w:t>
            </w:r>
            <w:r w:rsidRPr="00F44DF4">
              <w:rPr>
                <w:color w:val="1F497D"/>
                <w:sz w:val="16"/>
                <w:szCs w:val="16"/>
              </w:rPr>
              <w:t xml:space="preserve"> </w:t>
            </w:r>
          </w:p>
          <w:p w14:paraId="58835C25" w14:textId="77777777" w:rsidR="00180AFD" w:rsidRPr="00F44DF4" w:rsidRDefault="00180AFD" w:rsidP="00757DE9">
            <w:pPr>
              <w:pStyle w:val="ListParagraph"/>
              <w:numPr>
                <w:ilvl w:val="0"/>
                <w:numId w:val="25"/>
              </w:numPr>
              <w:spacing w:before="60" w:after="60" w:line="252" w:lineRule="auto"/>
              <w:rPr>
                <w:sz w:val="16"/>
                <w:szCs w:val="16"/>
              </w:rPr>
            </w:pPr>
            <w:r w:rsidRPr="00F44DF4">
              <w:rPr>
                <w:sz w:val="16"/>
                <w:szCs w:val="16"/>
              </w:rPr>
              <w:t>South Separator and Was Bay Area;</w:t>
            </w:r>
          </w:p>
          <w:p w14:paraId="4272D9E6" w14:textId="77777777" w:rsidR="00180AFD" w:rsidRPr="00F44DF4" w:rsidRDefault="00180AFD" w:rsidP="00757DE9">
            <w:pPr>
              <w:pStyle w:val="ListParagraph"/>
              <w:numPr>
                <w:ilvl w:val="0"/>
                <w:numId w:val="25"/>
              </w:numPr>
              <w:spacing w:before="60" w:after="60" w:line="252" w:lineRule="auto"/>
              <w:rPr>
                <w:sz w:val="16"/>
                <w:szCs w:val="16"/>
              </w:rPr>
            </w:pPr>
            <w:r w:rsidRPr="00F44DF4">
              <w:rPr>
                <w:sz w:val="16"/>
                <w:szCs w:val="16"/>
              </w:rPr>
              <w:t>South Primary Crusher Workshop;</w:t>
            </w:r>
          </w:p>
          <w:p w14:paraId="4B1E19F5" w14:textId="77777777" w:rsidR="00180AFD" w:rsidRPr="00F44DF4" w:rsidRDefault="00180AFD" w:rsidP="00757DE9">
            <w:pPr>
              <w:pStyle w:val="ListParagraph"/>
              <w:numPr>
                <w:ilvl w:val="0"/>
                <w:numId w:val="25"/>
              </w:numPr>
              <w:spacing w:before="60" w:after="60" w:line="252" w:lineRule="auto"/>
              <w:rPr>
                <w:color w:val="FF0000"/>
                <w:sz w:val="16"/>
                <w:szCs w:val="16"/>
              </w:rPr>
            </w:pPr>
            <w:r w:rsidRPr="00F44DF4">
              <w:rPr>
                <w:sz w:val="16"/>
                <w:szCs w:val="16"/>
              </w:rPr>
              <w:t>North Electrical and Mechanical Workshop area; and</w:t>
            </w:r>
          </w:p>
          <w:p w14:paraId="5CD697D4" w14:textId="77777777" w:rsidR="00180AFD" w:rsidRPr="00F44DF4" w:rsidRDefault="00180AFD" w:rsidP="00757DE9">
            <w:pPr>
              <w:pStyle w:val="ListParagraph"/>
              <w:numPr>
                <w:ilvl w:val="0"/>
                <w:numId w:val="25"/>
              </w:numPr>
              <w:spacing w:before="60" w:after="60" w:line="240" w:lineRule="auto"/>
              <w:jc w:val="left"/>
              <w:rPr>
                <w:rFonts w:cs="Arial"/>
                <w:sz w:val="16"/>
                <w:szCs w:val="16"/>
              </w:rPr>
            </w:pPr>
            <w:r w:rsidRPr="00F44DF4">
              <w:rPr>
                <w:sz w:val="16"/>
                <w:szCs w:val="16"/>
              </w:rPr>
              <w:t>North Separator and Wash Bay area.</w:t>
            </w:r>
          </w:p>
        </w:tc>
        <w:tc>
          <w:tcPr>
            <w:tcW w:w="3260" w:type="dxa"/>
          </w:tcPr>
          <w:p w14:paraId="2F8B9953"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South Mechanical and Electrical Workshop - 1998/99</w:t>
            </w:r>
          </w:p>
          <w:p w14:paraId="1985E1EB"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South Separator and Was Bay Area - 1998/99</w:t>
            </w:r>
          </w:p>
          <w:p w14:paraId="4038A2E7"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South Primary Crusher Workshop - 1998/99</w:t>
            </w:r>
          </w:p>
          <w:p w14:paraId="57CE4A0A"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North Electrical and Mechanical Workshop area – </w:t>
            </w:r>
            <w:proofErr w:type="gramStart"/>
            <w:r w:rsidRPr="00F44DF4">
              <w:rPr>
                <w:rFonts w:cs="Arial"/>
                <w:sz w:val="16"/>
                <w:szCs w:val="16"/>
              </w:rPr>
              <w:t>old renovated</w:t>
            </w:r>
            <w:proofErr w:type="gramEnd"/>
            <w:r w:rsidRPr="00F44DF4">
              <w:rPr>
                <w:rFonts w:cs="Arial"/>
                <w:sz w:val="16"/>
                <w:szCs w:val="16"/>
              </w:rPr>
              <w:t xml:space="preserve"> buildings</w:t>
            </w:r>
          </w:p>
          <w:p w14:paraId="1FFB3E79" w14:textId="77777777" w:rsidR="00180AFD" w:rsidRPr="00F44DF4" w:rsidRDefault="00180AFD" w:rsidP="00105FFE">
            <w:pPr>
              <w:spacing w:before="60" w:after="60" w:line="240" w:lineRule="auto"/>
              <w:ind w:left="-4"/>
              <w:rPr>
                <w:rFonts w:cs="Arial"/>
                <w:b/>
                <w:sz w:val="16"/>
                <w:szCs w:val="16"/>
                <w:highlight w:val="yellow"/>
              </w:rPr>
            </w:pPr>
            <w:r w:rsidRPr="00F44DF4">
              <w:rPr>
                <w:rFonts w:cs="Arial"/>
                <w:sz w:val="16"/>
                <w:szCs w:val="16"/>
              </w:rPr>
              <w:t xml:space="preserve">North Separator and Wash Bay area – </w:t>
            </w:r>
            <w:proofErr w:type="gramStart"/>
            <w:r w:rsidRPr="00F44DF4">
              <w:rPr>
                <w:rFonts w:cs="Arial"/>
                <w:sz w:val="16"/>
                <w:szCs w:val="16"/>
              </w:rPr>
              <w:t>old renovated</w:t>
            </w:r>
            <w:proofErr w:type="gramEnd"/>
            <w:r w:rsidRPr="00F44DF4">
              <w:rPr>
                <w:rFonts w:cs="Arial"/>
                <w:sz w:val="16"/>
                <w:szCs w:val="16"/>
              </w:rPr>
              <w:t xml:space="preserve"> buildings</w:t>
            </w:r>
          </w:p>
        </w:tc>
      </w:tr>
      <w:tr w:rsidR="00180AFD" w:rsidRPr="00F44DF4" w14:paraId="471FD44C" w14:textId="77777777" w:rsidTr="00105FFE">
        <w:trPr>
          <w:tblCellSpacing w:w="1440" w:type="nil"/>
          <w:jc w:val="center"/>
        </w:trPr>
        <w:tc>
          <w:tcPr>
            <w:tcW w:w="1932" w:type="dxa"/>
          </w:tcPr>
          <w:p w14:paraId="64461F81"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Weighbridge</w:t>
            </w:r>
          </w:p>
        </w:tc>
        <w:tc>
          <w:tcPr>
            <w:tcW w:w="9262" w:type="dxa"/>
          </w:tcPr>
          <w:p w14:paraId="71337512"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Weighbridge:</w:t>
            </w:r>
          </w:p>
          <w:p w14:paraId="5E1F323E"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A weighbridge has been established at the Plant area for verifying the weight of loaded and unloaded vehicles etc.</w:t>
            </w:r>
          </w:p>
        </w:tc>
        <w:tc>
          <w:tcPr>
            <w:tcW w:w="3260" w:type="dxa"/>
          </w:tcPr>
          <w:p w14:paraId="6DD7545B"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North ‘’old’’ weighbridge – 2012 </w:t>
            </w:r>
          </w:p>
          <w:p w14:paraId="78CC0D1C" w14:textId="77777777" w:rsidR="00180AFD" w:rsidRPr="00F44DF4" w:rsidRDefault="00180AFD" w:rsidP="00105FFE">
            <w:pPr>
              <w:spacing w:before="60" w:after="60" w:line="240" w:lineRule="auto"/>
              <w:ind w:left="-4"/>
              <w:rPr>
                <w:rFonts w:cs="Arial"/>
                <w:b/>
                <w:sz w:val="16"/>
                <w:szCs w:val="16"/>
                <w:highlight w:val="yellow"/>
              </w:rPr>
            </w:pPr>
            <w:r w:rsidRPr="00F44DF4">
              <w:rPr>
                <w:rFonts w:cs="Arial"/>
                <w:sz w:val="16"/>
                <w:szCs w:val="16"/>
              </w:rPr>
              <w:t>3x New Road Transport weighbridges – 2015</w:t>
            </w:r>
          </w:p>
        </w:tc>
      </w:tr>
      <w:tr w:rsidR="00180AFD" w:rsidRPr="00F44DF4" w14:paraId="4569D045" w14:textId="77777777" w:rsidTr="00105FFE">
        <w:trPr>
          <w:tblCellSpacing w:w="1440" w:type="nil"/>
          <w:jc w:val="center"/>
        </w:trPr>
        <w:tc>
          <w:tcPr>
            <w:tcW w:w="1932" w:type="dxa"/>
          </w:tcPr>
          <w:p w14:paraId="2B203B75"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Explosives Magazine</w:t>
            </w:r>
          </w:p>
        </w:tc>
        <w:tc>
          <w:tcPr>
            <w:tcW w:w="9262" w:type="dxa"/>
          </w:tcPr>
          <w:p w14:paraId="0E95B4CC"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Explosives Magazine:</w:t>
            </w:r>
          </w:p>
          <w:p w14:paraId="2045BFEA"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The explosives magazine has been built to Sasol Nitro design with the finished structures having been approved by Sasol Nitro.</w:t>
            </w:r>
          </w:p>
          <w:p w14:paraId="2EE04AA0"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An exclusion zone of 800m radius within which there will be no buildings, other structures or public access is maintained.</w:t>
            </w:r>
          </w:p>
          <w:p w14:paraId="6D9BB510"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This facility is located at the South Mine.</w:t>
            </w:r>
          </w:p>
        </w:tc>
        <w:tc>
          <w:tcPr>
            <w:tcW w:w="3260" w:type="dxa"/>
          </w:tcPr>
          <w:p w14:paraId="097E17F5" w14:textId="77777777" w:rsidR="00180AFD" w:rsidRPr="00F44DF4" w:rsidRDefault="00180AFD" w:rsidP="00105FFE">
            <w:pPr>
              <w:spacing w:before="60" w:after="60" w:line="240" w:lineRule="auto"/>
              <w:ind w:left="-4"/>
              <w:rPr>
                <w:rFonts w:cs="Arial"/>
                <w:b/>
                <w:sz w:val="16"/>
                <w:szCs w:val="16"/>
                <w:highlight w:val="yellow"/>
              </w:rPr>
            </w:pPr>
            <w:r w:rsidRPr="00F44DF4">
              <w:rPr>
                <w:rFonts w:cs="Arial"/>
                <w:sz w:val="16"/>
                <w:szCs w:val="16"/>
              </w:rPr>
              <w:t>Aerial photos indicate the presence of this facility already on 20 July 2003.</w:t>
            </w:r>
          </w:p>
        </w:tc>
      </w:tr>
      <w:tr w:rsidR="00180AFD" w:rsidRPr="00F44DF4" w14:paraId="36D44C34" w14:textId="77777777" w:rsidTr="00105FFE">
        <w:trPr>
          <w:tblCellSpacing w:w="1440" w:type="nil"/>
          <w:jc w:val="center"/>
        </w:trPr>
        <w:tc>
          <w:tcPr>
            <w:tcW w:w="11194" w:type="dxa"/>
            <w:gridSpan w:val="2"/>
            <w:shd w:val="clear" w:color="auto" w:fill="F3F3F3"/>
          </w:tcPr>
          <w:p w14:paraId="0767BEBC"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sz w:val="16"/>
                <w:szCs w:val="16"/>
              </w:rPr>
              <w:t>Housing and Recreation</w:t>
            </w:r>
          </w:p>
        </w:tc>
        <w:tc>
          <w:tcPr>
            <w:tcW w:w="3260" w:type="dxa"/>
            <w:shd w:val="clear" w:color="auto" w:fill="F3F3F3"/>
          </w:tcPr>
          <w:p w14:paraId="320CF9B4" w14:textId="77777777" w:rsidR="00180AFD" w:rsidRPr="00F44DF4" w:rsidRDefault="00180AFD" w:rsidP="00105FFE">
            <w:pPr>
              <w:spacing w:before="60" w:after="60" w:line="240" w:lineRule="auto"/>
              <w:ind w:left="-4"/>
              <w:jc w:val="center"/>
              <w:rPr>
                <w:rFonts w:cs="Arial"/>
                <w:b/>
                <w:sz w:val="16"/>
                <w:szCs w:val="16"/>
              </w:rPr>
            </w:pPr>
          </w:p>
        </w:tc>
      </w:tr>
      <w:tr w:rsidR="00180AFD" w:rsidRPr="00F44DF4" w14:paraId="75773815" w14:textId="77777777" w:rsidTr="00105FFE">
        <w:trPr>
          <w:tblCellSpacing w:w="1440" w:type="nil"/>
          <w:jc w:val="center"/>
        </w:trPr>
        <w:tc>
          <w:tcPr>
            <w:tcW w:w="1932" w:type="dxa"/>
          </w:tcPr>
          <w:p w14:paraId="097C2A41"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Housing and Recreation</w:t>
            </w:r>
          </w:p>
        </w:tc>
        <w:tc>
          <w:tcPr>
            <w:tcW w:w="9262" w:type="dxa"/>
          </w:tcPr>
          <w:p w14:paraId="7B6DBE66" w14:textId="77777777" w:rsidR="00180AFD" w:rsidRPr="00F44DF4" w:rsidRDefault="00180AFD" w:rsidP="00105FFE">
            <w:pPr>
              <w:spacing w:before="60" w:after="60" w:line="240" w:lineRule="auto"/>
              <w:ind w:left="-4"/>
              <w:rPr>
                <w:rFonts w:cs="Arial"/>
                <w:sz w:val="16"/>
                <w:szCs w:val="16"/>
              </w:rPr>
            </w:pPr>
            <w:r w:rsidRPr="00F44DF4">
              <w:rPr>
                <w:rFonts w:cs="Arial"/>
                <w:b/>
                <w:sz w:val="16"/>
                <w:szCs w:val="16"/>
              </w:rPr>
              <w:t>Approved Housing and Recreation:</w:t>
            </w:r>
          </w:p>
          <w:p w14:paraId="3C2E5780"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The South Mine includes the decommissioned village and recreational area, including a golf course and other recreational sports fields.  The 2009 EMP was clear to state that the new Village Opencast Pit will be constructed on the already existing Beeshoek village area. The mine workers living in this village have been relocated by the mine to Postmasburg. The existing surface structures </w:t>
            </w:r>
            <w:proofErr w:type="gramStart"/>
            <w:r w:rsidRPr="00F44DF4">
              <w:rPr>
                <w:rFonts w:cs="Arial"/>
                <w:sz w:val="16"/>
                <w:szCs w:val="16"/>
              </w:rPr>
              <w:t>have to</w:t>
            </w:r>
            <w:proofErr w:type="gramEnd"/>
            <w:r w:rsidRPr="00F44DF4">
              <w:rPr>
                <w:rFonts w:cs="Arial"/>
                <w:sz w:val="16"/>
                <w:szCs w:val="16"/>
              </w:rPr>
              <w:t xml:space="preserve"> be deconstructed and the footprint area for the new Village Opencast Pit needs to be prepared.</w:t>
            </w:r>
          </w:p>
        </w:tc>
        <w:tc>
          <w:tcPr>
            <w:tcW w:w="3260" w:type="dxa"/>
          </w:tcPr>
          <w:p w14:paraId="58DF9A7F"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Alignment Report, July 2009</w:t>
            </w:r>
          </w:p>
          <w:p w14:paraId="1536E18A" w14:textId="77777777" w:rsidR="00180AFD" w:rsidRPr="00F44DF4" w:rsidRDefault="00180AFD" w:rsidP="00105FFE">
            <w:pPr>
              <w:spacing w:before="60" w:after="60" w:line="240" w:lineRule="auto"/>
              <w:ind w:left="-4"/>
              <w:rPr>
                <w:rFonts w:cs="Arial"/>
                <w:b/>
                <w:sz w:val="16"/>
                <w:szCs w:val="16"/>
              </w:rPr>
            </w:pPr>
          </w:p>
        </w:tc>
      </w:tr>
      <w:tr w:rsidR="00180AFD" w:rsidRPr="00F44DF4" w14:paraId="1D5EF968" w14:textId="77777777" w:rsidTr="00105FFE">
        <w:trPr>
          <w:tblCellSpacing w:w="1440" w:type="nil"/>
          <w:jc w:val="center"/>
        </w:trPr>
        <w:tc>
          <w:tcPr>
            <w:tcW w:w="11194" w:type="dxa"/>
            <w:gridSpan w:val="2"/>
            <w:shd w:val="clear" w:color="auto" w:fill="F3F3F3"/>
          </w:tcPr>
          <w:p w14:paraId="79AF6C5F"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Transport</w:t>
            </w:r>
          </w:p>
        </w:tc>
        <w:tc>
          <w:tcPr>
            <w:tcW w:w="3260" w:type="dxa"/>
            <w:shd w:val="clear" w:color="auto" w:fill="F3F3F3"/>
          </w:tcPr>
          <w:p w14:paraId="59DD6455"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7648927C" w14:textId="77777777" w:rsidTr="00105FFE">
        <w:trPr>
          <w:tblCellSpacing w:w="1440" w:type="nil"/>
          <w:jc w:val="center"/>
        </w:trPr>
        <w:tc>
          <w:tcPr>
            <w:tcW w:w="1932" w:type="dxa"/>
          </w:tcPr>
          <w:p w14:paraId="5F92CD2B"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Transportation of Ore on site</w:t>
            </w:r>
          </w:p>
        </w:tc>
        <w:tc>
          <w:tcPr>
            <w:tcW w:w="9262" w:type="dxa"/>
          </w:tcPr>
          <w:p w14:paraId="1DD5C1EA"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Transportation of ore:</w:t>
            </w:r>
          </w:p>
          <w:p w14:paraId="2C7CF8F0"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The mined iron ore is transported by truck from the respective operational opencast pits to the respective receiving areas with the North and South Mines. The ore from South Mine is routed by overland conveyor to North Mine for processing.</w:t>
            </w:r>
          </w:p>
        </w:tc>
        <w:tc>
          <w:tcPr>
            <w:tcW w:w="3260" w:type="dxa"/>
          </w:tcPr>
          <w:p w14:paraId="5166DB3D"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Alignment Report, July 2009</w:t>
            </w:r>
          </w:p>
          <w:p w14:paraId="71F59B02" w14:textId="77777777" w:rsidR="00180AFD" w:rsidRPr="00F44DF4" w:rsidRDefault="00180AFD" w:rsidP="00105FFE">
            <w:pPr>
              <w:spacing w:before="60" w:after="60" w:line="240" w:lineRule="auto"/>
              <w:ind w:left="-4"/>
              <w:rPr>
                <w:rFonts w:cs="Arial"/>
                <w:b/>
                <w:sz w:val="16"/>
                <w:szCs w:val="16"/>
              </w:rPr>
            </w:pPr>
          </w:p>
        </w:tc>
      </w:tr>
      <w:tr w:rsidR="00180AFD" w:rsidRPr="00F44DF4" w14:paraId="1D12294E" w14:textId="77777777" w:rsidTr="00105FFE">
        <w:trPr>
          <w:tblCellSpacing w:w="1440" w:type="nil"/>
          <w:jc w:val="center"/>
        </w:trPr>
        <w:tc>
          <w:tcPr>
            <w:tcW w:w="1932" w:type="dxa"/>
          </w:tcPr>
          <w:p w14:paraId="59289B80"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Transport of Ore off-site</w:t>
            </w:r>
          </w:p>
        </w:tc>
        <w:tc>
          <w:tcPr>
            <w:tcW w:w="9262" w:type="dxa"/>
          </w:tcPr>
          <w:p w14:paraId="05E27278" w14:textId="77777777" w:rsidR="00180AFD" w:rsidRPr="00F44DF4" w:rsidRDefault="00180AFD" w:rsidP="00105FFE">
            <w:pPr>
              <w:spacing w:before="60" w:after="60" w:line="240" w:lineRule="auto"/>
              <w:ind w:left="-4"/>
              <w:rPr>
                <w:rFonts w:cs="Arial"/>
                <w:b/>
                <w:sz w:val="16"/>
                <w:szCs w:val="16"/>
              </w:rPr>
            </w:pPr>
            <w:r w:rsidRPr="00F44DF4">
              <w:rPr>
                <w:rFonts w:cs="Arial"/>
                <w:b/>
                <w:sz w:val="16"/>
                <w:szCs w:val="16"/>
              </w:rPr>
              <w:t>Approved Transportation of ore:</w:t>
            </w:r>
          </w:p>
          <w:p w14:paraId="5B4E0776"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The final product is transported from the Rapid Loud-Out Facilities, via the OREX rail line to Saldanha (for export)</w:t>
            </w:r>
            <w:r>
              <w:rPr>
                <w:rFonts w:cs="Arial"/>
                <w:sz w:val="16"/>
                <w:szCs w:val="16"/>
              </w:rPr>
              <w:t>, as well as for local markets.</w:t>
            </w:r>
          </w:p>
        </w:tc>
        <w:tc>
          <w:tcPr>
            <w:tcW w:w="3260" w:type="dxa"/>
          </w:tcPr>
          <w:p w14:paraId="5B81179A"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Alignment Report, July 2009</w:t>
            </w:r>
          </w:p>
          <w:p w14:paraId="027351B4" w14:textId="77777777" w:rsidR="00180AFD" w:rsidRPr="00F44DF4" w:rsidRDefault="00180AFD" w:rsidP="00105FFE">
            <w:pPr>
              <w:spacing w:before="60" w:after="60" w:line="240" w:lineRule="auto"/>
              <w:ind w:left="-4"/>
              <w:rPr>
                <w:rFonts w:cs="Arial"/>
                <w:b/>
                <w:sz w:val="16"/>
                <w:szCs w:val="16"/>
              </w:rPr>
            </w:pPr>
          </w:p>
        </w:tc>
      </w:tr>
      <w:tr w:rsidR="00180AFD" w:rsidRPr="00F44DF4" w14:paraId="70922F00" w14:textId="77777777" w:rsidTr="00105FFE">
        <w:trPr>
          <w:tblCellSpacing w:w="1440" w:type="nil"/>
          <w:jc w:val="center"/>
        </w:trPr>
        <w:tc>
          <w:tcPr>
            <w:tcW w:w="11194" w:type="dxa"/>
            <w:gridSpan w:val="2"/>
            <w:shd w:val="clear" w:color="auto" w:fill="F3F3F3"/>
          </w:tcPr>
          <w:p w14:paraId="5CC750AE"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Water Pollution and Storm Water Management Facilities</w:t>
            </w:r>
          </w:p>
        </w:tc>
        <w:tc>
          <w:tcPr>
            <w:tcW w:w="3260" w:type="dxa"/>
            <w:shd w:val="clear" w:color="auto" w:fill="F3F3F3"/>
          </w:tcPr>
          <w:p w14:paraId="656F0EA8"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3069E0F1" w14:textId="77777777" w:rsidTr="00105FFE">
        <w:trPr>
          <w:tblCellSpacing w:w="1440" w:type="nil"/>
          <w:jc w:val="center"/>
        </w:trPr>
        <w:tc>
          <w:tcPr>
            <w:tcW w:w="1932" w:type="dxa"/>
          </w:tcPr>
          <w:p w14:paraId="33220963"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Water Pollution and Storm Water Management Facilities - Legalities</w:t>
            </w:r>
          </w:p>
        </w:tc>
        <w:tc>
          <w:tcPr>
            <w:tcW w:w="9262" w:type="dxa"/>
          </w:tcPr>
          <w:p w14:paraId="3BCEF481"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Storm water management infrastructure at the mine does and will comply with the requirements of Government Notice Number 704 (GN704), published in terms of the NWA.</w:t>
            </w:r>
          </w:p>
          <w:p w14:paraId="0D86D507"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GN704 requires the following:</w:t>
            </w:r>
          </w:p>
          <w:p w14:paraId="08A7310F" w14:textId="77777777" w:rsidR="00180AFD" w:rsidRPr="00F44DF4" w:rsidRDefault="00180AFD" w:rsidP="00757DE9">
            <w:pPr>
              <w:pStyle w:val="ListParagraph"/>
              <w:numPr>
                <w:ilvl w:val="0"/>
                <w:numId w:val="7"/>
              </w:numPr>
              <w:spacing w:before="60" w:after="60" w:line="240" w:lineRule="auto"/>
              <w:rPr>
                <w:rFonts w:cs="Arial"/>
                <w:sz w:val="16"/>
                <w:szCs w:val="16"/>
              </w:rPr>
            </w:pPr>
            <w:r w:rsidRPr="00F44DF4">
              <w:rPr>
                <w:rFonts w:cs="Arial"/>
                <w:sz w:val="16"/>
                <w:szCs w:val="16"/>
              </w:rPr>
              <w:t>All clean water systems must be designed and operated in such a manner that they are always  capable of handling the 1:50 year flood event on top of their mean operation level without spilling;</w:t>
            </w:r>
          </w:p>
          <w:p w14:paraId="1111B2D1" w14:textId="6F8F5788" w:rsidR="00180AFD" w:rsidRPr="00F44DF4" w:rsidRDefault="00180AFD" w:rsidP="00757DE9">
            <w:pPr>
              <w:pStyle w:val="ListParagraph"/>
              <w:numPr>
                <w:ilvl w:val="0"/>
                <w:numId w:val="7"/>
              </w:numPr>
              <w:spacing w:before="60" w:after="60" w:line="240" w:lineRule="auto"/>
              <w:rPr>
                <w:rFonts w:cs="Arial"/>
                <w:sz w:val="16"/>
                <w:szCs w:val="16"/>
              </w:rPr>
            </w:pPr>
            <w:r w:rsidRPr="00F44DF4">
              <w:rPr>
                <w:rFonts w:cs="Arial"/>
                <w:sz w:val="16"/>
                <w:szCs w:val="16"/>
              </w:rPr>
              <w:lastRenderedPageBreak/>
              <w:t xml:space="preserve">Any water arising from an area, which causes, has caused or is likely to cause pollution of a water resource, including polluted storm water, must be contained within a dirty water system.  </w:t>
            </w:r>
            <w:proofErr w:type="gramStart"/>
            <w:r w:rsidRPr="00F44DF4">
              <w:rPr>
                <w:rFonts w:cs="Arial"/>
                <w:sz w:val="16"/>
                <w:szCs w:val="16"/>
              </w:rPr>
              <w:t>In order to</w:t>
            </w:r>
            <w:proofErr w:type="gramEnd"/>
            <w:r w:rsidRPr="00F44DF4">
              <w:rPr>
                <w:rFonts w:cs="Arial"/>
                <w:sz w:val="16"/>
                <w:szCs w:val="16"/>
              </w:rPr>
              <w:t xml:space="preserve"> reduce the volume of polluted water, contaminated areas should be minimised.  While clean water should be diverted to natural watercourses, </w:t>
            </w:r>
            <w:r w:rsidR="00F02D9D">
              <w:rPr>
                <w:rFonts w:cs="Arial"/>
                <w:sz w:val="16"/>
                <w:szCs w:val="16"/>
              </w:rPr>
              <w:t>dirty</w:t>
            </w:r>
            <w:r w:rsidRPr="00F44DF4">
              <w:rPr>
                <w:rFonts w:cs="Arial"/>
                <w:sz w:val="16"/>
                <w:szCs w:val="16"/>
              </w:rPr>
              <w:t xml:space="preserve"> water should be re-used wherever possible, thereby reducing the use of clean water; and</w:t>
            </w:r>
          </w:p>
          <w:p w14:paraId="6F05AF66" w14:textId="77777777" w:rsidR="00180AFD" w:rsidRPr="00F44DF4" w:rsidRDefault="00180AFD" w:rsidP="00757DE9">
            <w:pPr>
              <w:pStyle w:val="ListParagraph"/>
              <w:numPr>
                <w:ilvl w:val="0"/>
                <w:numId w:val="7"/>
              </w:numPr>
              <w:spacing w:before="60" w:after="60" w:line="240" w:lineRule="auto"/>
              <w:rPr>
                <w:rFonts w:cs="Arial"/>
                <w:sz w:val="16"/>
                <w:szCs w:val="16"/>
              </w:rPr>
            </w:pPr>
            <w:r w:rsidRPr="00F44DF4">
              <w:rPr>
                <w:rFonts w:cs="Arial"/>
                <w:sz w:val="16"/>
                <w:szCs w:val="16"/>
              </w:rPr>
              <w:t>Design, construct, maintain and operate any dam or tailings dam (in the Beeshoek situation, a Paste Disposal Facility) that forms part of a dirty water system to have a minimum freeboard of 0.8m above full supply level.</w:t>
            </w:r>
          </w:p>
          <w:p w14:paraId="4826D417" w14:textId="0BECE40E" w:rsidR="00180AFD" w:rsidRPr="00F44DF4" w:rsidRDefault="00F02D9D" w:rsidP="00105FFE">
            <w:pPr>
              <w:autoSpaceDE w:val="0"/>
              <w:autoSpaceDN w:val="0"/>
              <w:adjustRightInd w:val="0"/>
              <w:spacing w:after="120" w:line="240" w:lineRule="auto"/>
              <w:rPr>
                <w:rFonts w:cs="Arial"/>
                <w:sz w:val="16"/>
                <w:szCs w:val="16"/>
              </w:rPr>
            </w:pPr>
            <w:r>
              <w:rPr>
                <w:rFonts w:cs="Arial"/>
                <w:sz w:val="16"/>
                <w:szCs w:val="16"/>
              </w:rPr>
              <w:t>A</w:t>
            </w:r>
            <w:r w:rsidR="00180AFD" w:rsidRPr="00F44DF4">
              <w:rPr>
                <w:sz w:val="16"/>
                <w:szCs w:val="16"/>
              </w:rPr>
              <w:t xml:space="preserve"> new Storm Water Dam North </w:t>
            </w:r>
            <w:r>
              <w:rPr>
                <w:sz w:val="16"/>
                <w:szCs w:val="16"/>
              </w:rPr>
              <w:t>has been constructed and is now in use</w:t>
            </w:r>
            <w:r w:rsidR="00180AFD" w:rsidRPr="00F44DF4">
              <w:rPr>
                <w:sz w:val="16"/>
                <w:szCs w:val="16"/>
              </w:rPr>
              <w:t xml:space="preserve"> </w:t>
            </w:r>
            <w:r w:rsidR="00180AFD">
              <w:rPr>
                <w:sz w:val="16"/>
                <w:szCs w:val="16"/>
              </w:rPr>
              <w:t xml:space="preserve">designed </w:t>
            </w:r>
            <w:r>
              <w:rPr>
                <w:sz w:val="16"/>
                <w:szCs w:val="16"/>
              </w:rPr>
              <w:t>with</w:t>
            </w:r>
            <w:r w:rsidR="00180AFD" w:rsidRPr="00F44DF4">
              <w:rPr>
                <w:sz w:val="16"/>
                <w:szCs w:val="16"/>
              </w:rPr>
              <w:t xml:space="preserve"> a capacity of 15 000m</w:t>
            </w:r>
            <w:r w:rsidR="00180AFD" w:rsidRPr="00F44DF4">
              <w:rPr>
                <w:sz w:val="16"/>
                <w:szCs w:val="16"/>
                <w:vertAlign w:val="superscript"/>
              </w:rPr>
              <w:t xml:space="preserve">3.  </w:t>
            </w:r>
          </w:p>
          <w:p w14:paraId="583CE05A" w14:textId="77777777" w:rsidR="00180AFD" w:rsidRPr="00F44DF4" w:rsidRDefault="00180AFD" w:rsidP="00105FFE">
            <w:pPr>
              <w:autoSpaceDE w:val="0"/>
              <w:autoSpaceDN w:val="0"/>
              <w:adjustRightInd w:val="0"/>
              <w:spacing w:after="120" w:line="240" w:lineRule="auto"/>
              <w:rPr>
                <w:rFonts w:cs="Arial"/>
                <w:sz w:val="16"/>
                <w:szCs w:val="16"/>
              </w:rPr>
            </w:pPr>
            <w:r w:rsidRPr="00F44DF4">
              <w:rPr>
                <w:rFonts w:cs="Arial"/>
                <w:sz w:val="16"/>
                <w:szCs w:val="16"/>
              </w:rPr>
              <w:t>The mine has evaporation ponds on site, which is used to capture water from the South Mine workshop area.  The evaporation ponds are also authorised in terms of the WUL.  The EMP does refer to evaporation ponds.</w:t>
            </w:r>
          </w:p>
        </w:tc>
        <w:tc>
          <w:tcPr>
            <w:tcW w:w="3260" w:type="dxa"/>
          </w:tcPr>
          <w:p w14:paraId="3277C692"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lastRenderedPageBreak/>
              <w:t>EMP Alignment Report, July 2009</w:t>
            </w:r>
          </w:p>
          <w:p w14:paraId="38099BC4" w14:textId="77777777" w:rsidR="00180AFD" w:rsidRPr="00F44DF4" w:rsidRDefault="00180AFD" w:rsidP="00105FFE">
            <w:pPr>
              <w:spacing w:before="60" w:after="60" w:line="240" w:lineRule="auto"/>
              <w:ind w:left="-4"/>
              <w:rPr>
                <w:rFonts w:cs="Arial"/>
                <w:sz w:val="16"/>
                <w:szCs w:val="16"/>
              </w:rPr>
            </w:pPr>
          </w:p>
          <w:p w14:paraId="63A9880A" w14:textId="77777777" w:rsidR="00180AFD" w:rsidRPr="00F44DF4" w:rsidRDefault="00180AFD" w:rsidP="00105FFE">
            <w:pPr>
              <w:spacing w:before="60" w:after="60" w:line="240" w:lineRule="auto"/>
              <w:ind w:left="-4"/>
              <w:rPr>
                <w:rFonts w:cs="Arial"/>
                <w:sz w:val="16"/>
                <w:szCs w:val="16"/>
              </w:rPr>
            </w:pPr>
          </w:p>
          <w:p w14:paraId="79D4DFAA" w14:textId="77777777" w:rsidR="00180AFD" w:rsidRPr="00F44DF4" w:rsidRDefault="00180AFD" w:rsidP="00105FFE">
            <w:pPr>
              <w:spacing w:before="60" w:after="60" w:line="240" w:lineRule="auto"/>
              <w:ind w:left="-4"/>
              <w:rPr>
                <w:rFonts w:cs="Arial"/>
                <w:sz w:val="16"/>
                <w:szCs w:val="16"/>
              </w:rPr>
            </w:pPr>
          </w:p>
          <w:p w14:paraId="76957C82" w14:textId="77777777" w:rsidR="00180AFD" w:rsidRPr="00F44DF4" w:rsidRDefault="00180AFD" w:rsidP="00105FFE">
            <w:pPr>
              <w:spacing w:before="60" w:after="60" w:line="240" w:lineRule="auto"/>
              <w:ind w:left="-4"/>
              <w:rPr>
                <w:rFonts w:cs="Arial"/>
                <w:sz w:val="16"/>
                <w:szCs w:val="16"/>
              </w:rPr>
            </w:pPr>
          </w:p>
          <w:p w14:paraId="0933FB6B" w14:textId="19F5AA74" w:rsidR="00180AFD" w:rsidRDefault="00180AFD" w:rsidP="00105FFE">
            <w:pPr>
              <w:spacing w:before="60" w:after="60" w:line="240" w:lineRule="auto"/>
              <w:ind w:left="-4"/>
              <w:rPr>
                <w:rFonts w:cs="Arial"/>
                <w:sz w:val="16"/>
                <w:szCs w:val="16"/>
              </w:rPr>
            </w:pPr>
          </w:p>
          <w:p w14:paraId="0098F4EB" w14:textId="06F88782" w:rsidR="00F02D9D" w:rsidRDefault="00F02D9D" w:rsidP="00105FFE">
            <w:pPr>
              <w:spacing w:before="60" w:after="60" w:line="240" w:lineRule="auto"/>
              <w:ind w:left="-4"/>
              <w:rPr>
                <w:rFonts w:cs="Arial"/>
                <w:sz w:val="16"/>
                <w:szCs w:val="16"/>
              </w:rPr>
            </w:pPr>
          </w:p>
          <w:p w14:paraId="0773392F" w14:textId="77777777" w:rsidR="00F02D9D" w:rsidRPr="00F44DF4" w:rsidRDefault="00F02D9D" w:rsidP="00105FFE">
            <w:pPr>
              <w:spacing w:before="60" w:after="60" w:line="240" w:lineRule="auto"/>
              <w:ind w:left="-4"/>
              <w:rPr>
                <w:rFonts w:cs="Arial"/>
                <w:sz w:val="16"/>
                <w:szCs w:val="16"/>
              </w:rPr>
            </w:pPr>
          </w:p>
          <w:p w14:paraId="2A40E2E2" w14:textId="77777777" w:rsidR="00180AFD" w:rsidRPr="00F44DF4" w:rsidRDefault="00180AFD" w:rsidP="00105FFE">
            <w:pPr>
              <w:spacing w:before="60" w:after="60" w:line="240" w:lineRule="auto"/>
              <w:ind w:left="-4"/>
              <w:rPr>
                <w:rFonts w:cs="Arial"/>
                <w:sz w:val="16"/>
                <w:szCs w:val="16"/>
              </w:rPr>
            </w:pPr>
          </w:p>
          <w:p w14:paraId="781BD569" w14:textId="77777777" w:rsidR="00180AFD" w:rsidRPr="00F44DF4" w:rsidRDefault="00180AFD" w:rsidP="00105FFE">
            <w:pPr>
              <w:spacing w:before="60" w:after="60" w:line="240" w:lineRule="auto"/>
              <w:ind w:left="-4"/>
              <w:rPr>
                <w:rFonts w:cs="Arial"/>
                <w:sz w:val="16"/>
                <w:szCs w:val="16"/>
              </w:rPr>
            </w:pPr>
            <w:r w:rsidRPr="00F44DF4">
              <w:rPr>
                <w:sz w:val="16"/>
                <w:szCs w:val="16"/>
              </w:rPr>
              <w:t>Permit NC 30/5/1/2/3/2/1/223 MR, 10 March 2017</w:t>
            </w:r>
          </w:p>
          <w:p w14:paraId="7F746C40" w14:textId="77777777" w:rsidR="00180AFD" w:rsidRPr="00F44DF4" w:rsidRDefault="00180AFD" w:rsidP="00105FFE">
            <w:pPr>
              <w:spacing w:before="60" w:after="60" w:line="240" w:lineRule="auto"/>
              <w:ind w:left="-4"/>
              <w:rPr>
                <w:rFonts w:cs="Arial"/>
                <w:sz w:val="16"/>
                <w:szCs w:val="16"/>
              </w:rPr>
            </w:pPr>
          </w:p>
        </w:tc>
      </w:tr>
      <w:tr w:rsidR="00180AFD" w:rsidRPr="00F44DF4" w14:paraId="6DFBCB40" w14:textId="77777777" w:rsidTr="00105FFE">
        <w:trPr>
          <w:tblCellSpacing w:w="1440" w:type="nil"/>
          <w:jc w:val="center"/>
        </w:trPr>
        <w:tc>
          <w:tcPr>
            <w:tcW w:w="11194" w:type="dxa"/>
            <w:gridSpan w:val="2"/>
            <w:shd w:val="clear" w:color="auto" w:fill="F3F3F3"/>
          </w:tcPr>
          <w:p w14:paraId="68E7439B"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lastRenderedPageBreak/>
              <w:t>Potable Water Supply</w:t>
            </w:r>
          </w:p>
        </w:tc>
        <w:tc>
          <w:tcPr>
            <w:tcW w:w="3260" w:type="dxa"/>
            <w:shd w:val="clear" w:color="auto" w:fill="F3F3F3"/>
          </w:tcPr>
          <w:p w14:paraId="0B198B25"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7DFAB192" w14:textId="77777777" w:rsidTr="00105FFE">
        <w:trPr>
          <w:tblCellSpacing w:w="1440" w:type="nil"/>
          <w:jc w:val="center"/>
        </w:trPr>
        <w:tc>
          <w:tcPr>
            <w:tcW w:w="1932" w:type="dxa"/>
          </w:tcPr>
          <w:p w14:paraId="6FB15B05"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Potable Water Supply</w:t>
            </w:r>
          </w:p>
        </w:tc>
        <w:tc>
          <w:tcPr>
            <w:tcW w:w="9262" w:type="dxa"/>
          </w:tcPr>
          <w:p w14:paraId="01FDC9ED"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 xml:space="preserve">Potable water for use by the mine is obtained from the dewatering boreholes approved in terms of the WUL of the opencast pit area within the South Mine. </w:t>
            </w:r>
          </w:p>
          <w:p w14:paraId="00384D5D"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Water is also obtained from the Vaal Gamagara Water Supply Scheme.  The water is collected in two concrete reservoirs at the entrance to the South Mine where the water is disinfected for further distribution on the mine site.</w:t>
            </w:r>
          </w:p>
        </w:tc>
        <w:tc>
          <w:tcPr>
            <w:tcW w:w="3260" w:type="dxa"/>
          </w:tcPr>
          <w:p w14:paraId="0AFC881C" w14:textId="77777777" w:rsidR="00180AFD" w:rsidRPr="00F44DF4" w:rsidRDefault="00180AFD" w:rsidP="00105FFE">
            <w:pPr>
              <w:spacing w:before="60" w:after="60" w:line="240" w:lineRule="auto"/>
              <w:ind w:left="-4"/>
              <w:rPr>
                <w:rFonts w:cs="Arial"/>
                <w:sz w:val="16"/>
                <w:szCs w:val="16"/>
              </w:rPr>
            </w:pPr>
            <w:r w:rsidRPr="00F44DF4">
              <w:rPr>
                <w:rFonts w:cs="Arial"/>
                <w:sz w:val="16"/>
                <w:szCs w:val="16"/>
              </w:rPr>
              <w:t>EMP Alignment Report, July 2009</w:t>
            </w:r>
          </w:p>
          <w:p w14:paraId="14FE61CD" w14:textId="77777777" w:rsidR="00180AFD" w:rsidRPr="00F44DF4" w:rsidRDefault="00180AFD" w:rsidP="00105FFE">
            <w:pPr>
              <w:spacing w:before="60" w:after="60" w:line="240" w:lineRule="auto"/>
              <w:rPr>
                <w:rFonts w:cs="Arial"/>
                <w:b/>
                <w:sz w:val="16"/>
                <w:szCs w:val="16"/>
              </w:rPr>
            </w:pPr>
          </w:p>
        </w:tc>
      </w:tr>
      <w:tr w:rsidR="00180AFD" w:rsidRPr="00F44DF4" w14:paraId="02467443" w14:textId="77777777" w:rsidTr="00105FFE">
        <w:trPr>
          <w:tblCellSpacing w:w="1440" w:type="nil"/>
          <w:jc w:val="center"/>
        </w:trPr>
        <w:tc>
          <w:tcPr>
            <w:tcW w:w="11194" w:type="dxa"/>
            <w:gridSpan w:val="2"/>
            <w:shd w:val="clear" w:color="auto" w:fill="F3F3F3"/>
          </w:tcPr>
          <w:p w14:paraId="157B310E" w14:textId="77777777" w:rsidR="00180AFD" w:rsidRPr="00F44DF4" w:rsidRDefault="00180AFD" w:rsidP="00105FFE">
            <w:pPr>
              <w:spacing w:before="60" w:after="60" w:line="240" w:lineRule="auto"/>
              <w:ind w:left="-4"/>
              <w:jc w:val="center"/>
              <w:rPr>
                <w:rFonts w:cs="Arial"/>
                <w:b/>
                <w:bCs/>
                <w:sz w:val="16"/>
                <w:szCs w:val="16"/>
              </w:rPr>
            </w:pPr>
            <w:r w:rsidRPr="00F44DF4">
              <w:rPr>
                <w:rFonts w:cs="Arial"/>
                <w:b/>
                <w:bCs/>
                <w:sz w:val="16"/>
                <w:szCs w:val="16"/>
              </w:rPr>
              <w:t>Disturbance of Watercourses</w:t>
            </w:r>
          </w:p>
        </w:tc>
        <w:tc>
          <w:tcPr>
            <w:tcW w:w="3260" w:type="dxa"/>
            <w:shd w:val="clear" w:color="auto" w:fill="F3F3F3"/>
          </w:tcPr>
          <w:p w14:paraId="32159D76" w14:textId="77777777" w:rsidR="00180AFD" w:rsidRPr="00F44DF4" w:rsidRDefault="00180AFD" w:rsidP="00105FFE">
            <w:pPr>
              <w:spacing w:before="60" w:after="60" w:line="240" w:lineRule="auto"/>
              <w:ind w:left="-4"/>
              <w:jc w:val="center"/>
              <w:rPr>
                <w:rFonts w:cs="Arial"/>
                <w:b/>
                <w:bCs/>
                <w:sz w:val="16"/>
                <w:szCs w:val="16"/>
              </w:rPr>
            </w:pPr>
          </w:p>
        </w:tc>
      </w:tr>
      <w:tr w:rsidR="00180AFD" w:rsidRPr="00F44DF4" w14:paraId="4038EEC0" w14:textId="77777777" w:rsidTr="00105FFE">
        <w:trPr>
          <w:tblCellSpacing w:w="1440" w:type="nil"/>
          <w:jc w:val="center"/>
        </w:trPr>
        <w:tc>
          <w:tcPr>
            <w:tcW w:w="1932" w:type="dxa"/>
          </w:tcPr>
          <w:p w14:paraId="63E6F140" w14:textId="77777777" w:rsidR="00180AFD" w:rsidRPr="00F44DF4" w:rsidRDefault="00180AFD" w:rsidP="00105FFE">
            <w:pPr>
              <w:spacing w:before="60" w:after="60" w:line="240" w:lineRule="auto"/>
              <w:ind w:left="-4"/>
              <w:jc w:val="center"/>
              <w:rPr>
                <w:rFonts w:cs="Arial"/>
                <w:sz w:val="16"/>
                <w:szCs w:val="16"/>
              </w:rPr>
            </w:pPr>
            <w:r w:rsidRPr="00F44DF4">
              <w:rPr>
                <w:rFonts w:cs="Arial"/>
                <w:sz w:val="16"/>
                <w:szCs w:val="16"/>
              </w:rPr>
              <w:t>None</w:t>
            </w:r>
          </w:p>
        </w:tc>
        <w:tc>
          <w:tcPr>
            <w:tcW w:w="9262" w:type="dxa"/>
          </w:tcPr>
          <w:p w14:paraId="2DC205F6" w14:textId="77777777" w:rsidR="00180AFD" w:rsidRPr="00F44DF4" w:rsidRDefault="00180AFD" w:rsidP="00105FFE">
            <w:pPr>
              <w:spacing w:before="60" w:after="60" w:line="240" w:lineRule="auto"/>
              <w:rPr>
                <w:rFonts w:cs="Arial"/>
                <w:sz w:val="16"/>
                <w:szCs w:val="16"/>
              </w:rPr>
            </w:pPr>
            <w:r w:rsidRPr="00F44DF4">
              <w:rPr>
                <w:rFonts w:cs="Arial"/>
                <w:sz w:val="16"/>
                <w:szCs w:val="16"/>
              </w:rPr>
              <w:t>-</w:t>
            </w:r>
          </w:p>
        </w:tc>
        <w:tc>
          <w:tcPr>
            <w:tcW w:w="3260" w:type="dxa"/>
          </w:tcPr>
          <w:p w14:paraId="076B7374" w14:textId="77777777" w:rsidR="00180AFD" w:rsidRPr="00F44DF4" w:rsidRDefault="00180AFD" w:rsidP="00105FFE">
            <w:pPr>
              <w:spacing w:before="60" w:after="60" w:line="240" w:lineRule="auto"/>
              <w:rPr>
                <w:rFonts w:cs="Arial"/>
                <w:sz w:val="16"/>
                <w:szCs w:val="16"/>
              </w:rPr>
            </w:pPr>
          </w:p>
        </w:tc>
      </w:tr>
      <w:bookmarkEnd w:id="68"/>
    </w:tbl>
    <w:p w14:paraId="0F8E1795" w14:textId="77777777" w:rsidR="00DE4423" w:rsidRDefault="00DE4423" w:rsidP="00DE4423">
      <w:pPr>
        <w:rPr>
          <w:i/>
        </w:rPr>
      </w:pPr>
    </w:p>
    <w:p w14:paraId="592B6141" w14:textId="77777777" w:rsidR="00DE4423" w:rsidRPr="000F4EE8" w:rsidRDefault="00DE4423" w:rsidP="00DE4423">
      <w:pPr>
        <w:rPr>
          <w:i/>
        </w:rPr>
      </w:pPr>
    </w:p>
    <w:p w14:paraId="703EE84E" w14:textId="77777777" w:rsidR="00DE4423" w:rsidRDefault="00DE4423" w:rsidP="00DE4423"/>
    <w:p w14:paraId="3862F58B" w14:textId="77777777" w:rsidR="00DE4423" w:rsidRPr="000F4EE8" w:rsidRDefault="00DE4423" w:rsidP="00DE4423">
      <w:pPr>
        <w:rPr>
          <w:i/>
        </w:rPr>
      </w:pPr>
    </w:p>
    <w:p w14:paraId="47729D0D" w14:textId="77777777" w:rsidR="00DE4423" w:rsidRDefault="00DE4423" w:rsidP="00DE4423">
      <w:pPr>
        <w:sectPr w:rsidR="00DE4423" w:rsidSect="00DE4423">
          <w:headerReference w:type="default" r:id="rId27"/>
          <w:footerReference w:type="default" r:id="rId28"/>
          <w:pgSz w:w="16838" w:h="11906" w:orient="landscape"/>
          <w:pgMar w:top="1440" w:right="1440" w:bottom="993" w:left="1440" w:header="426" w:footer="355" w:gutter="0"/>
          <w:cols w:space="708"/>
          <w:docGrid w:linePitch="360"/>
        </w:sectPr>
      </w:pPr>
    </w:p>
    <w:p w14:paraId="517A7199" w14:textId="77777777" w:rsidR="00B512A5" w:rsidRDefault="00B512A5" w:rsidP="00B512A5">
      <w:pPr>
        <w:pStyle w:val="Heading2"/>
      </w:pPr>
      <w:bookmarkStart w:id="69" w:name="_Toc74055825"/>
      <w:r>
        <w:lastRenderedPageBreak/>
        <w:t>Current Mine Plan</w:t>
      </w:r>
      <w:bookmarkEnd w:id="69"/>
    </w:p>
    <w:p w14:paraId="6164D8D7" w14:textId="7593CC28" w:rsidR="00B512A5" w:rsidRPr="005D68B8" w:rsidRDefault="00736814" w:rsidP="00B512A5">
      <w:pPr>
        <w:pStyle w:val="Heading3"/>
      </w:pPr>
      <w:bookmarkStart w:id="70" w:name="_Toc74055826"/>
      <w:r w:rsidRPr="005D68B8">
        <w:t>Min</w:t>
      </w:r>
      <w:r>
        <w:t>e</w:t>
      </w:r>
      <w:r w:rsidRPr="005D68B8">
        <w:t xml:space="preserve"> </w:t>
      </w:r>
      <w:r w:rsidR="00B512A5" w:rsidRPr="005D68B8">
        <w:t>Plan</w:t>
      </w:r>
      <w:bookmarkEnd w:id="70"/>
    </w:p>
    <w:p w14:paraId="745C1C88" w14:textId="77777777" w:rsidR="00F02D9D" w:rsidRDefault="00F02D9D" w:rsidP="00DE4423">
      <w:bookmarkStart w:id="71" w:name="_Hlk72236168"/>
      <w:bookmarkStart w:id="72" w:name="_Hlk72245028"/>
      <w:r>
        <w:t>According to Mr. Arno Neveling (mine planner), the current Life of Mine as approved in five (5) years.</w:t>
      </w:r>
      <w:r w:rsidR="00DE4423" w:rsidRPr="005D68B8">
        <w:t xml:space="preserve">  </w:t>
      </w:r>
    </w:p>
    <w:p w14:paraId="3B115E4F" w14:textId="64A42DF5" w:rsidR="006D001E" w:rsidRPr="00101C32" w:rsidRDefault="00DE4423" w:rsidP="006D001E">
      <w:r w:rsidRPr="005D68B8">
        <w:t xml:space="preserve">The mine is </w:t>
      </w:r>
      <w:r>
        <w:t>committed to ongoing</w:t>
      </w:r>
      <w:r w:rsidRPr="005D68B8">
        <w:t xml:space="preserve"> exploration</w:t>
      </w:r>
      <w:r>
        <w:t xml:space="preserve"> within the Mining Rights Area</w:t>
      </w:r>
      <w:r w:rsidRPr="005D68B8">
        <w:t xml:space="preserve"> </w:t>
      </w:r>
      <w:proofErr w:type="gramStart"/>
      <w:r>
        <w:t>in order to</w:t>
      </w:r>
      <w:proofErr w:type="gramEnd"/>
      <w:r>
        <w:t xml:space="preserve"> establish the potential of increasing its reserves (where </w:t>
      </w:r>
      <w:r w:rsidRPr="00101C32">
        <w:t xml:space="preserve">possible). </w:t>
      </w:r>
      <w:bookmarkStart w:id="73" w:name="_Toc456338202"/>
      <w:bookmarkStart w:id="74" w:name="_Toc514062467"/>
    </w:p>
    <w:p w14:paraId="1A47A5AB" w14:textId="2E3759A1" w:rsidR="00927E94" w:rsidRPr="00101C32" w:rsidRDefault="00BF6A88" w:rsidP="00BF6A88">
      <w:r w:rsidRPr="00101C32">
        <w:t xml:space="preserve">The financial provision is based on the current mine plan of </w:t>
      </w:r>
      <w:r w:rsidR="00F02D9D" w:rsidRPr="00101C32">
        <w:t>five (5)</w:t>
      </w:r>
      <w:r w:rsidRPr="00101C32">
        <w:t xml:space="preserve"> years (defined reserves)</w:t>
      </w:r>
      <w:r w:rsidR="006B740B" w:rsidRPr="00101C32">
        <w:t xml:space="preserve">, although, as </w:t>
      </w:r>
      <w:r w:rsidR="006D001E" w:rsidRPr="00101C32">
        <w:t>presented in the following section</w:t>
      </w:r>
      <w:r w:rsidR="006B740B" w:rsidRPr="00101C32">
        <w:t xml:space="preserve">, </w:t>
      </w:r>
      <w:r w:rsidRPr="00101C32">
        <w:t>the mining activities</w:t>
      </w:r>
      <w:r w:rsidR="006B740B" w:rsidRPr="00101C32">
        <w:t xml:space="preserve"> may extend</w:t>
      </w:r>
      <w:r w:rsidRPr="00101C32">
        <w:t xml:space="preserve"> to </w:t>
      </w:r>
      <w:r w:rsidR="00927E94" w:rsidRPr="00101C32">
        <w:t>a further 15</w:t>
      </w:r>
      <w:r w:rsidRPr="00101C32">
        <w:t xml:space="preserve"> years.  </w:t>
      </w:r>
    </w:p>
    <w:p w14:paraId="23A82033" w14:textId="77777777" w:rsidR="00927E94" w:rsidRPr="00101C32" w:rsidRDefault="00927E94" w:rsidP="00BF6A88">
      <w:r w:rsidRPr="00101C32">
        <w:t>The financial provision is determined by the current survey data (date of assessment) and has been projected to end June 2021 in consultation with the Mine Planning, Survey and Engineering Department during the site visit conducted in April 2021.</w:t>
      </w:r>
    </w:p>
    <w:p w14:paraId="4A3FB595" w14:textId="18D1486C" w:rsidR="00927E94" w:rsidRPr="00101C32" w:rsidRDefault="00927E94" w:rsidP="00BF6A88">
      <w:r w:rsidRPr="00101C32">
        <w:t>The current mine development and production rates are based on the following information provided by the mine:</w:t>
      </w:r>
    </w:p>
    <w:p w14:paraId="773E18B6" w14:textId="0D29A6E5" w:rsidR="00927E94" w:rsidRPr="00101C32" w:rsidRDefault="00927E94" w:rsidP="00757DE9">
      <w:pPr>
        <w:pStyle w:val="ListParagraph"/>
        <w:numPr>
          <w:ilvl w:val="0"/>
          <w:numId w:val="46"/>
        </w:numPr>
      </w:pPr>
      <w:r w:rsidRPr="00101C32">
        <w:t>Average recoveries of the on-grades and off-grades:  84% for Wash &amp; Screening Plant and 28-45% for the Jig Plant. Should the mine optimisation project be approved with the additional WHIMS and Jig Plants it is envisaged to be 85% and 45% (the latter is not considered in this report)</w:t>
      </w:r>
    </w:p>
    <w:p w14:paraId="0C5463A2" w14:textId="5D20FF46" w:rsidR="00927E94" w:rsidRPr="00101C32" w:rsidRDefault="00927E94" w:rsidP="00757DE9">
      <w:pPr>
        <w:pStyle w:val="ListParagraph"/>
        <w:numPr>
          <w:ilvl w:val="0"/>
          <w:numId w:val="46"/>
        </w:numPr>
      </w:pPr>
      <w:r w:rsidRPr="00101C32">
        <w:t>The current and anticipated Plant capacities for on-grade and off grade:  The Washing &amp; Screening Plant capacity is approximately 6.0Mt  and Jig plant capacity is 2.45Mt per annum. For Washing and Screening Plant 2020-2021 March the capacity was approximately 2.1Mt and Jig Plant for the same period is 1.84Mt. The plan for the financial year 2021-2022 for Washing and Screening Plant is 2.6Mt and Jig Plant is 1.8Mt.</w:t>
      </w:r>
    </w:p>
    <w:p w14:paraId="73BE91FC" w14:textId="21D52CCC" w:rsidR="00927E94" w:rsidRPr="00101C32" w:rsidRDefault="00927E94" w:rsidP="00757DE9">
      <w:pPr>
        <w:pStyle w:val="ListParagraph"/>
        <w:numPr>
          <w:ilvl w:val="0"/>
          <w:numId w:val="46"/>
        </w:numPr>
      </w:pPr>
      <w:r w:rsidRPr="00101C32">
        <w:t>The bench cut-off grade of 60% Fe is applied to all pits.</w:t>
      </w:r>
    </w:p>
    <w:p w14:paraId="1151C323" w14:textId="77777777" w:rsidR="00927E94" w:rsidRPr="00101C32" w:rsidRDefault="00BF6A88" w:rsidP="00BF6A88">
      <w:r w:rsidRPr="00101C32">
        <w:t xml:space="preserve">The footprint sizes of the opencast pits will at the present time not extend, </w:t>
      </w:r>
      <w:r w:rsidR="006B740B" w:rsidRPr="00101C32">
        <w:t>and</w:t>
      </w:r>
      <w:r w:rsidRPr="00101C32">
        <w:t xml:space="preserve"> if so, new Environmental Authorisations will be applied for. </w:t>
      </w:r>
      <w:r w:rsidR="00927E94" w:rsidRPr="00101C32">
        <w:t xml:space="preserve"> According to the information provided by the mine all current mining activities are being undertaken within the current pit shells.</w:t>
      </w:r>
    </w:p>
    <w:p w14:paraId="104F9A09" w14:textId="3A393023" w:rsidR="00BF6A88" w:rsidRDefault="00BF6A88" w:rsidP="00BF6A88">
      <w:r w:rsidRPr="00101C32">
        <w:t xml:space="preserve">In terms of additional waste disposal, the mine will commit to the approved practices of backfilling as far as practically possible to ensure that the approved Mine Residue Deposits do not increase in footprint size and if expansion is required, new Environmental Authorisations </w:t>
      </w:r>
      <w:r w:rsidR="00927E94" w:rsidRPr="00101C32">
        <w:t>will</w:t>
      </w:r>
      <w:r w:rsidRPr="00101C32">
        <w:t xml:space="preserve"> be applied for.  </w:t>
      </w:r>
      <w:r w:rsidR="00927E94" w:rsidRPr="00101C32">
        <w:t>Based on the discussions with the Mr. Neveling during April 2021 the only additional mine residue disposal up until end June 2021 will be undertaken on the Village Waste Rock Dump and the Discard Dump with an approximately volume of 3 900 030 tonnes and 265 000 tonnes respectively considered in the financial calculations.</w:t>
      </w:r>
    </w:p>
    <w:p w14:paraId="6F5F7F0A" w14:textId="76FBE88F" w:rsidR="00DE4423" w:rsidRDefault="00DE4423" w:rsidP="00DE4423">
      <w:pPr>
        <w:pStyle w:val="Heading3"/>
      </w:pPr>
      <w:bookmarkStart w:id="75" w:name="_Toc74055827"/>
      <w:bookmarkEnd w:id="71"/>
      <w:r>
        <w:t>Life of Mine</w:t>
      </w:r>
      <w:bookmarkEnd w:id="73"/>
      <w:bookmarkEnd w:id="74"/>
      <w:r w:rsidR="00AE3B47">
        <w:t xml:space="preserve"> and Closure</w:t>
      </w:r>
      <w:bookmarkEnd w:id="75"/>
    </w:p>
    <w:p w14:paraId="17725E53" w14:textId="77777777" w:rsidR="006D001E" w:rsidRPr="00BF6A88" w:rsidRDefault="004D3197" w:rsidP="006D001E">
      <w:bookmarkStart w:id="76" w:name="_Hlk72236187"/>
      <w:r w:rsidRPr="00E354EA">
        <w:rPr>
          <w:shd w:val="clear" w:color="auto" w:fill="FFFFFF" w:themeFill="background1"/>
        </w:rPr>
        <w:t xml:space="preserve">The </w:t>
      </w:r>
      <w:r>
        <w:rPr>
          <w:shd w:val="clear" w:color="auto" w:fill="FFFFFF" w:themeFill="background1"/>
        </w:rPr>
        <w:t>L</w:t>
      </w:r>
      <w:r w:rsidRPr="00E354EA">
        <w:rPr>
          <w:shd w:val="clear" w:color="auto" w:fill="FFFFFF" w:themeFill="background1"/>
        </w:rPr>
        <w:t xml:space="preserve">ife of </w:t>
      </w:r>
      <w:r>
        <w:rPr>
          <w:shd w:val="clear" w:color="auto" w:fill="FFFFFF" w:themeFill="background1"/>
        </w:rPr>
        <w:t>M</w:t>
      </w:r>
      <w:r w:rsidRPr="00E354EA">
        <w:rPr>
          <w:shd w:val="clear" w:color="auto" w:fill="FFFFFF" w:themeFill="background1"/>
        </w:rPr>
        <w:t>ine, based on the current economies of scale and estimated reserves</w:t>
      </w:r>
      <w:r>
        <w:rPr>
          <w:shd w:val="clear" w:color="auto" w:fill="FFFFFF" w:themeFill="background1"/>
        </w:rPr>
        <w:t>,</w:t>
      </w:r>
      <w:r w:rsidRPr="00E354EA">
        <w:rPr>
          <w:shd w:val="clear" w:color="auto" w:fill="FFFFFF" w:themeFill="background1"/>
        </w:rPr>
        <w:t xml:space="preserve"> is envisaged to be another </w:t>
      </w:r>
      <w:r w:rsidR="006D001E">
        <w:rPr>
          <w:shd w:val="clear" w:color="auto" w:fill="FFFFFF" w:themeFill="background1"/>
        </w:rPr>
        <w:t>five (5)</w:t>
      </w:r>
      <w:r w:rsidRPr="00E354EA">
        <w:rPr>
          <w:shd w:val="clear" w:color="auto" w:fill="FFFFFF" w:themeFill="background1"/>
        </w:rPr>
        <w:t xml:space="preserve"> yeas (</w:t>
      </w:r>
      <w:r>
        <w:rPr>
          <w:shd w:val="clear" w:color="auto" w:fill="FFFFFF" w:themeFill="background1"/>
        </w:rPr>
        <w:t xml:space="preserve">until </w:t>
      </w:r>
      <w:r w:rsidR="006D001E">
        <w:rPr>
          <w:shd w:val="clear" w:color="auto" w:fill="FFFFFF" w:themeFill="background1"/>
        </w:rPr>
        <w:t>2026</w:t>
      </w:r>
      <w:r w:rsidRPr="00E354EA">
        <w:rPr>
          <w:shd w:val="clear" w:color="auto" w:fill="FFFFFF" w:themeFill="background1"/>
        </w:rPr>
        <w:t xml:space="preserve">).  </w:t>
      </w:r>
      <w:r w:rsidR="006D001E" w:rsidRPr="00F02D9D">
        <w:t xml:space="preserve">A project referred to by the mine as “the Mineral Asset Optimization” is in progress and will potentially have a significant impact on the future Life of Mine of Beeshoek.  This project is still in planning phase and has not been formally presented or approved </w:t>
      </w:r>
      <w:proofErr w:type="gramStart"/>
      <w:r w:rsidR="006D001E" w:rsidRPr="00F02D9D">
        <w:t>as yet</w:t>
      </w:r>
      <w:proofErr w:type="gramEnd"/>
      <w:r w:rsidR="006D001E" w:rsidRPr="00F02D9D">
        <w:t>. According to Mr Neveling, the envisaged Life of Mine is  approximately 15 years.</w:t>
      </w:r>
    </w:p>
    <w:p w14:paraId="5F85C427" w14:textId="1C763DDF" w:rsidR="004D3197" w:rsidRPr="00F21B3F" w:rsidRDefault="006D001E" w:rsidP="006D001E">
      <w:r w:rsidRPr="00BF6A88">
        <w:t xml:space="preserve">The latter is however still subject to refinement as part of the exploration studies.  </w:t>
      </w:r>
    </w:p>
    <w:p w14:paraId="10FD8A41" w14:textId="6FE8DDA1" w:rsidR="00AE3B47" w:rsidRDefault="00AE3B47" w:rsidP="00DE4423">
      <w:r>
        <w:rPr>
          <w:shd w:val="clear" w:color="auto" w:fill="FFFFFF" w:themeFill="background1"/>
        </w:rPr>
        <w:lastRenderedPageBreak/>
        <w:t>Closure and rehabilitation will only commence upon the completion of final decommissioning of the mining operations, although ongoing rehabilitation as stated in the Annual Rehabilitation Plans will continue throughout the life of mine</w:t>
      </w:r>
      <w:bookmarkEnd w:id="72"/>
      <w:r>
        <w:rPr>
          <w:shd w:val="clear" w:color="auto" w:fill="FFFFFF" w:themeFill="background1"/>
        </w:rPr>
        <w:t>.</w:t>
      </w:r>
      <w:bookmarkEnd w:id="76"/>
    </w:p>
    <w:p w14:paraId="10AD5879" w14:textId="609B2618" w:rsidR="00CA60DA" w:rsidRDefault="00CA60DA" w:rsidP="00715E5F"/>
    <w:p w14:paraId="6527CFE7" w14:textId="77777777" w:rsidR="00CA60DA" w:rsidRDefault="00CA60DA" w:rsidP="00715E5F">
      <w:pPr>
        <w:sectPr w:rsidR="00CA60DA" w:rsidSect="00961E37">
          <w:footerReference w:type="default" r:id="rId29"/>
          <w:pgSz w:w="11906" w:h="16838"/>
          <w:pgMar w:top="1440" w:right="1440" w:bottom="1440" w:left="1440" w:header="567" w:footer="355" w:gutter="0"/>
          <w:cols w:space="708"/>
          <w:docGrid w:linePitch="360"/>
        </w:sectPr>
      </w:pPr>
    </w:p>
    <w:p w14:paraId="435FC8BA" w14:textId="77777777" w:rsidR="001F4DC6" w:rsidRDefault="001F4DC6" w:rsidP="00691B44">
      <w:pPr>
        <w:pStyle w:val="Heading1"/>
        <w:ind w:left="1134" w:hanging="1134"/>
      </w:pPr>
      <w:bookmarkStart w:id="77" w:name="_Toc74055828"/>
      <w:r>
        <w:lastRenderedPageBreak/>
        <w:t>Environmental Context</w:t>
      </w:r>
      <w:bookmarkEnd w:id="77"/>
    </w:p>
    <w:p w14:paraId="21DBE08D" w14:textId="77777777" w:rsidR="00821AA0" w:rsidRDefault="00821AA0" w:rsidP="00821AA0">
      <w:bookmarkStart w:id="78" w:name="_Hlk72236227"/>
      <w:r>
        <w:t>The following section presents key environmental considerations important for the management and implementation of rehabilitation practices.</w:t>
      </w:r>
    </w:p>
    <w:p w14:paraId="0B424749" w14:textId="77777777" w:rsidR="00821AA0" w:rsidRPr="00370162" w:rsidRDefault="00821AA0" w:rsidP="00821AA0">
      <w:pPr>
        <w:pStyle w:val="Heading2"/>
      </w:pPr>
      <w:bookmarkStart w:id="79" w:name="_Toc514062469"/>
      <w:bookmarkStart w:id="80" w:name="_Toc74055829"/>
      <w:r w:rsidRPr="00370162">
        <w:t>Topography</w:t>
      </w:r>
      <w:bookmarkEnd w:id="79"/>
      <w:bookmarkEnd w:id="80"/>
    </w:p>
    <w:p w14:paraId="08B568A1" w14:textId="3E8C47FB" w:rsidR="00821AA0" w:rsidRPr="00E26A35" w:rsidRDefault="00821AA0" w:rsidP="00821AA0">
      <w:r w:rsidRPr="00370162">
        <w:t>The area in which the mine is located vari</w:t>
      </w:r>
      <w:r>
        <w:t xml:space="preserve">es in altitude from about 1,400 metres above </w:t>
      </w:r>
      <w:r w:rsidR="00DB6895">
        <w:t>mean</w:t>
      </w:r>
      <w:r>
        <w:t xml:space="preserve"> sea level (</w:t>
      </w:r>
      <w:r w:rsidRPr="00370162">
        <w:t>mamsl</w:t>
      </w:r>
      <w:r>
        <w:t>)</w:t>
      </w:r>
      <w:r w:rsidRPr="00370162">
        <w:t xml:space="preserve"> in the hilly area within </w:t>
      </w:r>
      <w:r>
        <w:t>the N</w:t>
      </w:r>
      <w:r w:rsidRPr="00370162">
        <w:t xml:space="preserve">orth </w:t>
      </w:r>
      <w:r w:rsidR="008E7398">
        <w:t>Mine</w:t>
      </w:r>
      <w:r w:rsidRPr="00370162">
        <w:t xml:space="preserve"> to about </w:t>
      </w:r>
      <w:r>
        <w:t>1,300</w:t>
      </w:r>
      <w:r w:rsidRPr="00370162">
        <w:t xml:space="preserve">mamsl in the </w:t>
      </w:r>
      <w:r>
        <w:t>S</w:t>
      </w:r>
      <w:r w:rsidRPr="00370162">
        <w:t xml:space="preserve">outh </w:t>
      </w:r>
      <w:r w:rsidR="008E7398">
        <w:t>Mine</w:t>
      </w:r>
      <w:r w:rsidRPr="00370162">
        <w:t xml:space="preserve">. Within </w:t>
      </w:r>
      <w:r w:rsidR="008E7398">
        <w:t>South Mine,</w:t>
      </w:r>
      <w:r w:rsidRPr="00370162">
        <w:t xml:space="preserve"> the surface topography is relatively flat varying around</w:t>
      </w:r>
      <w:r>
        <w:t xml:space="preserve"> 1,310 to 1,300</w:t>
      </w:r>
      <w:r w:rsidRPr="00E26A35">
        <w:t xml:space="preserve">mamsl. A local high </w:t>
      </w:r>
      <w:r>
        <w:t xml:space="preserve">point </w:t>
      </w:r>
      <w:r w:rsidRPr="00E26A35">
        <w:t>is located east of the min</w:t>
      </w:r>
      <w:r>
        <w:t>e site at an elevation of 1,481</w:t>
      </w:r>
      <w:r w:rsidRPr="00E26A35">
        <w:t xml:space="preserve">mamsl. The hilly range which includes the local high </w:t>
      </w:r>
      <w:r>
        <w:t xml:space="preserve">point </w:t>
      </w:r>
      <w:r w:rsidRPr="00E26A35">
        <w:t>to the northeast and east of the mine site forms the water shed between the Groenwater Spruit and the adjacent unnamed catchment in which the mine site is located.</w:t>
      </w:r>
    </w:p>
    <w:p w14:paraId="327BA94D" w14:textId="77777777" w:rsidR="00821AA0" w:rsidRDefault="00821AA0" w:rsidP="00821AA0">
      <w:pPr>
        <w:rPr>
          <w:highlight w:val="yellow"/>
        </w:rPr>
      </w:pPr>
      <w:r>
        <w:rPr>
          <w:noProof/>
          <w:lang w:eastAsia="en-ZA"/>
        </w:rPr>
        <w:drawing>
          <wp:inline distT="0" distB="0" distL="0" distR="0" wp14:anchorId="1C7D7A46" wp14:editId="14C88442">
            <wp:extent cx="5731510" cy="3223895"/>
            <wp:effectExtent l="19050" t="19050" r="2159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ours.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bg1">
                          <a:lumMod val="65000"/>
                        </a:schemeClr>
                      </a:solidFill>
                    </a:ln>
                  </pic:spPr>
                </pic:pic>
              </a:graphicData>
            </a:graphic>
          </wp:inline>
        </w:drawing>
      </w:r>
    </w:p>
    <w:p w14:paraId="4D1ACD62" w14:textId="243D6900" w:rsidR="00821AA0" w:rsidRPr="00694E7E" w:rsidRDefault="006D001E" w:rsidP="00821AA0">
      <w:pPr>
        <w:pStyle w:val="Caption"/>
        <w:rPr>
          <w:highlight w:val="yellow"/>
        </w:rPr>
      </w:pPr>
      <w:bookmarkStart w:id="81" w:name="_Toc450853712"/>
      <w:bookmarkStart w:id="82" w:name="_Toc488301444"/>
      <w:r>
        <w:t>Figure</w:t>
      </w:r>
      <w:r w:rsidR="00821AA0">
        <w:t>:  Topographical Setting</w:t>
      </w:r>
      <w:bookmarkEnd w:id="81"/>
      <w:bookmarkEnd w:id="82"/>
    </w:p>
    <w:p w14:paraId="1845FD59" w14:textId="77777777" w:rsidR="00821AA0" w:rsidRPr="00E26A35" w:rsidRDefault="00821AA0" w:rsidP="00821AA0">
      <w:pPr>
        <w:pStyle w:val="Heading2"/>
      </w:pPr>
      <w:bookmarkStart w:id="83" w:name="_Toc514062470"/>
      <w:bookmarkStart w:id="84" w:name="_Toc74055830"/>
      <w:r w:rsidRPr="00E26A35">
        <w:t>Geology</w:t>
      </w:r>
      <w:bookmarkEnd w:id="83"/>
      <w:bookmarkEnd w:id="84"/>
    </w:p>
    <w:p w14:paraId="50150384" w14:textId="3BDC26A1" w:rsidR="00821AA0" w:rsidRDefault="00821AA0" w:rsidP="00821AA0">
      <w:pPr>
        <w:rPr>
          <w:rFonts w:cs="Arial"/>
        </w:rPr>
      </w:pPr>
      <w:r w:rsidRPr="00FD6787">
        <w:rPr>
          <w:rFonts w:cs="Arial"/>
        </w:rPr>
        <w:t>The Bees</w:t>
      </w:r>
      <w:r w:rsidR="00D176F0">
        <w:rPr>
          <w:rFonts w:cs="Arial"/>
        </w:rPr>
        <w:t>t</w:t>
      </w:r>
      <w:r w:rsidRPr="00FD6787">
        <w:rPr>
          <w:rFonts w:cs="Arial"/>
        </w:rPr>
        <w:t xml:space="preserve">hoek-Olynfontein iron ore deposits are situated along the contact between the Gamagara Formation and the underlying Manganore Iron Formation.  </w:t>
      </w:r>
    </w:p>
    <w:p w14:paraId="5134C408" w14:textId="77777777" w:rsidR="00821AA0" w:rsidRDefault="00821AA0" w:rsidP="00821AA0">
      <w:pPr>
        <w:rPr>
          <w:rFonts w:cs="Arial"/>
        </w:rPr>
      </w:pPr>
      <w:r w:rsidRPr="00FD6787">
        <w:rPr>
          <w:rFonts w:cs="Arial"/>
        </w:rPr>
        <w:t>The Manganore Iron Formation, being a distorted iron formation, wedged uncomfortably between the Gamagara Formation and the Ca</w:t>
      </w:r>
      <w:r>
        <w:rPr>
          <w:rFonts w:cs="Arial"/>
        </w:rPr>
        <w:t>mpbellrand Carbonate Sequence.</w:t>
      </w:r>
    </w:p>
    <w:p w14:paraId="70514204" w14:textId="77777777" w:rsidR="00821AA0" w:rsidRDefault="00821AA0" w:rsidP="00821AA0">
      <w:pPr>
        <w:rPr>
          <w:rFonts w:cs="Arial"/>
        </w:rPr>
      </w:pPr>
      <w:r w:rsidRPr="00FD6787">
        <w:rPr>
          <w:rFonts w:cs="Arial"/>
        </w:rPr>
        <w:t>According to the approved EMP, four different types of ore are found in the Beeshoek opencast mine namely “Thaba” ore, laminated ore, “</w:t>
      </w:r>
      <w:r w:rsidRPr="00987949">
        <w:rPr>
          <w:rFonts w:cs="Arial"/>
        </w:rPr>
        <w:t>detrital</w:t>
      </w:r>
      <w:r w:rsidRPr="00FD6787">
        <w:rPr>
          <w:rFonts w:cs="Arial"/>
        </w:rPr>
        <w:t xml:space="preserve">” </w:t>
      </w:r>
      <w:proofErr w:type="gramStart"/>
      <w:r w:rsidRPr="00FD6787">
        <w:rPr>
          <w:rFonts w:cs="Arial"/>
        </w:rPr>
        <w:t>ore</w:t>
      </w:r>
      <w:proofErr w:type="gramEnd"/>
      <w:r w:rsidRPr="00FD6787">
        <w:rPr>
          <w:rFonts w:cs="Arial"/>
        </w:rPr>
        <w:t xml:space="preserve"> and Conglomeritic ore.  </w:t>
      </w:r>
    </w:p>
    <w:p w14:paraId="785E8EDB" w14:textId="1301648C" w:rsidR="00821AA0" w:rsidRPr="00FD6787" w:rsidRDefault="00821AA0" w:rsidP="00821AA0">
      <w:pPr>
        <w:rPr>
          <w:rFonts w:cs="Arial"/>
        </w:rPr>
      </w:pPr>
      <w:r w:rsidRPr="00FD6787">
        <w:rPr>
          <w:rFonts w:cs="Arial"/>
        </w:rPr>
        <w:t>The biggest portion of the Beeshoek ore is the Conglomeritic type, which forms the basis of the Gamagara formation.  The Conglomerate was deposited in</w:t>
      </w:r>
      <w:r>
        <w:rPr>
          <w:rFonts w:cs="Arial"/>
        </w:rPr>
        <w:t>,</w:t>
      </w:r>
      <w:r w:rsidRPr="00FD6787">
        <w:rPr>
          <w:rFonts w:cs="Arial"/>
        </w:rPr>
        <w:t xml:space="preserve"> which seems to be</w:t>
      </w:r>
      <w:r>
        <w:rPr>
          <w:rFonts w:cs="Arial"/>
        </w:rPr>
        <w:t>,</w:t>
      </w:r>
      <w:r w:rsidRPr="00FD6787">
        <w:rPr>
          <w:rFonts w:cs="Arial"/>
        </w:rPr>
        <w:t xml:space="preserve"> erosion channels or sinkholes in </w:t>
      </w:r>
      <w:r>
        <w:rPr>
          <w:rFonts w:cs="Arial"/>
        </w:rPr>
        <w:t>a</w:t>
      </w:r>
      <w:r w:rsidRPr="00FD6787">
        <w:rPr>
          <w:rFonts w:cs="Arial"/>
        </w:rPr>
        <w:t xml:space="preserve"> </w:t>
      </w:r>
      <w:r w:rsidR="00DB6895">
        <w:rPr>
          <w:rFonts w:cs="Arial"/>
        </w:rPr>
        <w:t>n</w:t>
      </w:r>
      <w:r w:rsidR="00DB6895" w:rsidRPr="00FD6787">
        <w:rPr>
          <w:rFonts w:cs="Arial"/>
        </w:rPr>
        <w:t>orth</w:t>
      </w:r>
      <w:r w:rsidR="00DB6895">
        <w:rPr>
          <w:rFonts w:cs="Arial"/>
        </w:rPr>
        <w:t>-</w:t>
      </w:r>
      <w:r w:rsidR="00DB6895" w:rsidRPr="00FD6787">
        <w:rPr>
          <w:rFonts w:cs="Arial"/>
        </w:rPr>
        <w:t>eastern</w:t>
      </w:r>
      <w:r w:rsidRPr="00FD6787">
        <w:rPr>
          <w:rFonts w:cs="Arial"/>
        </w:rPr>
        <w:t xml:space="preserve"> direction.</w:t>
      </w:r>
    </w:p>
    <w:p w14:paraId="5E9B6E0E" w14:textId="211720C8" w:rsidR="00821AA0" w:rsidRDefault="00821AA0" w:rsidP="00821AA0">
      <w:pPr>
        <w:rPr>
          <w:rFonts w:cs="Arial"/>
        </w:rPr>
      </w:pPr>
      <w:r w:rsidRPr="00FD6787">
        <w:rPr>
          <w:rFonts w:cs="Arial"/>
        </w:rPr>
        <w:lastRenderedPageBreak/>
        <w:t>The sediments of the Gamagara Formation dip at 10</w:t>
      </w:r>
      <w:r w:rsidR="00AB2F33">
        <w:rPr>
          <w:rFonts w:cstheme="minorHAnsi"/>
        </w:rPr>
        <w:t>°</w:t>
      </w:r>
      <w:r w:rsidRPr="00FD6787">
        <w:rPr>
          <w:rFonts w:cs="Arial"/>
        </w:rPr>
        <w:t xml:space="preserve"> to the </w:t>
      </w:r>
      <w:r w:rsidR="00AB2F33">
        <w:rPr>
          <w:rFonts w:cs="Arial"/>
        </w:rPr>
        <w:t>w</w:t>
      </w:r>
      <w:r w:rsidRPr="00FD6787">
        <w:rPr>
          <w:rFonts w:cs="Arial"/>
        </w:rPr>
        <w:t xml:space="preserve">est, with a strike that swings from </w:t>
      </w:r>
      <w:r>
        <w:rPr>
          <w:rFonts w:cs="Arial"/>
        </w:rPr>
        <w:t>n</w:t>
      </w:r>
      <w:r w:rsidRPr="00FD6787">
        <w:rPr>
          <w:rFonts w:cs="Arial"/>
        </w:rPr>
        <w:t xml:space="preserve">orth to </w:t>
      </w:r>
      <w:r>
        <w:rPr>
          <w:rFonts w:cs="Arial"/>
        </w:rPr>
        <w:t>n</w:t>
      </w:r>
      <w:r w:rsidRPr="00FD6787">
        <w:rPr>
          <w:rFonts w:cs="Arial"/>
        </w:rPr>
        <w:t>orth</w:t>
      </w:r>
      <w:r>
        <w:rPr>
          <w:rFonts w:cs="Arial"/>
        </w:rPr>
        <w:t>e</w:t>
      </w:r>
      <w:r w:rsidRPr="00FD6787">
        <w:rPr>
          <w:rFonts w:cs="Arial"/>
        </w:rPr>
        <w:t xml:space="preserve">ast.  </w:t>
      </w:r>
    </w:p>
    <w:p w14:paraId="0BD9EABA" w14:textId="77777777" w:rsidR="00821AA0" w:rsidRDefault="00821AA0" w:rsidP="00821AA0">
      <w:pPr>
        <w:rPr>
          <w:rFonts w:cs="Arial"/>
        </w:rPr>
      </w:pPr>
      <w:r w:rsidRPr="00FD6787">
        <w:rPr>
          <w:rFonts w:cs="Arial"/>
        </w:rPr>
        <w:t>The underlying Asbestoshills Formation comprises of laminated iron, banded ironstone and a basal manganiferous chert breccia (Wolhaarkop breccia).  The dolomites of the Campbellrand Formation underlie the entire sequence, but nonetheless crop</w:t>
      </w:r>
      <w:r>
        <w:rPr>
          <w:rFonts w:cs="Arial"/>
        </w:rPr>
        <w:t>s out</w:t>
      </w:r>
      <w:r w:rsidRPr="00FD6787">
        <w:rPr>
          <w:rFonts w:cs="Arial"/>
        </w:rPr>
        <w:t xml:space="preserve"> in the lower lying ground in the </w:t>
      </w:r>
      <w:r>
        <w:rPr>
          <w:rFonts w:cs="Arial"/>
        </w:rPr>
        <w:t>e</w:t>
      </w:r>
      <w:r w:rsidRPr="00FD6787">
        <w:rPr>
          <w:rFonts w:cs="Arial"/>
        </w:rPr>
        <w:t xml:space="preserve">ast of Beeshoek and over extensive areas of the Doornfontein area to the </w:t>
      </w:r>
      <w:r>
        <w:rPr>
          <w:rFonts w:cs="Arial"/>
        </w:rPr>
        <w:t>n</w:t>
      </w:r>
      <w:r w:rsidRPr="00FD6787">
        <w:rPr>
          <w:rFonts w:cs="Arial"/>
        </w:rPr>
        <w:t xml:space="preserve">orth.  </w:t>
      </w:r>
    </w:p>
    <w:p w14:paraId="420E9AAA" w14:textId="6EA964FB" w:rsidR="00821AA0" w:rsidRDefault="00821AA0" w:rsidP="00821AA0">
      <w:pPr>
        <w:rPr>
          <w:rFonts w:cs="Arial"/>
        </w:rPr>
      </w:pPr>
      <w:r w:rsidRPr="00FD6787">
        <w:rPr>
          <w:rFonts w:cs="Arial"/>
        </w:rPr>
        <w:t xml:space="preserve">The contact between the breccia and the underlying dolomite is irregular </w:t>
      </w:r>
      <w:r>
        <w:rPr>
          <w:rFonts w:cs="Arial"/>
        </w:rPr>
        <w:t>-</w:t>
      </w:r>
      <w:r w:rsidRPr="00FD6787">
        <w:rPr>
          <w:rFonts w:cs="Arial"/>
        </w:rPr>
        <w:t xml:space="preserve"> sinkholes and solutions cavities are reported to be associated with it.  The irregular contact has resulted in considerable thickness variation occurring in the overlying Wolhaarkop breccia.  The entire sequence is fully represented in the </w:t>
      </w:r>
      <w:r>
        <w:rPr>
          <w:rFonts w:cs="Arial"/>
        </w:rPr>
        <w:t>w</w:t>
      </w:r>
      <w:r w:rsidRPr="00FD6787">
        <w:rPr>
          <w:rFonts w:cs="Arial"/>
        </w:rPr>
        <w:t xml:space="preserve">estern portions of the Beeshoek area only, where the dolomite is present at depths of up to and </w:t>
      </w:r>
      <w:proofErr w:type="gramStart"/>
      <w:r w:rsidRPr="00FD6787">
        <w:rPr>
          <w:rFonts w:cs="Arial"/>
        </w:rPr>
        <w:t>in excess of</w:t>
      </w:r>
      <w:proofErr w:type="gramEnd"/>
      <w:r w:rsidRPr="00FD6787">
        <w:rPr>
          <w:rFonts w:cs="Arial"/>
        </w:rPr>
        <w:t xml:space="preserve"> 15m. </w:t>
      </w:r>
      <w:r>
        <w:rPr>
          <w:rFonts w:cs="Arial"/>
        </w:rPr>
        <w:t xml:space="preserve">See </w:t>
      </w:r>
      <w:r>
        <w:rPr>
          <w:rFonts w:cs="Arial"/>
        </w:rPr>
        <w:fldChar w:fldCharType="begin"/>
      </w:r>
      <w:r>
        <w:rPr>
          <w:rFonts w:cs="Arial"/>
        </w:rPr>
        <w:instrText xml:space="preserve"> REF _Ref443079942 \h </w:instrText>
      </w:r>
      <w:r>
        <w:rPr>
          <w:rFonts w:cs="Arial"/>
        </w:rPr>
      </w:r>
      <w:r>
        <w:rPr>
          <w:rFonts w:cs="Arial"/>
        </w:rPr>
        <w:fldChar w:fldCharType="separate"/>
      </w:r>
      <w:r w:rsidR="00954F7B">
        <w:t xml:space="preserve">Figure </w:t>
      </w:r>
      <w:r w:rsidR="00954F7B">
        <w:rPr>
          <w:noProof/>
        </w:rPr>
        <w:t>2</w:t>
      </w:r>
      <w:r>
        <w:rPr>
          <w:rFonts w:cs="Arial"/>
        </w:rPr>
        <w:fldChar w:fldCharType="end"/>
      </w:r>
      <w:r>
        <w:rPr>
          <w:rFonts w:cs="Arial"/>
        </w:rPr>
        <w:t xml:space="preserve"> for the geological formation on Beeshoek. </w:t>
      </w:r>
    </w:p>
    <w:p w14:paraId="45505555" w14:textId="77777777" w:rsidR="00821AA0" w:rsidRDefault="00821AA0" w:rsidP="00821AA0">
      <w:pPr>
        <w:jc w:val="center"/>
        <w:rPr>
          <w:rFonts w:cs="Arial"/>
        </w:rPr>
      </w:pPr>
      <w:r>
        <w:rPr>
          <w:noProof/>
          <w:lang w:eastAsia="en-ZA"/>
        </w:rPr>
        <w:drawing>
          <wp:inline distT="0" distB="0" distL="0" distR="0" wp14:anchorId="6B868D9F" wp14:editId="23F40F10">
            <wp:extent cx="4924425" cy="5501810"/>
            <wp:effectExtent l="19050" t="19050" r="9525" b="2286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422" t="3689" r="2201" b="2554"/>
                    <a:stretch/>
                  </pic:blipFill>
                  <pic:spPr bwMode="auto">
                    <a:xfrm>
                      <a:off x="0" y="0"/>
                      <a:ext cx="4934395" cy="5512949"/>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5E67519" w14:textId="38B6038D" w:rsidR="00821AA0" w:rsidRDefault="00821AA0" w:rsidP="00821AA0">
      <w:pPr>
        <w:pStyle w:val="Caption"/>
      </w:pPr>
      <w:bookmarkStart w:id="85" w:name="_Ref443079942"/>
      <w:bookmarkStart w:id="86" w:name="_Toc225133982"/>
      <w:bookmarkStart w:id="87" w:name="_Toc275955937"/>
      <w:bookmarkStart w:id="88" w:name="_Toc443937413"/>
      <w:bookmarkStart w:id="89" w:name="_Toc450853713"/>
      <w:bookmarkStart w:id="90" w:name="_Toc488301445"/>
      <w:bookmarkStart w:id="91" w:name="_Toc74055872"/>
      <w:r>
        <w:t xml:space="preserve">Figure </w:t>
      </w:r>
      <w:r w:rsidR="00005A61">
        <w:rPr>
          <w:noProof/>
        </w:rPr>
        <w:fldChar w:fldCharType="begin"/>
      </w:r>
      <w:r w:rsidR="00005A61">
        <w:rPr>
          <w:noProof/>
        </w:rPr>
        <w:instrText xml:space="preserve"> SEQ Figure \* ARABIC </w:instrText>
      </w:r>
      <w:r w:rsidR="00005A61">
        <w:rPr>
          <w:noProof/>
        </w:rPr>
        <w:fldChar w:fldCharType="separate"/>
      </w:r>
      <w:r w:rsidR="001B7CFD">
        <w:rPr>
          <w:noProof/>
        </w:rPr>
        <w:t>2</w:t>
      </w:r>
      <w:r w:rsidR="00005A61">
        <w:rPr>
          <w:noProof/>
        </w:rPr>
        <w:fldChar w:fldCharType="end"/>
      </w:r>
      <w:bookmarkEnd w:id="85"/>
      <w:r>
        <w:t>:  Geological map of Beeshoek</w:t>
      </w:r>
      <w:bookmarkEnd w:id="86"/>
      <w:bookmarkEnd w:id="87"/>
      <w:bookmarkEnd w:id="88"/>
      <w:bookmarkEnd w:id="89"/>
      <w:bookmarkEnd w:id="90"/>
      <w:bookmarkEnd w:id="91"/>
    </w:p>
    <w:p w14:paraId="6527040A" w14:textId="77777777" w:rsidR="00821AA0" w:rsidRPr="00370162" w:rsidRDefault="00821AA0" w:rsidP="00821AA0">
      <w:pPr>
        <w:pStyle w:val="Heading2"/>
      </w:pPr>
      <w:bookmarkStart w:id="92" w:name="_Toc514062471"/>
      <w:bookmarkStart w:id="93" w:name="_Toc74055831"/>
      <w:r w:rsidRPr="00370162">
        <w:t>Soils</w:t>
      </w:r>
      <w:bookmarkEnd w:id="92"/>
      <w:bookmarkEnd w:id="93"/>
    </w:p>
    <w:p w14:paraId="24D2EA2C" w14:textId="0F516B28" w:rsidR="00821AA0" w:rsidRPr="00DD680A" w:rsidRDefault="00821AA0" w:rsidP="00821AA0">
      <w:pPr>
        <w:rPr>
          <w:rFonts w:cs="Arial"/>
        </w:rPr>
      </w:pPr>
      <w:r w:rsidRPr="00370162">
        <w:rPr>
          <w:rFonts w:cs="Arial"/>
        </w:rPr>
        <w:t xml:space="preserve">The area around the Beeshoek </w:t>
      </w:r>
      <w:r w:rsidR="00D176F0">
        <w:rPr>
          <w:rFonts w:cs="Arial"/>
        </w:rPr>
        <w:t>M</w:t>
      </w:r>
      <w:r w:rsidRPr="00370162">
        <w:rPr>
          <w:rFonts w:cs="Arial"/>
        </w:rPr>
        <w:t>ine is described as arid Karoo, with sandy, well drained soils and sparse Karoo vegetation. The general</w:t>
      </w:r>
      <w:r w:rsidRPr="00DD680A">
        <w:rPr>
          <w:rFonts w:cs="Arial"/>
        </w:rPr>
        <w:t xml:space="preserve"> area is very flat, with limited rocky hilltops.</w:t>
      </w:r>
    </w:p>
    <w:p w14:paraId="4A6E5B19" w14:textId="4188907C" w:rsidR="00821AA0" w:rsidRDefault="00821AA0" w:rsidP="00821AA0">
      <w:pPr>
        <w:rPr>
          <w:rFonts w:cs="Arial"/>
        </w:rPr>
      </w:pPr>
      <w:r w:rsidRPr="00C63C12">
        <w:rPr>
          <w:rFonts w:cs="Arial"/>
        </w:rPr>
        <w:lastRenderedPageBreak/>
        <w:t>The regional soil environment in the Postmasburg area is typified by shallow Mispah and Coega soils</w:t>
      </w:r>
      <w:r>
        <w:rPr>
          <w:rFonts w:cs="Arial"/>
        </w:rPr>
        <w:t xml:space="preserve"> </w:t>
      </w:r>
      <w:r w:rsidRPr="00C63C12">
        <w:rPr>
          <w:rFonts w:cs="Arial"/>
        </w:rPr>
        <w:t>on gentle to flat mid</w:t>
      </w:r>
      <w:r w:rsidR="00AB2F33">
        <w:rPr>
          <w:rFonts w:cs="Arial"/>
        </w:rPr>
        <w:t>-</w:t>
      </w:r>
      <w:r w:rsidRPr="00C63C12">
        <w:rPr>
          <w:rFonts w:cs="Arial"/>
        </w:rPr>
        <w:t>slopes.</w:t>
      </w:r>
      <w:r>
        <w:rPr>
          <w:rFonts w:cs="Arial"/>
        </w:rPr>
        <w:t xml:space="preserve"> </w:t>
      </w:r>
      <w:r w:rsidRPr="00C63C12">
        <w:rPr>
          <w:rFonts w:cs="Arial"/>
        </w:rPr>
        <w:t>Both soil forms have medium clay content and a low agricultural potential. The arid climate restricts</w:t>
      </w:r>
      <w:r>
        <w:rPr>
          <w:rFonts w:cs="Arial"/>
        </w:rPr>
        <w:t xml:space="preserve"> </w:t>
      </w:r>
      <w:r w:rsidRPr="00C63C12">
        <w:rPr>
          <w:rFonts w:cs="Arial"/>
        </w:rPr>
        <w:t>the growth of vegetation, which usually contributes organic matter to soils further reducing the</w:t>
      </w:r>
      <w:r>
        <w:rPr>
          <w:rFonts w:cs="Arial"/>
        </w:rPr>
        <w:t xml:space="preserve"> </w:t>
      </w:r>
      <w:r w:rsidRPr="00C63C12">
        <w:rPr>
          <w:rFonts w:cs="Arial"/>
        </w:rPr>
        <w:t>agricultural potential of the soil.</w:t>
      </w:r>
    </w:p>
    <w:p w14:paraId="06A9A201" w14:textId="53ADFC35" w:rsidR="00821AA0" w:rsidRPr="00192FFE" w:rsidRDefault="00821AA0" w:rsidP="00821AA0">
      <w:pPr>
        <w:rPr>
          <w:rFonts w:cs="Arial"/>
        </w:rPr>
      </w:pPr>
      <w:r w:rsidRPr="00192FFE">
        <w:rPr>
          <w:rFonts w:cs="Arial"/>
        </w:rPr>
        <w:t>Typically</w:t>
      </w:r>
      <w:r>
        <w:rPr>
          <w:rFonts w:cs="Arial"/>
        </w:rPr>
        <w:t>,</w:t>
      </w:r>
      <w:r w:rsidRPr="00192FFE">
        <w:rPr>
          <w:rFonts w:cs="Arial"/>
        </w:rPr>
        <w:t xml:space="preserve"> the pH levels in the soi</w:t>
      </w:r>
      <w:r>
        <w:rPr>
          <w:rFonts w:cs="Arial"/>
        </w:rPr>
        <w:t>ls range between 7</w:t>
      </w:r>
      <w:r w:rsidR="00AB2F33">
        <w:rPr>
          <w:rFonts w:cs="Arial"/>
        </w:rPr>
        <w:t>.</w:t>
      </w:r>
      <w:r>
        <w:rPr>
          <w:rFonts w:cs="Arial"/>
        </w:rPr>
        <w:t>1 and 8</w:t>
      </w:r>
      <w:r w:rsidR="00AB2F33">
        <w:rPr>
          <w:rFonts w:cs="Arial"/>
        </w:rPr>
        <w:t>.</w:t>
      </w:r>
      <w:r>
        <w:rPr>
          <w:rFonts w:cs="Arial"/>
        </w:rPr>
        <w:t xml:space="preserve">4. </w:t>
      </w:r>
      <w:r w:rsidRPr="00192FFE">
        <w:rPr>
          <w:rFonts w:cs="Arial"/>
        </w:rPr>
        <w:t>Electrical conductivity, which gives an</w:t>
      </w:r>
      <w:r>
        <w:rPr>
          <w:rFonts w:cs="Arial"/>
        </w:rPr>
        <w:t xml:space="preserve"> </w:t>
      </w:r>
      <w:r w:rsidRPr="00192FFE">
        <w:rPr>
          <w:rFonts w:cs="Arial"/>
        </w:rPr>
        <w:t>indication of salinity within the soil, ranges between 31 and 61mS/m and indicates that the soils do</w:t>
      </w:r>
      <w:r>
        <w:rPr>
          <w:rFonts w:cs="Arial"/>
        </w:rPr>
        <w:t xml:space="preserve"> </w:t>
      </w:r>
      <w:r w:rsidRPr="00192FFE">
        <w:rPr>
          <w:rFonts w:cs="Arial"/>
        </w:rPr>
        <w:t>not show any signs of salinisation. Low sodium levels indicate that there is no risk of erosion due to</w:t>
      </w:r>
      <w:r>
        <w:rPr>
          <w:rFonts w:cs="Arial"/>
        </w:rPr>
        <w:t xml:space="preserve"> </w:t>
      </w:r>
      <w:r w:rsidRPr="00192FFE">
        <w:rPr>
          <w:rFonts w:cs="Arial"/>
        </w:rPr>
        <w:t>dispersion of clay particles by sodium ions. No determinants are present at levels that would inhibit</w:t>
      </w:r>
      <w:r>
        <w:rPr>
          <w:rFonts w:cs="Arial"/>
        </w:rPr>
        <w:t xml:space="preserve"> </w:t>
      </w:r>
      <w:r w:rsidRPr="00192FFE">
        <w:rPr>
          <w:rFonts w:cs="Arial"/>
        </w:rPr>
        <w:t>plant growth.</w:t>
      </w:r>
    </w:p>
    <w:p w14:paraId="34B8C4A0" w14:textId="62F1D960" w:rsidR="00821AA0" w:rsidRDefault="00821AA0" w:rsidP="00821AA0">
      <w:pPr>
        <w:rPr>
          <w:rFonts w:cs="Arial"/>
        </w:rPr>
      </w:pPr>
      <w:r w:rsidRPr="00192FFE">
        <w:rPr>
          <w:rFonts w:cs="Arial"/>
        </w:rPr>
        <w:t>The baseline chemical status of the soils is typical for soils under normal field conditions with no</w:t>
      </w:r>
      <w:r>
        <w:rPr>
          <w:rFonts w:cs="Arial"/>
        </w:rPr>
        <w:t xml:space="preserve"> </w:t>
      </w:r>
      <w:r w:rsidRPr="00192FFE">
        <w:rPr>
          <w:rFonts w:cs="Arial"/>
        </w:rPr>
        <w:t>evidence of mining</w:t>
      </w:r>
      <w:r w:rsidR="00AB2F33">
        <w:rPr>
          <w:rFonts w:cs="Arial"/>
        </w:rPr>
        <w:t>-</w:t>
      </w:r>
      <w:r w:rsidRPr="00192FFE">
        <w:rPr>
          <w:rFonts w:cs="Arial"/>
        </w:rPr>
        <w:t>related contamination. The soils are thus chemically and physically suitable for</w:t>
      </w:r>
      <w:r>
        <w:rPr>
          <w:rFonts w:cs="Arial"/>
        </w:rPr>
        <w:t xml:space="preserve"> </w:t>
      </w:r>
      <w:r w:rsidRPr="00192FFE">
        <w:rPr>
          <w:rFonts w:cs="Arial"/>
        </w:rPr>
        <w:t>rehabilitation. However, due to the shallow effective soil depth generally encountered in this area,</w:t>
      </w:r>
      <w:r>
        <w:rPr>
          <w:rFonts w:cs="Arial"/>
        </w:rPr>
        <w:t xml:space="preserve"> </w:t>
      </w:r>
      <w:r w:rsidRPr="00192FFE">
        <w:rPr>
          <w:rFonts w:cs="Arial"/>
        </w:rPr>
        <w:t>limited topsoil is available for stripping and stockpiling for rehabilitation purposes.</w:t>
      </w:r>
    </w:p>
    <w:p w14:paraId="732D1070" w14:textId="762A868A" w:rsidR="006D001E" w:rsidRPr="00E26A35" w:rsidRDefault="006D001E" w:rsidP="00821AA0">
      <w:pPr>
        <w:rPr>
          <w:rFonts w:cs="Arial"/>
        </w:rPr>
      </w:pPr>
      <w:r>
        <w:rPr>
          <w:rFonts w:cs="Arial"/>
        </w:rPr>
        <w:t xml:space="preserve">According to the 2021 Soils and Land Capability Assessment it was concluded that the area is not considered sufficient for viable small-scale commercial farming unless intensive management practices are implemented.  For this </w:t>
      </w:r>
      <w:r w:rsidR="001B7CFD">
        <w:rPr>
          <w:rFonts w:cs="Arial"/>
        </w:rPr>
        <w:t>reason,</w:t>
      </w:r>
      <w:r>
        <w:rPr>
          <w:rFonts w:cs="Arial"/>
        </w:rPr>
        <w:t xml:space="preserve"> the final land use as presented in the approved EMPrs of Wilderness land remains relevant.</w:t>
      </w:r>
    </w:p>
    <w:p w14:paraId="2F5BF3CF" w14:textId="77777777" w:rsidR="00821AA0" w:rsidRPr="00FB479D" w:rsidRDefault="00821AA0" w:rsidP="00821AA0">
      <w:pPr>
        <w:pStyle w:val="Heading2"/>
      </w:pPr>
      <w:bookmarkStart w:id="94" w:name="_Toc514062472"/>
      <w:bookmarkStart w:id="95" w:name="_Toc74055832"/>
      <w:r w:rsidRPr="00FB479D">
        <w:t>Ecological Footprint</w:t>
      </w:r>
      <w:bookmarkEnd w:id="94"/>
      <w:bookmarkEnd w:id="95"/>
    </w:p>
    <w:p w14:paraId="42AFA38D" w14:textId="170F0B22" w:rsidR="00821AA0" w:rsidRPr="00382773" w:rsidRDefault="006D001E" w:rsidP="00821AA0">
      <w:r w:rsidRPr="00382773">
        <w:t xml:space="preserve">Beeshoek Mine is situated within the Savanna Biome and within the Eastern Kalahari </w:t>
      </w:r>
      <w:r w:rsidR="00185F5D" w:rsidRPr="00382773">
        <w:t>Bushveld</w:t>
      </w:r>
      <w:r w:rsidRPr="00382773">
        <w:t xml:space="preserve"> Bioregion.  The mine occurs in three (3) vegetation types, namely the Postmasburg Thornveld (western portion), Kuruman Thornveld (eastern portion) and the Kuruman Mountain Bushveld (eastern boundary) – all three vegetation types are Least</w:t>
      </w:r>
      <w:r w:rsidR="00185F5D" w:rsidRPr="00382773">
        <w:t xml:space="preserve"> Concern ecosystem and currently Poorly Protected.</w:t>
      </w:r>
    </w:p>
    <w:p w14:paraId="0FB3FC85" w14:textId="17150F7B" w:rsidR="00185F5D" w:rsidRPr="00382773" w:rsidRDefault="00185F5D" w:rsidP="00821AA0">
      <w:r w:rsidRPr="00382773">
        <w:t>For the Terrestrial Biodiversity Theme (Online Web Based National Environmental Screening Tool), the Beeshoek Mine is considered to have a very high sensitivity.  The trigger sensitivity features include an Ecological Support Areas (ESA), and a Freshwater ecosystem priority area.  The Mine is further located in the Griqualand West Centre (GWC) of plant endemism and the Gamagara Corridor.</w:t>
      </w:r>
    </w:p>
    <w:p w14:paraId="1DFF929D" w14:textId="1A417C0A" w:rsidR="00185F5D" w:rsidRPr="00382773" w:rsidRDefault="00185F5D" w:rsidP="00821AA0">
      <w:r w:rsidRPr="00382773">
        <w:t>Based on the latest specialist investigations undertaken for the Mine during 2020/2021, five (5) broad habitat units have been distinguished for the mine:</w:t>
      </w:r>
    </w:p>
    <w:p w14:paraId="5D403BE3" w14:textId="5AE0A4AE" w:rsidR="00185F5D" w:rsidRPr="00382773" w:rsidRDefault="00185F5D" w:rsidP="00757DE9">
      <w:pPr>
        <w:pStyle w:val="ListParagraph"/>
        <w:numPr>
          <w:ilvl w:val="0"/>
          <w:numId w:val="47"/>
        </w:numPr>
      </w:pPr>
      <w:r w:rsidRPr="00382773">
        <w:t>Calcrete Shrubland:  This habitat unit is located on shallow calcrete soils derived from the Coega/</w:t>
      </w:r>
      <w:proofErr w:type="spellStart"/>
      <w:r w:rsidRPr="00382773">
        <w:t>Knersvlakte</w:t>
      </w:r>
      <w:proofErr w:type="spellEnd"/>
      <w:r w:rsidRPr="00382773">
        <w:t xml:space="preserve"> soil forms.  The vegetation mainly comprised shrubland with sparse grass cover.  Species diversities are intermediate and trees generally of low diversity and abundance.  </w:t>
      </w:r>
      <w:r w:rsidR="00382773" w:rsidRPr="00382773">
        <w:t>Habitat</w:t>
      </w:r>
      <w:r w:rsidRPr="00382773">
        <w:t xml:space="preserve"> integrity varies throughout this habitat unit, with some areas more </w:t>
      </w:r>
      <w:r w:rsidR="00382773" w:rsidRPr="00382773">
        <w:t>encroached</w:t>
      </w:r>
      <w:r w:rsidRPr="00382773">
        <w:t xml:space="preserve"> by indigenous woody species, and other areas </w:t>
      </w:r>
      <w:r w:rsidR="00382773" w:rsidRPr="00382773">
        <w:t>characterised</w:t>
      </w:r>
      <w:r w:rsidRPr="00382773">
        <w:t xml:space="preserve"> by large intact vegetation;</w:t>
      </w:r>
    </w:p>
    <w:p w14:paraId="141CEC33" w14:textId="1F7BE127" w:rsidR="00185F5D" w:rsidRPr="00382773" w:rsidRDefault="00185F5D" w:rsidP="00757DE9">
      <w:pPr>
        <w:pStyle w:val="ListParagraph"/>
        <w:numPr>
          <w:ilvl w:val="0"/>
          <w:numId w:val="47"/>
        </w:numPr>
      </w:pPr>
      <w:r w:rsidRPr="00382773">
        <w:t xml:space="preserve">Modified Habitat Unit:  This habitat unit includes areas where vegetation is significantly degraded or </w:t>
      </w:r>
      <w:r w:rsidR="00200491" w:rsidRPr="00382773">
        <w:t>entirely absent</w:t>
      </w:r>
      <w:r w:rsidRPr="00382773">
        <w:t xml:space="preserve"> </w:t>
      </w:r>
      <w:proofErr w:type="gramStart"/>
      <w:r w:rsidRPr="00382773">
        <w:t>as a result of</w:t>
      </w:r>
      <w:proofErr w:type="gramEnd"/>
      <w:r w:rsidRPr="00382773">
        <w:t xml:space="preserve"> mining related </w:t>
      </w:r>
      <w:r w:rsidR="00382773" w:rsidRPr="00382773">
        <w:t>activities</w:t>
      </w:r>
      <w:r w:rsidRPr="00382773">
        <w:t xml:space="preserve">. Two </w:t>
      </w:r>
      <w:r w:rsidR="00382773" w:rsidRPr="00382773">
        <w:t>sub</w:t>
      </w:r>
      <w:r w:rsidRPr="00382773">
        <w:t xml:space="preserve">-units can be </w:t>
      </w:r>
      <w:r w:rsidR="00382773" w:rsidRPr="00382773">
        <w:t>distinguished</w:t>
      </w:r>
      <w:r w:rsidRPr="00382773">
        <w:t xml:space="preserve"> for this </w:t>
      </w:r>
      <w:r w:rsidR="00382773" w:rsidRPr="00382773">
        <w:t>habitat</w:t>
      </w:r>
      <w:r w:rsidRPr="00382773">
        <w:t xml:space="preserve"> unit, namely </w:t>
      </w:r>
      <w:r w:rsidR="00382773" w:rsidRPr="00382773">
        <w:t>Transformed</w:t>
      </w:r>
      <w:r w:rsidRPr="00382773">
        <w:t xml:space="preserve"> Habitat and Degraded Thornveld;</w:t>
      </w:r>
    </w:p>
    <w:p w14:paraId="484EEEE8" w14:textId="0C334116" w:rsidR="00185F5D" w:rsidRPr="00382773" w:rsidRDefault="00185F5D" w:rsidP="00757DE9">
      <w:pPr>
        <w:pStyle w:val="ListParagraph"/>
        <w:numPr>
          <w:ilvl w:val="0"/>
          <w:numId w:val="47"/>
        </w:numPr>
      </w:pPr>
      <w:r w:rsidRPr="00382773">
        <w:t xml:space="preserve">Moisture-driven Habitat:  This habitat unit is associated with cryptic wetlands, seasonal depressions, </w:t>
      </w:r>
      <w:r w:rsidR="00382773" w:rsidRPr="00382773">
        <w:t>preferential</w:t>
      </w:r>
      <w:r w:rsidRPr="00382773">
        <w:t xml:space="preserve"> flow paths an</w:t>
      </w:r>
      <w:r w:rsidR="00382773" w:rsidRPr="00382773">
        <w:t>d</w:t>
      </w:r>
      <w:r w:rsidRPr="00382773">
        <w:t xml:space="preserve"> a </w:t>
      </w:r>
      <w:r w:rsidR="00382773" w:rsidRPr="00382773">
        <w:t>recharge</w:t>
      </w:r>
      <w:r w:rsidRPr="00382773">
        <w:t xml:space="preserve"> area. This area is </w:t>
      </w:r>
      <w:r w:rsidR="00382773" w:rsidRPr="00382773">
        <w:t>mostly</w:t>
      </w:r>
      <w:r w:rsidRPr="00382773">
        <w:t xml:space="preserve"> located on the South Mine around the west of the Village and East Pit, and south and east of the East Pit and Waste Rock Dump.  The Moisture-driven Habitat includes watercourses as delineated within the Freshwater Ecological Assessment undertaken by SAS for 2020/2021, but also includes non-watercourse habitat which is not considered true watercourses as </w:t>
      </w:r>
      <w:r w:rsidR="00382773" w:rsidRPr="00382773">
        <w:t>defined</w:t>
      </w:r>
      <w:r w:rsidRPr="00382773">
        <w:t xml:space="preserve"> in the National Water Act, 1998 (Act No. 36 of 1998) (NWA).  Instead, these are low-lying areas where water will preferentially move during rain events, but the floral </w:t>
      </w:r>
      <w:r w:rsidR="00382773" w:rsidRPr="00382773">
        <w:t>communities</w:t>
      </w:r>
      <w:r w:rsidRPr="00382773">
        <w:t xml:space="preserve"> lack wetland indicator vegetation (e.g. vegetation within the centre of the Seasonal Depressions especially differ from that of Cryptic Wetlands).  There is </w:t>
      </w:r>
      <w:r w:rsidR="00382773" w:rsidRPr="00382773">
        <w:t>also</w:t>
      </w:r>
      <w:r w:rsidRPr="00382773">
        <w:t xml:space="preserve"> an occurrence of different soil forms b</w:t>
      </w:r>
      <w:r w:rsidR="00382773" w:rsidRPr="00382773">
        <w:t>e</w:t>
      </w:r>
      <w:r w:rsidRPr="00382773">
        <w:t>t</w:t>
      </w:r>
      <w:r w:rsidR="00382773" w:rsidRPr="00382773">
        <w:t>w</w:t>
      </w:r>
      <w:r w:rsidRPr="00382773">
        <w:t xml:space="preserve">een the </w:t>
      </w:r>
      <w:r w:rsidR="00382773" w:rsidRPr="00382773">
        <w:t>Watercourse</w:t>
      </w:r>
      <w:r w:rsidRPr="00382773">
        <w:t xml:space="preserve"> and Non-watercourse habitat;</w:t>
      </w:r>
    </w:p>
    <w:p w14:paraId="2DBE4EC5" w14:textId="1BF2D558" w:rsidR="00185F5D" w:rsidRPr="00382773" w:rsidRDefault="00185F5D" w:rsidP="00757DE9">
      <w:pPr>
        <w:pStyle w:val="ListParagraph"/>
        <w:numPr>
          <w:ilvl w:val="0"/>
          <w:numId w:val="47"/>
        </w:numPr>
      </w:pPr>
      <w:r w:rsidRPr="00382773">
        <w:lastRenderedPageBreak/>
        <w:t xml:space="preserve">Open Thornveld Habitat Unit:  Habitat restricted to the deeper red soils of the </w:t>
      </w:r>
      <w:proofErr w:type="spellStart"/>
      <w:r w:rsidR="00382773" w:rsidRPr="00382773">
        <w:t>Vaalbos</w:t>
      </w:r>
      <w:proofErr w:type="spellEnd"/>
      <w:r w:rsidRPr="00382773">
        <w:t xml:space="preserve"> and Plooysburg soil forms.  Vegetation included </w:t>
      </w:r>
      <w:r w:rsidR="00382773" w:rsidRPr="00382773">
        <w:t>an</w:t>
      </w:r>
      <w:r w:rsidRPr="00382773">
        <w:t xml:space="preserve"> almost continuous grass layer with large tree species such as </w:t>
      </w:r>
      <w:proofErr w:type="spellStart"/>
      <w:r w:rsidRPr="00382773">
        <w:rPr>
          <w:i/>
          <w:iCs/>
        </w:rPr>
        <w:t>Vachillia</w:t>
      </w:r>
      <w:proofErr w:type="spellEnd"/>
      <w:r w:rsidRPr="00382773">
        <w:rPr>
          <w:i/>
          <w:iCs/>
        </w:rPr>
        <w:t xml:space="preserve"> erioloba</w:t>
      </w:r>
      <w:r w:rsidRPr="00382773">
        <w:t xml:space="preserve"> scattered throughout.  Habitat integrity also varied through the site; and</w:t>
      </w:r>
    </w:p>
    <w:p w14:paraId="5555D0F7" w14:textId="181FEBF4" w:rsidR="00185F5D" w:rsidRPr="00382773" w:rsidRDefault="00185F5D" w:rsidP="00757DE9">
      <w:pPr>
        <w:pStyle w:val="ListParagraph"/>
        <w:numPr>
          <w:ilvl w:val="0"/>
          <w:numId w:val="47"/>
        </w:numPr>
      </w:pPr>
      <w:r w:rsidRPr="00382773">
        <w:t xml:space="preserve">Rupicolous Habitat Unit:  This habitat unit includes areas with shallow red soils of </w:t>
      </w:r>
      <w:r w:rsidR="00382773" w:rsidRPr="00382773">
        <w:t>Mispah</w:t>
      </w:r>
      <w:r w:rsidRPr="00382773">
        <w:t xml:space="preserve">/Glenrosa soil forms, comprising darker iron-rich </w:t>
      </w:r>
      <w:r w:rsidR="00382773" w:rsidRPr="00382773">
        <w:t>stones</w:t>
      </w:r>
      <w:r w:rsidRPr="00382773">
        <w:t xml:space="preserve"> that either present as lower-lying </w:t>
      </w:r>
      <w:r w:rsidR="00382773" w:rsidRPr="00382773">
        <w:t>areas</w:t>
      </w:r>
      <w:r w:rsidRPr="00382773">
        <w:t xml:space="preserve"> with small </w:t>
      </w:r>
      <w:r w:rsidR="00382773" w:rsidRPr="00382773">
        <w:t>pebbles</w:t>
      </w:r>
      <w:r w:rsidRPr="00382773">
        <w:t xml:space="preserve"> or as prominent rock outcrops on hills. The vegetation </w:t>
      </w:r>
      <w:r w:rsidR="00382773" w:rsidRPr="00382773">
        <w:t xml:space="preserve">communities were generally dominated by encroaching </w:t>
      </w:r>
      <w:r w:rsidR="00382773" w:rsidRPr="00382773">
        <w:rPr>
          <w:i/>
          <w:iCs/>
        </w:rPr>
        <w:t>Senegalia melifera</w:t>
      </w:r>
      <w:r w:rsidR="00382773" w:rsidRPr="00382773">
        <w:t xml:space="preserve"> subsp. </w:t>
      </w:r>
      <w:r w:rsidR="00382773" w:rsidRPr="00382773">
        <w:rPr>
          <w:i/>
          <w:iCs/>
        </w:rPr>
        <w:t>detinens</w:t>
      </w:r>
      <w:r w:rsidR="00382773" w:rsidRPr="00382773">
        <w:t>, but also included a higher species diversity when compared to the other habitat units within the surface rights area.</w:t>
      </w:r>
    </w:p>
    <w:p w14:paraId="1BABBFF7" w14:textId="37FF4738" w:rsidR="00382773" w:rsidRDefault="00382773" w:rsidP="00821AA0">
      <w:r w:rsidRPr="00382773">
        <w:t xml:space="preserve">Based on conservation significance, presence of SCC and the level of habitat degradation, the floral sensitivity of the habitat units indicate that the Modified Habitat Unit is of Low and Moderately Low Sensitivity , the Calcrete Shrubland is of Intermediate Sensitivity, the Watercourses (Cryptic Wetlands and Episodic Drainage lines) of Moderate High Sensitivity, the Non-watercourses (Preferential Flow Paths, Seasonal Depressions and Recharge zone) of Moderately Low and Intermediate Sensitivity, the Open thornveld varied between Intermediate and Moderately Low Sensitivities, and the Rupicolous Habitat varied between Moderately Low and Moderately High Sensitivities.  </w:t>
      </w:r>
    </w:p>
    <w:p w14:paraId="575C0AD5" w14:textId="62C376AA" w:rsidR="00382773" w:rsidRDefault="00382773" w:rsidP="00821AA0">
      <w:r>
        <w:t>Please refer to the following figure, which was obtained from the current Environmental Authorisation Process for the Mine Optimisation Project.  This figure illustrates the different Habitat Units:</w:t>
      </w:r>
    </w:p>
    <w:p w14:paraId="7FAC5423" w14:textId="35EDEFFB" w:rsidR="00382773" w:rsidRDefault="00F222A2" w:rsidP="00382773">
      <w:pPr>
        <w:ind w:left="-709"/>
      </w:pPr>
      <w:r>
        <w:rPr>
          <w:noProof/>
        </w:rPr>
        <w:drawing>
          <wp:inline distT="0" distB="0" distL="0" distR="0" wp14:anchorId="53E13206" wp14:editId="0944F815">
            <wp:extent cx="6537960" cy="4564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7960" cy="4564380"/>
                    </a:xfrm>
                    <a:prstGeom prst="rect">
                      <a:avLst/>
                    </a:prstGeom>
                    <a:noFill/>
                  </pic:spPr>
                </pic:pic>
              </a:graphicData>
            </a:graphic>
          </wp:inline>
        </w:drawing>
      </w:r>
    </w:p>
    <w:p w14:paraId="4AE37EE8" w14:textId="2FE2EED9" w:rsidR="001B7CFD" w:rsidRPr="00382773" w:rsidRDefault="001B7CFD" w:rsidP="001B7CFD">
      <w:pPr>
        <w:pStyle w:val="Caption"/>
      </w:pPr>
      <w:bookmarkStart w:id="96" w:name="_Toc74055873"/>
      <w:r>
        <w:t xml:space="preserve">Figure </w:t>
      </w:r>
      <w:r w:rsidR="000B7EE2">
        <w:fldChar w:fldCharType="begin"/>
      </w:r>
      <w:r w:rsidR="000B7EE2">
        <w:instrText xml:space="preserve"> SEQ Figure \* ARABIC </w:instrText>
      </w:r>
      <w:r w:rsidR="000B7EE2">
        <w:fldChar w:fldCharType="separate"/>
      </w:r>
      <w:r>
        <w:rPr>
          <w:noProof/>
        </w:rPr>
        <w:t>3</w:t>
      </w:r>
      <w:r w:rsidR="000B7EE2">
        <w:rPr>
          <w:noProof/>
        </w:rPr>
        <w:fldChar w:fldCharType="end"/>
      </w:r>
      <w:r>
        <w:t>:  Habitat Units</w:t>
      </w:r>
      <w:bookmarkEnd w:id="96"/>
    </w:p>
    <w:p w14:paraId="672239B4" w14:textId="77777777" w:rsidR="00821AA0" w:rsidRPr="00E26A35" w:rsidRDefault="00821AA0" w:rsidP="00821AA0">
      <w:pPr>
        <w:pStyle w:val="Heading2"/>
      </w:pPr>
      <w:bookmarkStart w:id="97" w:name="_Toc514062473"/>
      <w:bookmarkStart w:id="98" w:name="_Toc74055833"/>
      <w:r w:rsidRPr="00E26A35">
        <w:lastRenderedPageBreak/>
        <w:t>Land Use and Capability</w:t>
      </w:r>
      <w:bookmarkEnd w:id="97"/>
      <w:bookmarkEnd w:id="98"/>
    </w:p>
    <w:p w14:paraId="270C944C" w14:textId="315D7ED9" w:rsidR="00821AA0" w:rsidRDefault="00821AA0" w:rsidP="00821AA0">
      <w:r w:rsidRPr="00E26A35">
        <w:t>The area in which the</w:t>
      </w:r>
      <w:r w:rsidR="00CD49D9">
        <w:t xml:space="preserve"> mine</w:t>
      </w:r>
      <w:r w:rsidRPr="00E26A35">
        <w:t xml:space="preserve"> is located is zoned </w:t>
      </w:r>
      <w:r>
        <w:t xml:space="preserve">as </w:t>
      </w:r>
      <w:r w:rsidRPr="00E26A35">
        <w:t xml:space="preserve">mining.  </w:t>
      </w:r>
      <w:r w:rsidR="001B7CFD">
        <w:t xml:space="preserve">The surrounding areas are dominated by Iron Ore Mines, and no cultivated agricultural activities </w:t>
      </w:r>
      <w:r w:rsidR="00A76095">
        <w:t>occur</w:t>
      </w:r>
      <w:r w:rsidR="001B7CFD">
        <w:t xml:space="preserve"> in the immediate vicinity.  This is largely attributable </w:t>
      </w:r>
      <w:r w:rsidR="00A76095">
        <w:t>to the</w:t>
      </w:r>
      <w:r w:rsidR="001B7CFD">
        <w:t xml:space="preserve"> dominance of rocky outcrops and shallow soils which are not ideal for cultivated agricultural production.</w:t>
      </w:r>
    </w:p>
    <w:p w14:paraId="7543DF98" w14:textId="5B16CE51" w:rsidR="001B7CFD" w:rsidRPr="00E26A35" w:rsidRDefault="001B7CFD" w:rsidP="00821AA0">
      <w:r>
        <w:t>Livestock commercial farming is marginal due to the low grazing capacity for this area (14 hectares per animal).  Although the grazing capacity indicated in the existing database is 14ha/LSA, based on the field investigations during 2020/2021 and when considering the veld conditions (i.e. sparsity and palatability of grass) and occurring soils the grazing capacity is anticipated to b</w:t>
      </w:r>
      <w:r w:rsidR="00A76095">
        <w:t>e</w:t>
      </w:r>
      <w:r>
        <w:t xml:space="preserve"> lower than indicted.  Therefore, the area is not considered sufficient for viable small-scale commercial farming unless intensive management practices are implemented.</w:t>
      </w:r>
    </w:p>
    <w:p w14:paraId="28A1DC49" w14:textId="77777777" w:rsidR="00821AA0" w:rsidRPr="00E26A35" w:rsidRDefault="00821AA0" w:rsidP="00821AA0">
      <w:pPr>
        <w:pStyle w:val="Heading2"/>
      </w:pPr>
      <w:bookmarkStart w:id="99" w:name="_Toc514062474"/>
      <w:bookmarkStart w:id="100" w:name="_Toc74055834"/>
      <w:r w:rsidRPr="00E26A35">
        <w:t>Hydrological Setting</w:t>
      </w:r>
      <w:bookmarkEnd w:id="99"/>
      <w:bookmarkEnd w:id="100"/>
    </w:p>
    <w:p w14:paraId="648CAA98" w14:textId="0CF3AA70" w:rsidR="00821AA0" w:rsidRPr="00E26A35" w:rsidRDefault="00821AA0" w:rsidP="00821AA0">
      <w:pPr>
        <w:rPr>
          <w:rFonts w:cs="Arial"/>
        </w:rPr>
      </w:pPr>
      <w:r w:rsidRPr="00E26A35">
        <w:rPr>
          <w:rFonts w:cs="Arial"/>
        </w:rPr>
        <w:t xml:space="preserve">The most important river in the region is the </w:t>
      </w:r>
      <w:smartTag w:uri="urn:schemas-microsoft-com:office:smarttags" w:element="place">
        <w:r w:rsidRPr="00E26A35">
          <w:rPr>
            <w:rFonts w:cs="Arial"/>
          </w:rPr>
          <w:t>Orange River</w:t>
        </w:r>
      </w:smartTag>
      <w:r w:rsidRPr="00E26A35">
        <w:rPr>
          <w:rFonts w:cs="Arial"/>
        </w:rPr>
        <w:t>. The Orange River is perennial with a flow which varies between 50 and 1800 cubic meter per second (</w:t>
      </w:r>
      <w:r w:rsidR="005E50D8">
        <w:rPr>
          <w:rFonts w:cs="Arial"/>
        </w:rPr>
        <w:t>m</w:t>
      </w:r>
      <w:r w:rsidR="005E50D8">
        <w:rPr>
          <w:rFonts w:cstheme="minorHAnsi"/>
        </w:rPr>
        <w:t>³</w:t>
      </w:r>
      <w:r w:rsidRPr="00E26A35">
        <w:rPr>
          <w:rFonts w:cs="Arial"/>
        </w:rPr>
        <w:t xml:space="preserve">/s) depending on the season. The flow of the river is largely controlled by the releases of the dams upstream, like the Bloemhof, Gariep and </w:t>
      </w:r>
      <w:proofErr w:type="spellStart"/>
      <w:r w:rsidRPr="00E26A35">
        <w:rPr>
          <w:rFonts w:cs="Arial"/>
        </w:rPr>
        <w:t>Vander</w:t>
      </w:r>
      <w:r w:rsidR="005E50D8">
        <w:rPr>
          <w:rFonts w:cs="Arial"/>
        </w:rPr>
        <w:t>k</w:t>
      </w:r>
      <w:r w:rsidRPr="00E26A35">
        <w:rPr>
          <w:rFonts w:cs="Arial"/>
        </w:rPr>
        <w:t>loof</w:t>
      </w:r>
      <w:proofErr w:type="spellEnd"/>
      <w:r w:rsidRPr="00E26A35">
        <w:rPr>
          <w:rFonts w:cs="Arial"/>
        </w:rPr>
        <w:t xml:space="preserve"> dams. </w:t>
      </w:r>
    </w:p>
    <w:p w14:paraId="03796D67" w14:textId="7ADE4919" w:rsidR="00821AA0" w:rsidRDefault="00821AA0" w:rsidP="00821AA0">
      <w:pPr>
        <w:rPr>
          <w:rFonts w:cs="Arial"/>
        </w:rPr>
      </w:pPr>
      <w:r w:rsidRPr="00E26A35">
        <w:rPr>
          <w:rFonts w:cs="Arial"/>
        </w:rPr>
        <w:t xml:space="preserve">The </w:t>
      </w:r>
      <w:smartTag w:uri="urn:schemas-microsoft-com:office:smarttags" w:element="PlaceName">
        <w:r w:rsidRPr="00E26A35">
          <w:rPr>
            <w:rFonts w:cs="Arial"/>
          </w:rPr>
          <w:t>Hartebees</w:t>
        </w:r>
      </w:smartTag>
      <w:r w:rsidRPr="00E26A35">
        <w:rPr>
          <w:rFonts w:cs="Arial"/>
        </w:rPr>
        <w:t xml:space="preserve"> </w:t>
      </w:r>
      <w:smartTag w:uri="urn:schemas-microsoft-com:office:smarttags" w:element="PlaceType">
        <w:r w:rsidRPr="00E26A35">
          <w:rPr>
            <w:rFonts w:cs="Arial"/>
          </w:rPr>
          <w:t>River</w:t>
        </w:r>
      </w:smartTag>
      <w:r w:rsidRPr="00E26A35">
        <w:rPr>
          <w:rFonts w:cs="Arial"/>
        </w:rPr>
        <w:t xml:space="preserve"> runs past</w:t>
      </w:r>
      <w:r w:rsidRPr="004F6448">
        <w:rPr>
          <w:rFonts w:cs="Arial"/>
        </w:rPr>
        <w:t xml:space="preserve"> Kenhardt and flows into the </w:t>
      </w:r>
      <w:smartTag w:uri="urn:schemas-microsoft-com:office:smarttags" w:element="place">
        <w:r w:rsidRPr="004F6448">
          <w:rPr>
            <w:rFonts w:cs="Arial"/>
          </w:rPr>
          <w:t>Orange River</w:t>
        </w:r>
      </w:smartTag>
      <w:r w:rsidRPr="004F6448">
        <w:rPr>
          <w:rFonts w:cs="Arial"/>
        </w:rPr>
        <w:t>. This is a river which only flows after heavy rainfall. The Molopo River and its tributary, the Kuruman</w:t>
      </w:r>
      <w:r w:rsidR="005E50D8">
        <w:rPr>
          <w:rFonts w:cs="Arial"/>
        </w:rPr>
        <w:t xml:space="preserve"> River</w:t>
      </w:r>
      <w:r w:rsidRPr="004F6448">
        <w:rPr>
          <w:rFonts w:cs="Arial"/>
        </w:rPr>
        <w:t xml:space="preserve">, which previously used to flow into the Orange River is situated in the north of the area. A sand dune cut the river off and it can no longer flow through. After a </w:t>
      </w:r>
      <w:proofErr w:type="gramStart"/>
      <w:r w:rsidRPr="004F6448">
        <w:rPr>
          <w:rFonts w:cs="Arial"/>
        </w:rPr>
        <w:t>flood</w:t>
      </w:r>
      <w:proofErr w:type="gramEnd"/>
      <w:r w:rsidRPr="004F6448">
        <w:rPr>
          <w:rFonts w:cs="Arial"/>
        </w:rPr>
        <w:t xml:space="preserve"> a large swamp forms near the </w:t>
      </w:r>
      <w:r w:rsidR="005E50D8">
        <w:rPr>
          <w:rFonts w:cs="Arial"/>
        </w:rPr>
        <w:t>confluence</w:t>
      </w:r>
      <w:r w:rsidR="005E50D8" w:rsidRPr="004F6448">
        <w:rPr>
          <w:rFonts w:cs="Arial"/>
        </w:rPr>
        <w:t xml:space="preserve"> </w:t>
      </w:r>
      <w:r w:rsidRPr="004F6448">
        <w:rPr>
          <w:rFonts w:cs="Arial"/>
        </w:rPr>
        <w:t xml:space="preserve">of the two rivers. </w:t>
      </w:r>
    </w:p>
    <w:p w14:paraId="6466B646" w14:textId="77777777" w:rsidR="00821AA0" w:rsidRDefault="00821AA0" w:rsidP="00821AA0">
      <w:pPr>
        <w:rPr>
          <w:rFonts w:cs="Arial"/>
        </w:rPr>
      </w:pPr>
      <w:r w:rsidRPr="004F6448">
        <w:rPr>
          <w:rFonts w:cs="Arial"/>
        </w:rPr>
        <w:t xml:space="preserve">There are also other small rivers which only flow after heavy rains and are therefore rather inconsistent. </w:t>
      </w:r>
    </w:p>
    <w:p w14:paraId="536B7B90" w14:textId="77777777" w:rsidR="00821AA0" w:rsidRDefault="00821AA0" w:rsidP="00821AA0">
      <w:r w:rsidRPr="0056529E">
        <w:rPr>
          <w:rFonts w:cs="Arial"/>
        </w:rPr>
        <w:t xml:space="preserve">The nearest watercourse </w:t>
      </w:r>
      <w:r>
        <w:rPr>
          <w:rFonts w:cs="Arial"/>
        </w:rPr>
        <w:t xml:space="preserve">to Beeshoek </w:t>
      </w:r>
      <w:r w:rsidRPr="0056529E">
        <w:rPr>
          <w:rFonts w:cs="Arial"/>
        </w:rPr>
        <w:t>is the Groenwater Spruit, which drains</w:t>
      </w:r>
      <w:r>
        <w:rPr>
          <w:rFonts w:cs="Arial"/>
        </w:rPr>
        <w:t xml:space="preserve"> the Beeshoek area in the S</w:t>
      </w:r>
      <w:r w:rsidRPr="0056529E">
        <w:rPr>
          <w:rFonts w:cs="Arial"/>
        </w:rPr>
        <w:t>outh</w:t>
      </w:r>
      <w:r>
        <w:rPr>
          <w:rFonts w:cs="Arial"/>
        </w:rPr>
        <w:t>.</w:t>
      </w:r>
      <w:r>
        <w:t xml:space="preserve"> </w:t>
      </w:r>
    </w:p>
    <w:p w14:paraId="5D701EE0" w14:textId="77777777" w:rsidR="00821AA0" w:rsidRDefault="00821AA0" w:rsidP="00821AA0">
      <w:pPr>
        <w:rPr>
          <w:u w:val="single"/>
        </w:rPr>
      </w:pPr>
      <w:r w:rsidRPr="0033317E">
        <w:rPr>
          <w:u w:val="single"/>
        </w:rPr>
        <w:t>Water Management Area and Catchment</w:t>
      </w:r>
    </w:p>
    <w:p w14:paraId="315D4FDE" w14:textId="73390006" w:rsidR="00821AA0" w:rsidRPr="00302E6D" w:rsidRDefault="00821AA0" w:rsidP="00821AA0">
      <w:pPr>
        <w:rPr>
          <w:rFonts w:cs="Arial"/>
        </w:rPr>
      </w:pPr>
      <w:r>
        <w:t xml:space="preserve">Beeshoek </w:t>
      </w:r>
      <w:proofErr w:type="gramStart"/>
      <w:r w:rsidRPr="009147DC">
        <w:t>is located in</w:t>
      </w:r>
      <w:proofErr w:type="gramEnd"/>
      <w:r w:rsidRPr="009147DC">
        <w:t xml:space="preserve"> Water Management Area (WMA) </w:t>
      </w:r>
      <w:r>
        <w:t xml:space="preserve">10: Lower Vaal.  </w:t>
      </w:r>
      <w:r w:rsidRPr="00302E6D">
        <w:rPr>
          <w:rFonts w:cs="Arial"/>
        </w:rPr>
        <w:t xml:space="preserve">The Lower Vaal WMA borders Botswana in the </w:t>
      </w:r>
      <w:r w:rsidR="005E50D8">
        <w:rPr>
          <w:rFonts w:cs="Arial"/>
        </w:rPr>
        <w:t>n</w:t>
      </w:r>
      <w:r w:rsidRPr="00302E6D">
        <w:rPr>
          <w:rFonts w:cs="Arial"/>
        </w:rPr>
        <w:t>orth</w:t>
      </w:r>
      <w:r w:rsidR="005E50D8">
        <w:rPr>
          <w:rFonts w:cs="Arial"/>
        </w:rPr>
        <w:t>ern parts</w:t>
      </w:r>
      <w:r w:rsidRPr="00302E6D">
        <w:rPr>
          <w:rFonts w:cs="Arial"/>
        </w:rPr>
        <w:t xml:space="preserve"> of the </w:t>
      </w:r>
      <w:r>
        <w:rPr>
          <w:rFonts w:cs="Arial"/>
        </w:rPr>
        <w:t xml:space="preserve">Northern Cape </w:t>
      </w:r>
      <w:r w:rsidRPr="00302E6D">
        <w:rPr>
          <w:rFonts w:cs="Arial"/>
        </w:rPr>
        <w:t>Province</w:t>
      </w:r>
      <w:r>
        <w:rPr>
          <w:rFonts w:cs="Arial"/>
        </w:rPr>
        <w:t xml:space="preserve"> </w:t>
      </w:r>
      <w:proofErr w:type="gramStart"/>
      <w:r>
        <w:rPr>
          <w:rFonts w:cs="Arial"/>
        </w:rPr>
        <w:t xml:space="preserve">and </w:t>
      </w:r>
      <w:r w:rsidR="005E50D8">
        <w:rPr>
          <w:rFonts w:cs="Arial"/>
        </w:rPr>
        <w:t>also</w:t>
      </w:r>
      <w:proofErr w:type="gramEnd"/>
      <w:r w:rsidR="005E50D8">
        <w:rPr>
          <w:rFonts w:cs="Arial"/>
        </w:rPr>
        <w:t xml:space="preserve"> extends </w:t>
      </w:r>
      <w:r>
        <w:rPr>
          <w:rFonts w:cs="Arial"/>
        </w:rPr>
        <w:t>in</w:t>
      </w:r>
      <w:r w:rsidR="005E50D8">
        <w:rPr>
          <w:rFonts w:cs="Arial"/>
        </w:rPr>
        <w:t>to</w:t>
      </w:r>
      <w:r>
        <w:rPr>
          <w:rFonts w:cs="Arial"/>
        </w:rPr>
        <w:t xml:space="preserve"> the North West Province. The major rivers are listed as Molopo, Harts, Dry Harts, Kuruman and </w:t>
      </w:r>
      <w:smartTag w:uri="urn:schemas-microsoft-com:office:smarttags" w:element="place">
        <w:smartTag w:uri="urn:schemas-microsoft-com:office:smarttags" w:element="PlaceName">
          <w:r>
            <w:rPr>
              <w:rFonts w:cs="Arial"/>
            </w:rPr>
            <w:t>Vaal</w:t>
          </w:r>
        </w:smartTag>
        <w:r>
          <w:rPr>
            <w:rFonts w:cs="Arial"/>
          </w:rPr>
          <w:t xml:space="preserve"> </w:t>
        </w:r>
        <w:smartTag w:uri="urn:schemas-microsoft-com:office:smarttags" w:element="PlaceType">
          <w:r>
            <w:rPr>
              <w:rFonts w:cs="Arial"/>
            </w:rPr>
            <w:t>Rivers</w:t>
          </w:r>
        </w:smartTag>
      </w:smartTag>
      <w:r>
        <w:rPr>
          <w:rFonts w:cs="Arial"/>
        </w:rPr>
        <w:t>.</w:t>
      </w:r>
      <w:r w:rsidRPr="00302E6D">
        <w:rPr>
          <w:rFonts w:cs="Arial"/>
        </w:rPr>
        <w:t xml:space="preserve"> A particular characteristic of the Orange/</w:t>
      </w:r>
      <w:r w:rsidR="005E50D8">
        <w:rPr>
          <w:rFonts w:cs="Arial"/>
        </w:rPr>
        <w:t xml:space="preserve"> </w:t>
      </w:r>
      <w:r w:rsidRPr="00302E6D">
        <w:rPr>
          <w:rFonts w:cs="Arial"/>
        </w:rPr>
        <w:t>Vaal WMAs is the extensive inter-catchment transfer of water within WMAs as well as interbasin transfers between these and other adjoining WMAs.</w:t>
      </w:r>
    </w:p>
    <w:p w14:paraId="63CDBEFA" w14:textId="77777777" w:rsidR="00821AA0" w:rsidRPr="00302E6D" w:rsidRDefault="00821AA0" w:rsidP="00D176F0">
      <w:pPr>
        <w:rPr>
          <w:rFonts w:cs="Arial"/>
        </w:rPr>
      </w:pPr>
      <w:r w:rsidRPr="00302E6D">
        <w:rPr>
          <w:rFonts w:cs="Arial"/>
        </w:rPr>
        <w:t xml:space="preserve">The Lower Vaal WMA is dependent on water releases from the Middle Vaal WMA for meeting the bulk of the water requirements by the urban, </w:t>
      </w:r>
      <w:proofErr w:type="gramStart"/>
      <w:r w:rsidRPr="00302E6D">
        <w:rPr>
          <w:rFonts w:cs="Arial"/>
        </w:rPr>
        <w:t>mining</w:t>
      </w:r>
      <w:proofErr w:type="gramEnd"/>
      <w:r w:rsidRPr="00302E6D">
        <w:rPr>
          <w:rFonts w:cs="Arial"/>
        </w:rPr>
        <w:t xml:space="preserve"> and industrial sectors within its area of jurisdiction, with local resources mainly used for irrigation and smaller towns. </w:t>
      </w:r>
    </w:p>
    <w:p w14:paraId="67247A06" w14:textId="77777777" w:rsidR="00821AA0" w:rsidRDefault="00821AA0">
      <w:pPr>
        <w:rPr>
          <w:rFonts w:cs="Arial"/>
        </w:rPr>
      </w:pPr>
      <w:r w:rsidRPr="00302E6D">
        <w:rPr>
          <w:rFonts w:cs="Arial"/>
        </w:rPr>
        <w:t>Water quality in the Lower Vaal is strongly influenced by usage and management</w:t>
      </w:r>
      <w:r>
        <w:rPr>
          <w:rFonts w:cs="Arial"/>
        </w:rPr>
        <w:t xml:space="preserve"> </w:t>
      </w:r>
      <w:r w:rsidRPr="00302E6D">
        <w:rPr>
          <w:rFonts w:cs="Arial"/>
        </w:rPr>
        <w:t>practices in the Upper and Middle Vaal WMA.</w:t>
      </w:r>
    </w:p>
    <w:p w14:paraId="7D6A2605" w14:textId="77777777" w:rsidR="00821AA0" w:rsidRDefault="00821AA0" w:rsidP="00821AA0">
      <w:pPr>
        <w:rPr>
          <w:rFonts w:cs="Arial"/>
        </w:rPr>
      </w:pPr>
      <w:r>
        <w:rPr>
          <w:rFonts w:cs="Arial"/>
        </w:rPr>
        <w:t>T</w:t>
      </w:r>
      <w:r w:rsidRPr="00302E6D">
        <w:rPr>
          <w:rFonts w:cs="Arial"/>
        </w:rPr>
        <w:t xml:space="preserve">he Lower Vaal WMA in </w:t>
      </w:r>
      <w:r>
        <w:rPr>
          <w:rFonts w:cs="Arial"/>
        </w:rPr>
        <w:t xml:space="preserve">divided up into </w:t>
      </w:r>
      <w:r w:rsidRPr="00302E6D">
        <w:rPr>
          <w:rFonts w:cs="Arial"/>
        </w:rPr>
        <w:t>three sub-areas</w:t>
      </w:r>
      <w:r>
        <w:rPr>
          <w:rFonts w:cs="Arial"/>
        </w:rPr>
        <w:t>:</w:t>
      </w:r>
    </w:p>
    <w:p w14:paraId="6C4198F5" w14:textId="77777777" w:rsidR="00821AA0" w:rsidRPr="000A6827" w:rsidRDefault="00821AA0" w:rsidP="00757DE9">
      <w:pPr>
        <w:numPr>
          <w:ilvl w:val="0"/>
          <w:numId w:val="11"/>
        </w:numPr>
        <w:spacing w:after="0" w:line="264" w:lineRule="auto"/>
        <w:rPr>
          <w:rFonts w:cs="Arial"/>
          <w:b/>
        </w:rPr>
      </w:pPr>
      <w:r w:rsidRPr="000A6827">
        <w:rPr>
          <w:rFonts w:cs="Arial"/>
          <w:b/>
        </w:rPr>
        <w:t>Molopo (where this mine is situated);</w:t>
      </w:r>
    </w:p>
    <w:p w14:paraId="2B95D4AF" w14:textId="77777777" w:rsidR="00821AA0" w:rsidRDefault="00821AA0" w:rsidP="00757DE9">
      <w:pPr>
        <w:numPr>
          <w:ilvl w:val="0"/>
          <w:numId w:val="11"/>
        </w:numPr>
        <w:spacing w:after="0" w:line="264" w:lineRule="auto"/>
        <w:rPr>
          <w:rFonts w:cs="Arial"/>
        </w:rPr>
      </w:pPr>
      <w:r w:rsidRPr="00302E6D">
        <w:rPr>
          <w:rFonts w:cs="Arial"/>
        </w:rPr>
        <w:t>Harts</w:t>
      </w:r>
      <w:r>
        <w:rPr>
          <w:rFonts w:cs="Arial"/>
        </w:rPr>
        <w:t>;</w:t>
      </w:r>
    </w:p>
    <w:p w14:paraId="36D5A798" w14:textId="6CC2C902" w:rsidR="005E50D8" w:rsidRDefault="00821AA0" w:rsidP="00757DE9">
      <w:pPr>
        <w:numPr>
          <w:ilvl w:val="0"/>
          <w:numId w:val="11"/>
        </w:numPr>
        <w:spacing w:after="120" w:line="264" w:lineRule="auto"/>
        <w:ind w:left="714" w:hanging="357"/>
      </w:pPr>
      <w:r w:rsidRPr="00302E6D">
        <w:rPr>
          <w:rFonts w:cs="Arial"/>
        </w:rPr>
        <w:t>Vaal River</w:t>
      </w:r>
      <w:r>
        <w:rPr>
          <w:rFonts w:cs="Arial"/>
        </w:rPr>
        <w:t xml:space="preserve"> downstream of Bloemhof.</w:t>
      </w:r>
    </w:p>
    <w:p w14:paraId="4456F110" w14:textId="54EDE9FA" w:rsidR="00821AA0" w:rsidRDefault="00821AA0" w:rsidP="00821AA0">
      <w:r>
        <w:t xml:space="preserve">The mine </w:t>
      </w:r>
      <w:proofErr w:type="gramStart"/>
      <w:r>
        <w:t>is located in</w:t>
      </w:r>
      <w:proofErr w:type="gramEnd"/>
      <w:r>
        <w:t xml:space="preserve"> the Quaternary</w:t>
      </w:r>
      <w:r w:rsidRPr="009147DC">
        <w:t xml:space="preserve"> </w:t>
      </w:r>
      <w:r>
        <w:t>C</w:t>
      </w:r>
      <w:r w:rsidRPr="009147DC">
        <w:t xml:space="preserve">atchment </w:t>
      </w:r>
      <w:r>
        <w:t>Area D73A</w:t>
      </w:r>
      <w:r w:rsidRPr="009147DC">
        <w:t>.</w:t>
      </w:r>
      <w:r>
        <w:t xml:space="preserve">  The site is surrounded by escarpments on the eastern side and </w:t>
      </w:r>
      <w:r w:rsidR="005E50D8">
        <w:t xml:space="preserve">a </w:t>
      </w:r>
      <w:r>
        <w:t xml:space="preserve">much </w:t>
      </w:r>
      <w:r w:rsidR="005E50D8">
        <w:t>flatter</w:t>
      </w:r>
      <w:r>
        <w:t xml:space="preserve"> topography to the West. Most of the water drains towards the </w:t>
      </w:r>
      <w:r w:rsidR="005E50D8">
        <w:t>s</w:t>
      </w:r>
      <w:r>
        <w:t xml:space="preserve">outh and </w:t>
      </w:r>
      <w:r w:rsidR="005E50D8">
        <w:t>s</w:t>
      </w:r>
      <w:r>
        <w:t>outh</w:t>
      </w:r>
      <w:r w:rsidR="005E50D8">
        <w:t>w</w:t>
      </w:r>
      <w:r>
        <w:t xml:space="preserve">est. </w:t>
      </w:r>
    </w:p>
    <w:p w14:paraId="566AD1BF" w14:textId="77777777" w:rsidR="00821AA0" w:rsidRDefault="00821AA0" w:rsidP="00821AA0">
      <w:pPr>
        <w:ind w:left="-142"/>
      </w:pPr>
      <w:r>
        <w:rPr>
          <w:noProof/>
          <w:lang w:eastAsia="en-ZA"/>
        </w:rPr>
        <w:lastRenderedPageBreak/>
        <w:drawing>
          <wp:inline distT="0" distB="0" distL="0" distR="0" wp14:anchorId="4246A3FE" wp14:editId="2B0E23E3">
            <wp:extent cx="6045485" cy="42735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atchments_Beeshoek_RFvdm_Wgs84_201509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48348" cy="4275574"/>
                    </a:xfrm>
                    <a:prstGeom prst="rect">
                      <a:avLst/>
                    </a:prstGeom>
                  </pic:spPr>
                </pic:pic>
              </a:graphicData>
            </a:graphic>
          </wp:inline>
        </w:drawing>
      </w:r>
    </w:p>
    <w:p w14:paraId="5AFD6B8B" w14:textId="5A7E7C05" w:rsidR="00821AA0" w:rsidRDefault="00821AA0" w:rsidP="00821AA0">
      <w:pPr>
        <w:pStyle w:val="Caption"/>
      </w:pPr>
      <w:bookmarkStart w:id="101" w:name="_Toc450853715"/>
      <w:bookmarkStart w:id="102" w:name="_Toc488301447"/>
      <w:r>
        <w:t>Figure:  Catchments</w:t>
      </w:r>
      <w:bookmarkEnd w:id="101"/>
      <w:bookmarkEnd w:id="102"/>
      <w:r w:rsidR="005E50D8">
        <w:t xml:space="preserve"> associated with Beeshoek </w:t>
      </w:r>
      <w:r w:rsidR="00AC5C62">
        <w:t>Mine</w:t>
      </w:r>
    </w:p>
    <w:p w14:paraId="4713A78F" w14:textId="08BAB48A" w:rsidR="00821AA0" w:rsidRDefault="00821AA0" w:rsidP="00821AA0">
      <w:r>
        <w:t xml:space="preserve">The main </w:t>
      </w:r>
      <w:r w:rsidRPr="00884397">
        <w:t>Natural Catchment</w:t>
      </w:r>
      <w:r>
        <w:t xml:space="preserve"> area is delineated in a holistic manner from a large to a small scale. A specific Discharge Point (DP) is identified from which the upstream catchment is delineated. No defined watercourses occur on site from which a specific DP could be identified and the DP is limited to the closest discharge point of a given watercourse nearest to the DPs of the </w:t>
      </w:r>
      <w:r w:rsidR="005E50D8">
        <w:t>m</w:t>
      </w:r>
      <w:r>
        <w:t>ine</w:t>
      </w:r>
      <w:r w:rsidR="005E50D8">
        <w:t>’s</w:t>
      </w:r>
      <w:r>
        <w:t xml:space="preserve"> </w:t>
      </w:r>
      <w:r w:rsidR="005E50D8">
        <w:t>b</w:t>
      </w:r>
      <w:r>
        <w:t xml:space="preserve">oundary. Details are </w:t>
      </w:r>
      <w:r w:rsidR="005E50D8">
        <w:t xml:space="preserve">provided </w:t>
      </w:r>
      <w:r>
        <w:t>in the table below</w:t>
      </w:r>
      <w:r w:rsidR="005E50D8">
        <w:t>.</w:t>
      </w:r>
      <w:r>
        <w:t xml:space="preserve"> </w:t>
      </w:r>
    </w:p>
    <w:p w14:paraId="0831D540" w14:textId="77777777" w:rsidR="00821AA0" w:rsidRDefault="00821AA0" w:rsidP="00821AA0">
      <w:pPr>
        <w:pStyle w:val="Heading3"/>
      </w:pPr>
      <w:bookmarkStart w:id="103" w:name="_Toc514062475"/>
      <w:bookmarkStart w:id="104" w:name="_Toc74055835"/>
      <w:r>
        <w:t>Surface Water Settling</w:t>
      </w:r>
      <w:bookmarkEnd w:id="103"/>
      <w:bookmarkEnd w:id="104"/>
    </w:p>
    <w:p w14:paraId="7ACEBF34" w14:textId="77777777" w:rsidR="00821AA0" w:rsidRDefault="00821AA0" w:rsidP="00821AA0">
      <w:pPr>
        <w:rPr>
          <w:rFonts w:cs="Arial"/>
        </w:rPr>
      </w:pPr>
      <w:r w:rsidRPr="002738B1">
        <w:rPr>
          <w:rFonts w:cs="Arial"/>
        </w:rPr>
        <w:t xml:space="preserve">Within the region there are no significant dams on the </w:t>
      </w:r>
      <w:smartTag w:uri="urn:schemas-microsoft-com:office:smarttags" w:element="place">
        <w:r w:rsidRPr="002738B1">
          <w:rPr>
            <w:rFonts w:cs="Arial"/>
          </w:rPr>
          <w:t>Orange River</w:t>
        </w:r>
      </w:smartTag>
      <w:r w:rsidRPr="002738B1">
        <w:rPr>
          <w:rFonts w:cs="Arial"/>
        </w:rPr>
        <w:t>. There are however various containment dams from which water for irrigation or</w:t>
      </w:r>
      <w:r w:rsidRPr="00BD6104">
        <w:rPr>
          <w:rFonts w:cs="Arial"/>
        </w:rPr>
        <w:t xml:space="preserve"> urban settlement is diverted through canals. Examples of these are </w:t>
      </w:r>
      <w:proofErr w:type="spellStart"/>
      <w:r w:rsidRPr="00BD6104">
        <w:rPr>
          <w:rFonts w:cs="Arial"/>
        </w:rPr>
        <w:t>Boegoeberg</w:t>
      </w:r>
      <w:proofErr w:type="spellEnd"/>
      <w:r w:rsidRPr="00BD6104">
        <w:rPr>
          <w:rFonts w:cs="Arial"/>
        </w:rPr>
        <w:t xml:space="preserve"> Dam near Groblershoop and the </w:t>
      </w:r>
      <w:proofErr w:type="spellStart"/>
      <w:r w:rsidRPr="00BD6104">
        <w:rPr>
          <w:rFonts w:cs="Arial"/>
        </w:rPr>
        <w:t>Neusberg</w:t>
      </w:r>
      <w:proofErr w:type="spellEnd"/>
      <w:r w:rsidRPr="00BD6104">
        <w:rPr>
          <w:rFonts w:cs="Arial"/>
        </w:rPr>
        <w:t xml:space="preserve"> Dam near Kakamas. The Rooiberg Dam at Kenhardt is fed by the </w:t>
      </w:r>
      <w:smartTag w:uri="urn:schemas-microsoft-com:office:smarttags" w:element="place">
        <w:smartTag w:uri="urn:schemas-microsoft-com:office:smarttags" w:element="PlaceName">
          <w:r w:rsidRPr="00BD6104">
            <w:rPr>
              <w:rFonts w:cs="Arial"/>
            </w:rPr>
            <w:t>Hartbees</w:t>
          </w:r>
        </w:smartTag>
        <w:r w:rsidRPr="00BD6104">
          <w:rPr>
            <w:rFonts w:cs="Arial"/>
          </w:rPr>
          <w:t xml:space="preserve"> </w:t>
        </w:r>
        <w:smartTag w:uri="urn:schemas-microsoft-com:office:smarttags" w:element="PlaceType">
          <w:r w:rsidRPr="00BD6104">
            <w:rPr>
              <w:rFonts w:cs="Arial"/>
            </w:rPr>
            <w:t>River</w:t>
          </w:r>
        </w:smartTag>
      </w:smartTag>
      <w:r w:rsidRPr="00BD6104">
        <w:rPr>
          <w:rFonts w:cs="Arial"/>
        </w:rPr>
        <w:t xml:space="preserve"> and is sometimes empty because of the inconsistency of the river flow. In the </w:t>
      </w:r>
      <w:r>
        <w:rPr>
          <w:rFonts w:cs="Arial"/>
        </w:rPr>
        <w:t>N</w:t>
      </w:r>
      <w:r w:rsidRPr="00BD6104">
        <w:rPr>
          <w:rFonts w:cs="Arial"/>
        </w:rPr>
        <w:t xml:space="preserve">orth of the region is the </w:t>
      </w:r>
      <w:proofErr w:type="spellStart"/>
      <w:r w:rsidRPr="00BD6104">
        <w:rPr>
          <w:rFonts w:cs="Arial"/>
        </w:rPr>
        <w:t>Leeubos</w:t>
      </w:r>
      <w:proofErr w:type="spellEnd"/>
      <w:r w:rsidRPr="00BD6104">
        <w:rPr>
          <w:rFonts w:cs="Arial"/>
        </w:rPr>
        <w:t xml:space="preserve"> Dam in the </w:t>
      </w:r>
      <w:proofErr w:type="spellStart"/>
      <w:r w:rsidRPr="00BD6104">
        <w:rPr>
          <w:rFonts w:cs="Arial"/>
        </w:rPr>
        <w:t>Swartbees</w:t>
      </w:r>
      <w:proofErr w:type="spellEnd"/>
      <w:r w:rsidRPr="00BD6104">
        <w:rPr>
          <w:rFonts w:cs="Arial"/>
        </w:rPr>
        <w:t xml:space="preserve"> River. </w:t>
      </w:r>
    </w:p>
    <w:p w14:paraId="688A2E9E" w14:textId="625191EE" w:rsidR="00821AA0" w:rsidRDefault="00821AA0" w:rsidP="00821AA0">
      <w:pPr>
        <w:rPr>
          <w:rFonts w:cs="Arial"/>
        </w:rPr>
      </w:pPr>
      <w:r w:rsidRPr="00BD6104">
        <w:rPr>
          <w:rFonts w:cs="Arial"/>
        </w:rPr>
        <w:t xml:space="preserve">Although the amount of silt in the Orange River has decreased since the construction of the Gariep Dam, the </w:t>
      </w:r>
      <w:proofErr w:type="spellStart"/>
      <w:r w:rsidRPr="00BD6104">
        <w:rPr>
          <w:rFonts w:cs="Arial"/>
        </w:rPr>
        <w:t>Boegoeberg</w:t>
      </w:r>
      <w:proofErr w:type="spellEnd"/>
      <w:r w:rsidRPr="00BD6104">
        <w:rPr>
          <w:rFonts w:cs="Arial"/>
        </w:rPr>
        <w:t xml:space="preserve"> Dam was already covered by silt before the building of the Gariep Dam. </w:t>
      </w:r>
      <w:r>
        <w:rPr>
          <w:rFonts w:cs="Arial"/>
        </w:rPr>
        <w:t>T</w:t>
      </w:r>
      <w:r w:rsidRPr="00BD6104">
        <w:rPr>
          <w:rFonts w:cs="Arial"/>
        </w:rPr>
        <w:t xml:space="preserve">he quality of the </w:t>
      </w:r>
      <w:r w:rsidR="0091421E" w:rsidRPr="00BD6104">
        <w:rPr>
          <w:rFonts w:cs="Arial"/>
        </w:rPr>
        <w:t>rainwater</w:t>
      </w:r>
      <w:r w:rsidRPr="00BD6104">
        <w:rPr>
          <w:rFonts w:cs="Arial"/>
        </w:rPr>
        <w:t xml:space="preserve"> is good </w:t>
      </w:r>
      <w:r>
        <w:rPr>
          <w:rFonts w:cs="Arial"/>
        </w:rPr>
        <w:t xml:space="preserve">in the area </w:t>
      </w:r>
      <w:r w:rsidRPr="00BD6104">
        <w:rPr>
          <w:rFonts w:cs="Arial"/>
        </w:rPr>
        <w:t xml:space="preserve">since there </w:t>
      </w:r>
      <w:r>
        <w:rPr>
          <w:rFonts w:cs="Arial"/>
        </w:rPr>
        <w:t>is</w:t>
      </w:r>
      <w:r w:rsidRPr="00BD6104">
        <w:rPr>
          <w:rFonts w:cs="Arial"/>
        </w:rPr>
        <w:t xml:space="preserve"> no significant air pollution in the area which could result in acid rain. </w:t>
      </w:r>
    </w:p>
    <w:p w14:paraId="182B3FA3" w14:textId="2C3C790E" w:rsidR="00821AA0" w:rsidRDefault="00821AA0" w:rsidP="00821AA0">
      <w:pPr>
        <w:rPr>
          <w:rFonts w:cs="Arial"/>
        </w:rPr>
      </w:pPr>
      <w:r w:rsidRPr="0056529E">
        <w:rPr>
          <w:rFonts w:cs="Arial"/>
        </w:rPr>
        <w:t xml:space="preserve">The nearest watercourse to the </w:t>
      </w:r>
      <w:r>
        <w:rPr>
          <w:rFonts w:cs="Arial"/>
        </w:rPr>
        <w:t>Beeshoek</w:t>
      </w:r>
      <w:r w:rsidRPr="0056529E">
        <w:rPr>
          <w:rFonts w:cs="Arial"/>
        </w:rPr>
        <w:t>, namely the Groenwater Spruit, only flows intermittently, but can thus be used for a tempora</w:t>
      </w:r>
      <w:r>
        <w:rPr>
          <w:rFonts w:cs="Arial"/>
        </w:rPr>
        <w:t xml:space="preserve">ry supply for animal watering. </w:t>
      </w:r>
    </w:p>
    <w:p w14:paraId="4E351AB1" w14:textId="4B38705C" w:rsidR="00821AA0" w:rsidRPr="0056529E" w:rsidRDefault="00821AA0" w:rsidP="00821AA0">
      <w:pPr>
        <w:rPr>
          <w:rFonts w:cs="Arial"/>
        </w:rPr>
      </w:pPr>
      <w:r w:rsidRPr="0056529E">
        <w:rPr>
          <w:rFonts w:cs="Arial"/>
        </w:rPr>
        <w:t xml:space="preserve">This watercourse may also support animal life adapted to these sporadic flow conditions.  Farmers in the </w:t>
      </w:r>
      <w:r w:rsidR="00FB2504">
        <w:rPr>
          <w:rFonts w:cs="Arial"/>
        </w:rPr>
        <w:t>region</w:t>
      </w:r>
      <w:r w:rsidR="00FB2504" w:rsidRPr="0056529E">
        <w:rPr>
          <w:rFonts w:cs="Arial"/>
        </w:rPr>
        <w:t xml:space="preserve"> </w:t>
      </w:r>
      <w:r w:rsidRPr="0056529E">
        <w:rPr>
          <w:rFonts w:cs="Arial"/>
        </w:rPr>
        <w:t>mainly obtain water for domestic and stock watering purposes from groundwater, n</w:t>
      </w:r>
      <w:r>
        <w:rPr>
          <w:rFonts w:cs="Arial"/>
        </w:rPr>
        <w:t xml:space="preserve">ot from surface water sources. </w:t>
      </w:r>
    </w:p>
    <w:p w14:paraId="664DE744" w14:textId="415FF3CD" w:rsidR="00821AA0" w:rsidRPr="0056529E" w:rsidRDefault="00821AA0" w:rsidP="00821AA0">
      <w:pPr>
        <w:rPr>
          <w:rFonts w:cs="Arial"/>
        </w:rPr>
      </w:pPr>
      <w:r w:rsidRPr="0056529E">
        <w:rPr>
          <w:rFonts w:cs="Arial"/>
        </w:rPr>
        <w:t>A bulk water supply scheme</w:t>
      </w:r>
      <w:r w:rsidR="00FB2504">
        <w:rPr>
          <w:rFonts w:cs="Arial"/>
        </w:rPr>
        <w:t>, namely the V</w:t>
      </w:r>
      <w:r w:rsidR="00FB2504" w:rsidRPr="00445860">
        <w:t>aal</w:t>
      </w:r>
      <w:r w:rsidR="007D30E8">
        <w:t>-</w:t>
      </w:r>
      <w:r w:rsidR="00FB2504" w:rsidRPr="00445860">
        <w:t>Gamagara Water Supply</w:t>
      </w:r>
      <w:r w:rsidR="00FB2504" w:rsidRPr="00445860">
        <w:rPr>
          <w:rFonts w:cs="Arial"/>
        </w:rPr>
        <w:t> Scheme (Sedibeng Water)</w:t>
      </w:r>
      <w:r w:rsidR="00FB2504">
        <w:rPr>
          <w:rFonts w:cs="Arial"/>
        </w:rPr>
        <w:t>,</w:t>
      </w:r>
      <w:r w:rsidRPr="0056529E">
        <w:rPr>
          <w:rFonts w:cs="Arial"/>
        </w:rPr>
        <w:t xml:space="preserve"> from the Vaal River to the arid areas of the Gam</w:t>
      </w:r>
      <w:r>
        <w:rPr>
          <w:rFonts w:cs="Arial"/>
        </w:rPr>
        <w:t>a</w:t>
      </w:r>
      <w:r w:rsidRPr="0056529E">
        <w:rPr>
          <w:rFonts w:cs="Arial"/>
        </w:rPr>
        <w:t xml:space="preserve">gara valley near Postmasburg and </w:t>
      </w:r>
      <w:r w:rsidR="00FB2504">
        <w:rPr>
          <w:rFonts w:cs="Arial"/>
        </w:rPr>
        <w:t>n</w:t>
      </w:r>
      <w:r w:rsidRPr="0056529E">
        <w:rPr>
          <w:rFonts w:cs="Arial"/>
        </w:rPr>
        <w:t xml:space="preserve">orth thereof was implemented by the </w:t>
      </w:r>
      <w:r w:rsidR="00FB2504">
        <w:rPr>
          <w:rFonts w:cs="Arial"/>
        </w:rPr>
        <w:t>Department of Water Affairs (</w:t>
      </w:r>
      <w:r>
        <w:rPr>
          <w:rFonts w:cs="Arial"/>
        </w:rPr>
        <w:t>DWA</w:t>
      </w:r>
      <w:r w:rsidR="00FB2504">
        <w:rPr>
          <w:rFonts w:cs="Arial"/>
        </w:rPr>
        <w:t>, now DWS)</w:t>
      </w:r>
      <w:r w:rsidRPr="0056529E">
        <w:rPr>
          <w:rFonts w:cs="Arial"/>
        </w:rPr>
        <w:t xml:space="preserve"> to supply potable water to these areas and thus to enable the </w:t>
      </w:r>
      <w:r w:rsidRPr="0056529E">
        <w:rPr>
          <w:rFonts w:cs="Arial"/>
        </w:rPr>
        <w:lastRenderedPageBreak/>
        <w:t xml:space="preserve">development of the </w:t>
      </w:r>
      <w:r w:rsidR="00450E77" w:rsidRPr="0056529E">
        <w:rPr>
          <w:rFonts w:cs="Arial"/>
        </w:rPr>
        <w:t>large-scale</w:t>
      </w:r>
      <w:r w:rsidRPr="0056529E">
        <w:rPr>
          <w:rFonts w:cs="Arial"/>
        </w:rPr>
        <w:t xml:space="preserve"> mining operations in areas such as Beeshoek, Lime Acres, Sishen, Mamatwane, Hotazel and Black</w:t>
      </w:r>
      <w:r w:rsidR="00FB2504">
        <w:rPr>
          <w:rFonts w:cs="Arial"/>
        </w:rPr>
        <w:t xml:space="preserve"> R</w:t>
      </w:r>
      <w:r w:rsidRPr="0056529E">
        <w:rPr>
          <w:rFonts w:cs="Arial"/>
        </w:rPr>
        <w:t>ock</w:t>
      </w:r>
      <w:r>
        <w:rPr>
          <w:rFonts w:cs="Arial"/>
        </w:rPr>
        <w:t>.</w:t>
      </w:r>
    </w:p>
    <w:p w14:paraId="55AE1C47" w14:textId="288E9487" w:rsidR="00821AA0" w:rsidRDefault="00821AA0" w:rsidP="00821AA0">
      <w:pPr>
        <w:rPr>
          <w:rFonts w:cs="Arial"/>
        </w:rPr>
      </w:pPr>
      <w:r w:rsidRPr="0056529E">
        <w:rPr>
          <w:rFonts w:cs="Arial"/>
        </w:rPr>
        <w:t xml:space="preserve">Mainly </w:t>
      </w:r>
      <w:r w:rsidR="00DB6895" w:rsidRPr="0056529E">
        <w:rPr>
          <w:rFonts w:cs="Arial"/>
        </w:rPr>
        <w:t>groundwater</w:t>
      </w:r>
      <w:r w:rsidRPr="0056529E">
        <w:rPr>
          <w:rFonts w:cs="Arial"/>
        </w:rPr>
        <w:t xml:space="preserve"> from boreholes</w:t>
      </w:r>
      <w:r>
        <w:rPr>
          <w:rFonts w:cs="Arial"/>
        </w:rPr>
        <w:t>,</w:t>
      </w:r>
      <w:r w:rsidRPr="0056529E">
        <w:rPr>
          <w:rFonts w:cs="Arial"/>
        </w:rPr>
        <w:t xml:space="preserve"> as well as water from the </w:t>
      </w:r>
      <w:r w:rsidR="007D30E8">
        <w:rPr>
          <w:rFonts w:cs="Arial"/>
        </w:rPr>
        <w:t>Vaal-</w:t>
      </w:r>
      <w:r w:rsidRPr="0056529E">
        <w:rPr>
          <w:rFonts w:cs="Arial"/>
        </w:rPr>
        <w:t>Gamagara</w:t>
      </w:r>
      <w:r w:rsidR="007D30E8">
        <w:rPr>
          <w:rFonts w:cs="Arial"/>
        </w:rPr>
        <w:t xml:space="preserve">/ </w:t>
      </w:r>
      <w:r w:rsidR="00450E77">
        <w:rPr>
          <w:rFonts w:cs="Arial"/>
        </w:rPr>
        <w:t xml:space="preserve">Sedibeng </w:t>
      </w:r>
      <w:r w:rsidR="00450E77" w:rsidRPr="0056529E">
        <w:rPr>
          <w:rFonts w:cs="Arial"/>
        </w:rPr>
        <w:t>Water</w:t>
      </w:r>
      <w:r w:rsidRPr="0056529E">
        <w:rPr>
          <w:rFonts w:cs="Arial"/>
        </w:rPr>
        <w:t xml:space="preserve"> </w:t>
      </w:r>
      <w:r w:rsidR="007D30E8">
        <w:rPr>
          <w:rFonts w:cs="Arial"/>
        </w:rPr>
        <w:t>S</w:t>
      </w:r>
      <w:r w:rsidRPr="0056529E">
        <w:rPr>
          <w:rFonts w:cs="Arial"/>
        </w:rPr>
        <w:t xml:space="preserve">upply </w:t>
      </w:r>
      <w:r w:rsidR="007D30E8">
        <w:rPr>
          <w:rFonts w:cs="Arial"/>
        </w:rPr>
        <w:t>S</w:t>
      </w:r>
      <w:r w:rsidRPr="0056529E">
        <w:rPr>
          <w:rFonts w:cs="Arial"/>
        </w:rPr>
        <w:t>cheme</w:t>
      </w:r>
      <w:r>
        <w:rPr>
          <w:rFonts w:cs="Arial"/>
        </w:rPr>
        <w:t>,</w:t>
      </w:r>
      <w:r w:rsidRPr="0056529E">
        <w:rPr>
          <w:rFonts w:cs="Arial"/>
        </w:rPr>
        <w:t xml:space="preserve"> </w:t>
      </w:r>
      <w:r>
        <w:rPr>
          <w:rFonts w:cs="Arial"/>
        </w:rPr>
        <w:t>are</w:t>
      </w:r>
      <w:r w:rsidRPr="0056529E">
        <w:rPr>
          <w:rFonts w:cs="Arial"/>
        </w:rPr>
        <w:t xml:space="preserve"> </w:t>
      </w:r>
      <w:r>
        <w:rPr>
          <w:rFonts w:cs="Arial"/>
        </w:rPr>
        <w:t xml:space="preserve">the main </w:t>
      </w:r>
      <w:r w:rsidRPr="0056529E">
        <w:rPr>
          <w:rFonts w:cs="Arial"/>
        </w:rPr>
        <w:t xml:space="preserve">sources of potable water to the </w:t>
      </w:r>
      <w:r>
        <w:rPr>
          <w:rFonts w:cs="Arial"/>
        </w:rPr>
        <w:t xml:space="preserve">Beeshoek </w:t>
      </w:r>
      <w:r w:rsidR="007D30E8">
        <w:rPr>
          <w:rFonts w:cs="Arial"/>
        </w:rPr>
        <w:t>mining</w:t>
      </w:r>
      <w:r w:rsidRPr="0056529E">
        <w:rPr>
          <w:rFonts w:cs="Arial"/>
        </w:rPr>
        <w:t xml:space="preserve"> complex for usage at the </w:t>
      </w:r>
      <w:r w:rsidR="007D30E8">
        <w:rPr>
          <w:rFonts w:cs="Arial"/>
        </w:rPr>
        <w:t>V</w:t>
      </w:r>
      <w:r w:rsidRPr="0056529E">
        <w:rPr>
          <w:rFonts w:cs="Arial"/>
        </w:rPr>
        <w:t xml:space="preserve">illage, the </w:t>
      </w:r>
      <w:r w:rsidR="007D30E8">
        <w:rPr>
          <w:rFonts w:cs="Arial"/>
        </w:rPr>
        <w:t>P</w:t>
      </w:r>
      <w:r w:rsidRPr="0056529E">
        <w:rPr>
          <w:rFonts w:cs="Arial"/>
        </w:rPr>
        <w:t>lant, and workshop and office areas.</w:t>
      </w:r>
    </w:p>
    <w:p w14:paraId="137FC44F" w14:textId="2C30806F" w:rsidR="00821AA0" w:rsidRDefault="00821AA0" w:rsidP="00821AA0">
      <w:pPr>
        <w:pStyle w:val="Heading2"/>
      </w:pPr>
      <w:bookmarkStart w:id="105" w:name="_Toc514062476"/>
      <w:bookmarkStart w:id="106" w:name="_Toc74055836"/>
      <w:r w:rsidRPr="00E26A35">
        <w:t>Hydrogeological Setting</w:t>
      </w:r>
      <w:bookmarkEnd w:id="105"/>
      <w:bookmarkEnd w:id="106"/>
    </w:p>
    <w:p w14:paraId="550DB135" w14:textId="44B89785" w:rsidR="002C450C" w:rsidRPr="002C450C" w:rsidRDefault="002C450C" w:rsidP="002C450C">
      <w:pPr>
        <w:rPr>
          <w:rFonts w:cs="Arial"/>
        </w:rPr>
      </w:pPr>
      <w:r>
        <w:rPr>
          <w:rFonts w:cs="Calibri"/>
          <w:color w:val="000000"/>
          <w:szCs w:val="20"/>
          <w:lang w:eastAsia="en-ZA"/>
        </w:rPr>
        <w:t>According to the 2021 Numerical Model compiled by GPT, g</w:t>
      </w:r>
      <w:r w:rsidRPr="002E7726">
        <w:rPr>
          <w:rFonts w:cs="Calibri"/>
          <w:color w:val="000000"/>
          <w:szCs w:val="20"/>
          <w:lang w:eastAsia="en-ZA"/>
        </w:rPr>
        <w:t xml:space="preserve">roundwater levels range between 5 mbgl in unaffected areas to </w:t>
      </w:r>
      <w:r w:rsidRPr="002C450C">
        <w:rPr>
          <w:rFonts w:cs="Arial"/>
        </w:rPr>
        <w:t xml:space="preserve">180 - 200 mbgl in dewatered areas due to groundwater abstraction for dewatering and water supply. </w:t>
      </w:r>
    </w:p>
    <w:p w14:paraId="7963EB71" w14:textId="77777777" w:rsidR="002C450C" w:rsidRPr="002C450C" w:rsidRDefault="002C450C" w:rsidP="002C450C">
      <w:pPr>
        <w:rPr>
          <w:rFonts w:cs="Arial"/>
        </w:rPr>
      </w:pPr>
      <w:r w:rsidRPr="002C450C">
        <w:rPr>
          <w:rFonts w:cs="Arial"/>
        </w:rPr>
        <w:t xml:space="preserve">The effect of dewatering is more pronounced to the south of the mine (south of Olynfontein). </w:t>
      </w:r>
    </w:p>
    <w:p w14:paraId="5BBBF75E" w14:textId="4C8E85F3" w:rsidR="002C450C" w:rsidRPr="002C450C" w:rsidRDefault="002C450C" w:rsidP="002C450C">
      <w:pPr>
        <w:rPr>
          <w:rFonts w:cs="Arial"/>
        </w:rPr>
      </w:pPr>
      <w:r w:rsidRPr="002C450C">
        <w:rPr>
          <w:rFonts w:cs="Arial"/>
        </w:rPr>
        <w:t>The direction of groundwater flow is south to south easterly from the mining area. A cone of depression has developed within the active mining area with flow directed towards the mining excavation due to the active mining areas.</w:t>
      </w:r>
    </w:p>
    <w:p w14:paraId="7E0E6C41" w14:textId="77777777" w:rsidR="002C450C" w:rsidRPr="002C450C" w:rsidRDefault="002C450C" w:rsidP="002C450C">
      <w:pPr>
        <w:rPr>
          <w:rFonts w:cs="Arial"/>
        </w:rPr>
      </w:pPr>
      <w:r w:rsidRPr="002C450C">
        <w:rPr>
          <w:rFonts w:cs="Arial"/>
        </w:rPr>
        <w:t xml:space="preserve">Generally, the groundwater resources at all the sampling localities are described as being neutral to alkaline (pH levels between 7.8 and 8.0), non-saline to saline (TDS between 445.5 mg/l and 563.8 mg/l), and the hardness can be classified as very hard (&gt; 300mg CaCO3/l). Water hardness at Beeshoek mine is not unlike most other boreholes in the area, resulting from the calcareous/dolomitic underlying geology characteristic of many parts of the Northern Cape. </w:t>
      </w:r>
    </w:p>
    <w:p w14:paraId="02050149" w14:textId="77777777" w:rsidR="002C450C" w:rsidRPr="002C450C" w:rsidRDefault="002C450C" w:rsidP="002C450C">
      <w:pPr>
        <w:rPr>
          <w:rFonts w:cs="Arial"/>
        </w:rPr>
      </w:pPr>
      <w:r w:rsidRPr="002C450C">
        <w:rPr>
          <w:rFonts w:cs="Arial"/>
        </w:rPr>
        <w:t xml:space="preserve">Metal concentrations were below detection limit or low at all the monitoring boreholes. </w:t>
      </w:r>
    </w:p>
    <w:p w14:paraId="21E53AB9" w14:textId="1FF7FB58" w:rsidR="004D3197" w:rsidRPr="002C450C" w:rsidRDefault="002C450C" w:rsidP="002C450C">
      <w:pPr>
        <w:rPr>
          <w:rFonts w:cs="Arial"/>
        </w:rPr>
      </w:pPr>
      <w:r w:rsidRPr="002C450C">
        <w:rPr>
          <w:rFonts w:cs="Arial"/>
        </w:rPr>
        <w:t xml:space="preserve">Nitrate as N and combined nitrate and nitrite exceed the drinking water limit in </w:t>
      </w:r>
      <w:proofErr w:type="gramStart"/>
      <w:r w:rsidRPr="002C450C">
        <w:rPr>
          <w:rFonts w:cs="Arial"/>
        </w:rPr>
        <w:t>the majority of</w:t>
      </w:r>
      <w:proofErr w:type="gramEnd"/>
      <w:r w:rsidRPr="002C450C">
        <w:rPr>
          <w:rFonts w:cs="Arial"/>
        </w:rPr>
        <w:t xml:space="preserve"> external user boreholes regardless of location. The WUL identified nitrates as a contaminant of concern in relation to mining activity due to the use of N-based emulsions for blasting. Through the analysis of N-isotopes from nitrates, a contamination assessment was conducted in 2019 and it was concluded that mine’s contribution to nitrate levels in and around the mine was minimal (&lt;1%).</w:t>
      </w:r>
    </w:p>
    <w:p w14:paraId="2115B4FB" w14:textId="4D824948" w:rsidR="002C450C" w:rsidRPr="002C450C" w:rsidRDefault="002C450C" w:rsidP="002C450C">
      <w:pPr>
        <w:rPr>
          <w:rFonts w:cs="Arial"/>
        </w:rPr>
      </w:pPr>
      <w:r w:rsidRPr="002C450C">
        <w:rPr>
          <w:rFonts w:cs="Arial"/>
        </w:rPr>
        <w:t xml:space="preserve">The latest Numerical Model states that during the operational phase, it is expected that the main impact on the groundwater environment will be dewatering of the surrounding aquifer. Water entering the mining areas will have to be pumped out to enable mining activities. This will cause a lowering in the groundwater table in- and adjacent to the mine. </w:t>
      </w:r>
    </w:p>
    <w:p w14:paraId="426EEFB8" w14:textId="77777777" w:rsidR="002C450C" w:rsidRPr="002C450C" w:rsidRDefault="002C450C" w:rsidP="002C450C">
      <w:pPr>
        <w:rPr>
          <w:rFonts w:cs="Arial"/>
        </w:rPr>
      </w:pPr>
      <w:r w:rsidRPr="002C450C">
        <w:rPr>
          <w:rFonts w:cs="Arial"/>
        </w:rPr>
        <w:t>Mining in this area has been ongoing for many decades, and there are historical impacts on the surrounding aquifer which are impractical to simulate in a numerical model. Thus, current groundwater levels (obtained from various sources) have been used as baseline for this impact assessment, and all dewatering impacts related to the current water levels as a starting point. Considering the impact associated with each mining pit, the following observations were made:</w:t>
      </w:r>
    </w:p>
    <w:p w14:paraId="34EF3D23" w14:textId="77777777" w:rsidR="002C450C" w:rsidRPr="002C450C" w:rsidRDefault="002C450C" w:rsidP="00757DE9">
      <w:pPr>
        <w:pStyle w:val="ListParagraph"/>
        <w:numPr>
          <w:ilvl w:val="0"/>
          <w:numId w:val="48"/>
        </w:numPr>
        <w:rPr>
          <w:rFonts w:cs="Arial"/>
        </w:rPr>
      </w:pPr>
      <w:r w:rsidRPr="002C450C">
        <w:rPr>
          <w:rFonts w:cs="Arial"/>
        </w:rPr>
        <w:t>The area to the south of the mining rights area is characterised by deep groundwater levels (&gt;100 m) associated with large-scale dewatering at the neighbouring Kolomela Mine.</w:t>
      </w:r>
    </w:p>
    <w:p w14:paraId="590932A4" w14:textId="77777777" w:rsidR="002C450C" w:rsidRPr="002C450C" w:rsidRDefault="002C450C" w:rsidP="00757DE9">
      <w:pPr>
        <w:pStyle w:val="ListParagraph"/>
        <w:numPr>
          <w:ilvl w:val="0"/>
          <w:numId w:val="48"/>
        </w:numPr>
        <w:rPr>
          <w:rFonts w:cs="Arial"/>
        </w:rPr>
      </w:pPr>
      <w:r w:rsidRPr="002C450C">
        <w:rPr>
          <w:rFonts w:cs="Arial"/>
        </w:rPr>
        <w:t>No drawdown is expected for further mining at East Pit as the declining groundwater levels is predicted to be below the bottom of mining.</w:t>
      </w:r>
    </w:p>
    <w:p w14:paraId="50E8AFFE" w14:textId="77777777" w:rsidR="002C450C" w:rsidRPr="002C450C" w:rsidRDefault="002C450C" w:rsidP="00757DE9">
      <w:pPr>
        <w:pStyle w:val="ListParagraph"/>
        <w:numPr>
          <w:ilvl w:val="0"/>
          <w:numId w:val="48"/>
        </w:numPr>
        <w:rPr>
          <w:rFonts w:cs="Arial"/>
        </w:rPr>
      </w:pPr>
      <w:r w:rsidRPr="002C450C">
        <w:rPr>
          <w:rFonts w:cs="Arial"/>
        </w:rPr>
        <w:t>Drawdown at Village pit is predicted to extent to up to 2km from the pit in a mostly westerly direction, for an insignificant drawdown of 5 – 10 metres. Areas of significant drawdown is expected only in in the immediate vicinity of the pit, which could even decline with time as Leeuwfontein mining impacts northward into this area.</w:t>
      </w:r>
    </w:p>
    <w:p w14:paraId="09B48B21" w14:textId="77777777" w:rsidR="002C450C" w:rsidRPr="002C450C" w:rsidRDefault="002C450C" w:rsidP="00757DE9">
      <w:pPr>
        <w:pStyle w:val="ListParagraph"/>
        <w:numPr>
          <w:ilvl w:val="0"/>
          <w:numId w:val="48"/>
        </w:numPr>
        <w:rPr>
          <w:rFonts w:cs="Arial"/>
        </w:rPr>
      </w:pPr>
      <w:r w:rsidRPr="002C450C">
        <w:rPr>
          <w:rFonts w:cs="Arial"/>
        </w:rPr>
        <w:t xml:space="preserve">HF Pit is predicted to have a minor impact limited to the immediate surroundings of the pit itself. </w:t>
      </w:r>
    </w:p>
    <w:p w14:paraId="6E4A1B05" w14:textId="77777777" w:rsidR="002C450C" w:rsidRPr="002C450C" w:rsidRDefault="002C450C" w:rsidP="00757DE9">
      <w:pPr>
        <w:pStyle w:val="ListParagraph"/>
        <w:numPr>
          <w:ilvl w:val="0"/>
          <w:numId w:val="48"/>
        </w:numPr>
        <w:rPr>
          <w:rFonts w:cs="Arial"/>
        </w:rPr>
      </w:pPr>
      <w:r w:rsidRPr="002C450C">
        <w:rPr>
          <w:rFonts w:cs="Arial"/>
        </w:rPr>
        <w:t>The BN Pit is predicted to have the largest area of impact due to substantial increase in mining depth. Drawdown of groundwater levels will be up to about 100 m but limited to an area of about 1 km around the pit. This is mainly due to different hydraulic characteristics in the area around the pit.</w:t>
      </w:r>
    </w:p>
    <w:p w14:paraId="0772319E" w14:textId="0A542B90" w:rsidR="002C450C" w:rsidRPr="002C450C" w:rsidRDefault="002C450C" w:rsidP="00757DE9">
      <w:pPr>
        <w:pStyle w:val="ListParagraph"/>
        <w:numPr>
          <w:ilvl w:val="0"/>
          <w:numId w:val="48"/>
        </w:numPr>
        <w:rPr>
          <w:rFonts w:cs="Arial"/>
        </w:rPr>
      </w:pPr>
      <w:r w:rsidRPr="002C450C">
        <w:rPr>
          <w:rFonts w:cs="Arial"/>
        </w:rPr>
        <w:lastRenderedPageBreak/>
        <w:t>No groundwater-related impacts are expected on surface water resources.</w:t>
      </w:r>
    </w:p>
    <w:p w14:paraId="7FDF630A" w14:textId="77777777" w:rsidR="002C450C" w:rsidRPr="002C450C" w:rsidRDefault="002C450C" w:rsidP="002C450C">
      <w:pPr>
        <w:rPr>
          <w:rFonts w:cs="Arial"/>
        </w:rPr>
      </w:pPr>
      <w:r w:rsidRPr="002C450C">
        <w:rPr>
          <w:rFonts w:cs="Arial"/>
        </w:rPr>
        <w:t xml:space="preserve">The model further concludes that After closure and cessation of dewatering/groundwater abstraction, the water table will rise in the mine to reinstate equilibrium with the surrounding groundwater systems. The rebound period also depends on regional activity as large-scale dewatering is occurring at the neighbouring mines as well. Following the closure of the opencasts and the cessation of the dewatering it is assumed to lead to groundwater rebound and potential decanting. However, due to naturally deep-lying groundwater levels, no decant is predicted. </w:t>
      </w:r>
    </w:p>
    <w:p w14:paraId="5A17F3F9" w14:textId="436B1CA6" w:rsidR="002C450C" w:rsidRPr="002C450C" w:rsidRDefault="002C450C" w:rsidP="002C450C">
      <w:pPr>
        <w:rPr>
          <w:rFonts w:cs="Arial"/>
        </w:rPr>
      </w:pPr>
      <w:r w:rsidRPr="002C450C">
        <w:rPr>
          <w:rFonts w:cs="Arial"/>
        </w:rPr>
        <w:t>The rise of solute concentrations in groundwater is expected to occur slowly in a south to south-westerly direction, at about 100 metres per year. No adverse effects are predicted on receptor boreholes with regards to increasing solute concentrations in groundwater.</w:t>
      </w:r>
    </w:p>
    <w:p w14:paraId="118C94B6" w14:textId="77777777" w:rsidR="00821AA0" w:rsidRPr="00E26A35" w:rsidRDefault="00821AA0" w:rsidP="00821AA0">
      <w:pPr>
        <w:pStyle w:val="Heading2"/>
      </w:pPr>
      <w:bookmarkStart w:id="107" w:name="_Toc514062479"/>
      <w:bookmarkStart w:id="108" w:name="_Toc74055837"/>
      <w:r w:rsidRPr="00EB27BE">
        <w:t>Sensitive</w:t>
      </w:r>
      <w:r w:rsidRPr="00E26A35">
        <w:t xml:space="preserve"> Sites</w:t>
      </w:r>
      <w:bookmarkEnd w:id="107"/>
      <w:bookmarkEnd w:id="108"/>
    </w:p>
    <w:p w14:paraId="5931BFFD" w14:textId="24CF27B4" w:rsidR="00821AA0" w:rsidRDefault="00821AA0" w:rsidP="00821AA0">
      <w:pPr>
        <w:rPr>
          <w:rFonts w:cs="Arial"/>
        </w:rPr>
      </w:pPr>
      <w:r w:rsidRPr="007C4C9F">
        <w:rPr>
          <w:rFonts w:cs="Arial"/>
        </w:rPr>
        <w:t>The endoreic pans that occur with the Sishen/</w:t>
      </w:r>
      <w:r>
        <w:rPr>
          <w:rFonts w:cs="Arial"/>
        </w:rPr>
        <w:t xml:space="preserve"> </w:t>
      </w:r>
      <w:r w:rsidRPr="007C4C9F">
        <w:rPr>
          <w:rFonts w:cs="Arial"/>
        </w:rPr>
        <w:t>Postmasburg are</w:t>
      </w:r>
      <w:r>
        <w:rPr>
          <w:rFonts w:cs="Arial"/>
        </w:rPr>
        <w:t>a</w:t>
      </w:r>
      <w:r w:rsidRPr="007C4C9F">
        <w:rPr>
          <w:rFonts w:cs="Arial"/>
        </w:rPr>
        <w:t xml:space="preserve"> can be regarded as sensitive</w:t>
      </w:r>
      <w:r>
        <w:rPr>
          <w:rFonts w:cs="Arial"/>
        </w:rPr>
        <w:t xml:space="preserve"> l</w:t>
      </w:r>
      <w:r w:rsidRPr="007C4C9F">
        <w:rPr>
          <w:rFonts w:cs="Arial"/>
        </w:rPr>
        <w:t>andscapes. A number of these pans occur to the south of Beeshoek</w:t>
      </w:r>
      <w:r>
        <w:rPr>
          <w:rFonts w:cs="Arial"/>
        </w:rPr>
        <w:t xml:space="preserve">.  </w:t>
      </w:r>
      <w:r w:rsidRPr="00057CCD">
        <w:rPr>
          <w:rFonts w:cs="Arial"/>
        </w:rPr>
        <w:t xml:space="preserve">No sensitive landscapes or rivers are located within close vicinity of the </w:t>
      </w:r>
      <w:r w:rsidR="001079D9">
        <w:rPr>
          <w:rFonts w:cs="Arial"/>
        </w:rPr>
        <w:t>m</w:t>
      </w:r>
      <w:r>
        <w:rPr>
          <w:rFonts w:cs="Arial"/>
        </w:rPr>
        <w:t xml:space="preserve">ine.  However, various areas defined as part of the National Freshwater Ecosystem Protection Areas (NFEPA) database in terms of wetlands are present </w:t>
      </w:r>
      <w:r w:rsidR="00DD0BCB">
        <w:rPr>
          <w:rFonts w:cs="Arial"/>
        </w:rPr>
        <w:t>withi</w:t>
      </w:r>
      <w:r>
        <w:rPr>
          <w:rFonts w:cs="Arial"/>
        </w:rPr>
        <w:t>n the southern portions of the mine</w:t>
      </w:r>
      <w:r w:rsidRPr="00057CCD">
        <w:rPr>
          <w:rFonts w:cs="Arial"/>
        </w:rPr>
        <w:t>.</w:t>
      </w:r>
      <w:r>
        <w:rPr>
          <w:rFonts w:cs="Arial"/>
        </w:rPr>
        <w:t xml:space="preserve">  These are associated with the Eastern Kalahari Bushveld Group 3 Depressions.</w:t>
      </w:r>
    </w:p>
    <w:p w14:paraId="4C10DDB8" w14:textId="465CDF11" w:rsidR="00821AA0" w:rsidRPr="00BF6A88" w:rsidRDefault="00BF6A88" w:rsidP="00821AA0">
      <w:pPr>
        <w:rPr>
          <w:rFonts w:cs="Arial"/>
        </w:rPr>
      </w:pPr>
      <w:r w:rsidRPr="00BF6A88">
        <w:rPr>
          <w:noProof/>
          <w:sz w:val="16"/>
          <w:szCs w:val="16"/>
          <w:lang w:eastAsia="en-ZA"/>
        </w:rPr>
        <w:drawing>
          <wp:inline distT="0" distB="0" distL="0" distR="0" wp14:anchorId="73E667E3" wp14:editId="010A7253">
            <wp:extent cx="5731510" cy="4051935"/>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FEPA_Beeshoek_RFvdm_Wgs84_201509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3E16B60F" w14:textId="3DC97A3F" w:rsidR="00821AA0" w:rsidRDefault="00821AA0" w:rsidP="00821AA0">
      <w:pPr>
        <w:pStyle w:val="Caption"/>
      </w:pPr>
      <w:bookmarkStart w:id="109" w:name="_Toc443937411"/>
      <w:bookmarkStart w:id="110" w:name="_Toc450853717"/>
      <w:bookmarkStart w:id="111" w:name="_Toc488301449"/>
      <w:bookmarkStart w:id="112" w:name="_Toc74055874"/>
      <w:r w:rsidRPr="00BF6A88">
        <w:t xml:space="preserve">Figure </w:t>
      </w:r>
      <w:r w:rsidR="00005A61">
        <w:rPr>
          <w:noProof/>
        </w:rPr>
        <w:fldChar w:fldCharType="begin"/>
      </w:r>
      <w:r w:rsidR="00005A61">
        <w:rPr>
          <w:noProof/>
        </w:rPr>
        <w:instrText xml:space="preserve"> SEQ Figure \* ARABIC </w:instrText>
      </w:r>
      <w:r w:rsidR="00005A61">
        <w:rPr>
          <w:noProof/>
        </w:rPr>
        <w:fldChar w:fldCharType="separate"/>
      </w:r>
      <w:r w:rsidR="00713783">
        <w:rPr>
          <w:noProof/>
        </w:rPr>
        <w:t>4</w:t>
      </w:r>
      <w:r w:rsidR="00005A61">
        <w:rPr>
          <w:noProof/>
        </w:rPr>
        <w:fldChar w:fldCharType="end"/>
      </w:r>
      <w:r w:rsidRPr="00BF6A88">
        <w:t>:  NFEPA Wetlands and Rivers</w:t>
      </w:r>
      <w:bookmarkEnd w:id="109"/>
      <w:bookmarkEnd w:id="110"/>
      <w:bookmarkEnd w:id="111"/>
      <w:bookmarkEnd w:id="112"/>
    </w:p>
    <w:p w14:paraId="62D1DA2E" w14:textId="696E17E5" w:rsidR="002C450C" w:rsidRPr="002C450C" w:rsidRDefault="002C450C" w:rsidP="002C450C">
      <w:r>
        <w:t>This was confirmed in the 2021 Freshwater Aquatic Study undertaken by SAS. C</w:t>
      </w:r>
      <w:r w:rsidRPr="00382773">
        <w:t>ryptic wetlands, seasonal depressions, preferential flow paths and a recharge area</w:t>
      </w:r>
      <w:r>
        <w:t xml:space="preserve"> are</w:t>
      </w:r>
      <w:r w:rsidRPr="00382773">
        <w:t xml:space="preserve"> mostly located on the South Mine around the west of the Village and East Pit, and south and east of the East Pit and Waste Rock Dump.  The Moisture-driven Habitat includes watercourses as delineated within the Freshwater Ecological Assessment undertaken by SAS for 2020/2021, but also includes non-watercourse habitat which is not considered true watercourses as defined in the National Water Act, 1998 (Act No. 36 of 1998) (NWA).  Instead, these are low-lying areas where water will </w:t>
      </w:r>
      <w:r w:rsidRPr="00382773">
        <w:lastRenderedPageBreak/>
        <w:t xml:space="preserve">preferentially move during rain events, but the floral communities lack wetland indicator vegetation (e.g. vegetation within the centre of the Seasonal Depressions especially differ from that of Cryptic Wetlands).  </w:t>
      </w:r>
      <w:r>
        <w:t>The w</w:t>
      </w:r>
      <w:r w:rsidRPr="00382773">
        <w:t xml:space="preserve">atercourses (Cryptic Wetlands and Episodic Drainage lines) </w:t>
      </w:r>
      <w:r>
        <w:t xml:space="preserve">are considered </w:t>
      </w:r>
      <w:r w:rsidRPr="00382773">
        <w:t>of Moderate High Sensitivity,</w:t>
      </w:r>
      <w:r>
        <w:t xml:space="preserve"> with</w:t>
      </w:r>
      <w:r w:rsidRPr="00382773">
        <w:t xml:space="preserve"> the Non-watercourses (Preferential Flow Paths, Seasonal Depressions and Recharge zone) of Moderately Low and Intermediate Sensitivity</w:t>
      </w:r>
      <w:r>
        <w:t>.</w:t>
      </w:r>
    </w:p>
    <w:p w14:paraId="08532B9A" w14:textId="77777777" w:rsidR="00821AA0" w:rsidRPr="00DA5E04" w:rsidRDefault="00821AA0" w:rsidP="00821AA0">
      <w:pPr>
        <w:pStyle w:val="Heading2"/>
      </w:pPr>
      <w:bookmarkStart w:id="113" w:name="_Toc514062480"/>
      <w:bookmarkStart w:id="114" w:name="_Toc74055838"/>
      <w:r w:rsidRPr="00DA5E04">
        <w:t>Cultural and Heritage Setting</w:t>
      </w:r>
      <w:bookmarkEnd w:id="113"/>
      <w:bookmarkEnd w:id="114"/>
    </w:p>
    <w:p w14:paraId="79BC77BA" w14:textId="50BD55B3" w:rsidR="00821AA0" w:rsidRPr="00057CCD" w:rsidRDefault="00821AA0" w:rsidP="00821AA0">
      <w:r w:rsidRPr="00057CCD">
        <w:t xml:space="preserve">The region is known to be rich in archaeological heritage resources. Notable sites in the area </w:t>
      </w:r>
      <w:r w:rsidR="00DD0BCB">
        <w:t>are described below.</w:t>
      </w:r>
    </w:p>
    <w:p w14:paraId="4E4A1108" w14:textId="4314B20C" w:rsidR="00821AA0" w:rsidRPr="00057CCD" w:rsidRDefault="00821AA0" w:rsidP="00821AA0">
      <w:r w:rsidRPr="00057CCD">
        <w:t>Rock engravings that have been known at least from 1949 when geologist Mr LJ Nel reported these to the then National Monuments Commission. It was later recorded in some detail by the McGregor Museum. Th</w:t>
      </w:r>
      <w:r w:rsidR="00DD0BCB">
        <w:t>is</w:t>
      </w:r>
      <w:r w:rsidRPr="00057CCD">
        <w:t xml:space="preserve"> site is situated in the Gamagara shales a few kilometres southwest of the mine offices. The site consists of some 43 engravings showing up well with a darkish patina on light coloured outcrops of the shale. The engravings consist mainly of a range of geometric images, about thirty in number. Of particular interest is engraved “cups” lines of dots, wavy lines, “grids” “ladders” and concentric circle motifs, which occur primarily on the largest of the shale slabs. Other motifs include six indeterminant mammals and one each of a giraffe, an elephant, a wild dog, an </w:t>
      </w:r>
      <w:proofErr w:type="gramStart"/>
      <w:r w:rsidRPr="00057CCD">
        <w:t>ostrich</w:t>
      </w:r>
      <w:proofErr w:type="gramEnd"/>
      <w:r w:rsidRPr="00057CCD">
        <w:t xml:space="preserve"> and a human figure. Moreover, the location of the engravings within the channel of a watercourse and immediately adjacent to the watercourse is significant in terms of the meanings of rock art. It is believed that some of the art </w:t>
      </w:r>
      <w:proofErr w:type="gramStart"/>
      <w:r w:rsidRPr="00057CCD">
        <w:t>was connected with</w:t>
      </w:r>
      <w:proofErr w:type="gramEnd"/>
      <w:r w:rsidRPr="00057CCD">
        <w:t xml:space="preserve"> rain</w:t>
      </w:r>
      <w:r>
        <w:t>-</w:t>
      </w:r>
      <w:r w:rsidRPr="00057CCD">
        <w:t xml:space="preserve">making rituals whilst at least two of the figurative engravings are placed in </w:t>
      </w:r>
      <w:r w:rsidR="00DD0BCB" w:rsidRPr="00057CCD">
        <w:t>associat</w:t>
      </w:r>
      <w:r w:rsidR="00DD0BCB">
        <w:t>ion</w:t>
      </w:r>
      <w:r w:rsidR="00DD0BCB" w:rsidRPr="00057CCD">
        <w:t xml:space="preserve"> </w:t>
      </w:r>
      <w:r w:rsidRPr="00057CCD">
        <w:t xml:space="preserve">with natural hollows in the rock and could be related to concepts of creation and the emergence of animals and humans from waterholes. The giraffe engraving has been “reworked” in recent years. This constitutes vandalism, which is relatively limited at this site. A set of initials was recorded on the large slab in the watercourse. The </w:t>
      </w:r>
      <w:proofErr w:type="gramStart"/>
      <w:r w:rsidR="00DD0BCB" w:rsidRPr="00057CCD">
        <w:t>a</w:t>
      </w:r>
      <w:r w:rsidR="00DD0BCB">
        <w:t>forementioned</w:t>
      </w:r>
      <w:r w:rsidR="00DD0BCB" w:rsidRPr="00057CCD">
        <w:t xml:space="preserve"> </w:t>
      </w:r>
      <w:r w:rsidRPr="00057CCD">
        <w:t>engravings</w:t>
      </w:r>
      <w:proofErr w:type="gramEnd"/>
      <w:r w:rsidRPr="00057CCD">
        <w:t xml:space="preserve"> have been relocated to a display area on the mine site.</w:t>
      </w:r>
    </w:p>
    <w:p w14:paraId="2FFE6DE4" w14:textId="6D272268" w:rsidR="00821AA0" w:rsidRPr="00057CCD" w:rsidRDefault="00AC5C62" w:rsidP="00821AA0">
      <w:r w:rsidRPr="00057CCD">
        <w:t>Also,</w:t>
      </w:r>
      <w:r w:rsidR="00821AA0" w:rsidRPr="00057CCD">
        <w:t xml:space="preserve"> in the vicinity of Beeshoek is the important Doornfontein prehistoric specularite working. This is the Type Site for Northern Cape “Doornfontein” herder ceramics, now documented at numerous other localities throughout the region. The site’s relevance in terms of local rock engravings relates to the small stones with incisions on them that were found during excavations in the early 1970s. Further related finds might shed light on rock engraving activity contemporary with the workings and occupation of the site. Limited excavations conducted nearly two decades ago yielded an impressive number of bones of domesticate</w:t>
      </w:r>
      <w:r w:rsidR="00821AA0">
        <w:t>d</w:t>
      </w:r>
      <w:r w:rsidR="00821AA0" w:rsidRPr="00057CCD">
        <w:t xml:space="preserve"> sheep and cattle. The Doornfontein site could be a key on informing on the introduction of pastoralism to </w:t>
      </w:r>
      <w:r w:rsidR="00821AA0">
        <w:t>s</w:t>
      </w:r>
      <w:r w:rsidR="00821AA0" w:rsidRPr="00057CCD">
        <w:t>outhern Africa.</w:t>
      </w:r>
    </w:p>
    <w:p w14:paraId="5BC2DA6B" w14:textId="77777777" w:rsidR="00821AA0" w:rsidRPr="00057CCD" w:rsidRDefault="00821AA0" w:rsidP="00410533">
      <w:r w:rsidRPr="00057CCD">
        <w:t>Other similar sites that have been noted include the following:</w:t>
      </w:r>
    </w:p>
    <w:p w14:paraId="5D4220FF" w14:textId="77777777" w:rsidR="00821AA0" w:rsidRPr="00057CCD" w:rsidRDefault="00821AA0" w:rsidP="00757DE9">
      <w:pPr>
        <w:pStyle w:val="ListParagraph"/>
        <w:numPr>
          <w:ilvl w:val="0"/>
          <w:numId w:val="16"/>
        </w:numPr>
        <w:spacing w:after="120" w:line="240" w:lineRule="auto"/>
      </w:pPr>
      <w:r w:rsidRPr="00057CCD">
        <w:t>Paling M87, 16 km north northwest of Postmasburg</w:t>
      </w:r>
      <w:r>
        <w:t>;</w:t>
      </w:r>
    </w:p>
    <w:p w14:paraId="4CF8C694" w14:textId="77777777" w:rsidR="00821AA0" w:rsidRPr="00057CCD" w:rsidRDefault="00821AA0" w:rsidP="00757DE9">
      <w:pPr>
        <w:pStyle w:val="ListParagraph"/>
        <w:numPr>
          <w:ilvl w:val="0"/>
          <w:numId w:val="16"/>
        </w:numPr>
        <w:spacing w:after="120" w:line="240" w:lineRule="auto"/>
      </w:pPr>
      <w:r w:rsidRPr="00057CCD">
        <w:t>Gloucester</w:t>
      </w:r>
      <w:r>
        <w:t>,</w:t>
      </w:r>
      <w:r w:rsidRPr="00057CCD">
        <w:t xml:space="preserve"> 13 km north of Postmasburg</w:t>
      </w:r>
      <w:r>
        <w:t>; and</w:t>
      </w:r>
    </w:p>
    <w:p w14:paraId="7EE703D6" w14:textId="77777777" w:rsidR="00821AA0" w:rsidRDefault="00821AA0" w:rsidP="00757DE9">
      <w:pPr>
        <w:pStyle w:val="ListParagraph"/>
        <w:numPr>
          <w:ilvl w:val="0"/>
          <w:numId w:val="16"/>
        </w:numPr>
        <w:spacing w:after="120" w:line="240" w:lineRule="auto"/>
        <w:ind w:left="714" w:hanging="357"/>
        <w:contextualSpacing w:val="0"/>
      </w:pPr>
      <w:r w:rsidRPr="00057CCD">
        <w:t>Mount Huxley</w:t>
      </w:r>
      <w:r>
        <w:t>,</w:t>
      </w:r>
      <w:r w:rsidRPr="00057CCD">
        <w:t xml:space="preserve"> about 15 km north of Postmasburg.</w:t>
      </w:r>
    </w:p>
    <w:p w14:paraId="21C1D367" w14:textId="77777777" w:rsidR="00821AA0" w:rsidRPr="00DA5E04" w:rsidRDefault="00821AA0" w:rsidP="00821AA0">
      <w:pPr>
        <w:pStyle w:val="Heading2"/>
      </w:pPr>
      <w:bookmarkStart w:id="115" w:name="_Toc514062481"/>
      <w:bookmarkStart w:id="116" w:name="_Toc74055839"/>
      <w:r w:rsidRPr="00DA5E04">
        <w:t>Socio-Economic Setting</w:t>
      </w:r>
      <w:bookmarkEnd w:id="115"/>
      <w:bookmarkEnd w:id="116"/>
    </w:p>
    <w:p w14:paraId="1DA86261" w14:textId="77777777" w:rsidR="001E6981" w:rsidRDefault="001E6981" w:rsidP="001E6981">
      <w:r>
        <w:t>The following information is sources from the Social Impact Assessment, draft Scoping Report compiled by Batho Earth, June 2019.</w:t>
      </w:r>
    </w:p>
    <w:p w14:paraId="5FD2F25C" w14:textId="77777777" w:rsidR="001E6981" w:rsidRDefault="001E6981" w:rsidP="001E6981">
      <w:pPr>
        <w:pStyle w:val="Heading3"/>
        <w:spacing w:before="240" w:after="240"/>
        <w:ind w:left="1430" w:hanging="720"/>
      </w:pPr>
      <w:bookmarkStart w:id="117" w:name="_Toc24026843"/>
      <w:bookmarkStart w:id="118" w:name="_Toc74055840"/>
      <w:r>
        <w:t>ZF Mgcawu Districts Municipality</w:t>
      </w:r>
      <w:bookmarkEnd w:id="117"/>
      <w:bookmarkEnd w:id="118"/>
    </w:p>
    <w:p w14:paraId="3AA8AC6F" w14:textId="77777777" w:rsidR="001E6981" w:rsidRDefault="001E6981" w:rsidP="001E6981">
      <w:r>
        <w:t>The study area falls within the boundaries of the ZF Mgcawu District Municipality and under the jurisdiction of the Tsantsabane Local Municipality.</w:t>
      </w:r>
    </w:p>
    <w:p w14:paraId="73EBDF36" w14:textId="77777777" w:rsidR="001E6981" w:rsidRDefault="001E6981" w:rsidP="001E6981">
      <w:r>
        <w:lastRenderedPageBreak/>
        <w:t>The ZF Mgcawu District Municipality</w:t>
      </w:r>
      <w:r>
        <w:rPr>
          <w:rStyle w:val="FootnoteReference"/>
        </w:rPr>
        <w:footnoteReference w:id="1"/>
      </w:r>
      <w:r>
        <w:t xml:space="preserve"> was formerly known as the Siyanda District Municipality.   It lies within the mid-northern section of the Northern Cape Province, bordering with Botswana in the north and Namibia in the west and covers an area of 102 484 km</w:t>
      </w:r>
      <w:r>
        <w:rPr>
          <w:vertAlign w:val="superscript"/>
        </w:rPr>
        <w:t>2</w:t>
      </w:r>
      <w:r>
        <w:t>.</w:t>
      </w:r>
    </w:p>
    <w:p w14:paraId="3ADEFFFF" w14:textId="77777777" w:rsidR="001E6981" w:rsidRDefault="001E6981" w:rsidP="001E6981">
      <w:r>
        <w:t xml:space="preserve">The ZF Mgcawu District comprises five Local Municipalities namely: </w:t>
      </w:r>
    </w:p>
    <w:p w14:paraId="180FAA56" w14:textId="77777777" w:rsidR="001E6981" w:rsidRDefault="001E6981" w:rsidP="00757DE9">
      <w:pPr>
        <w:pStyle w:val="ListParagraph"/>
        <w:numPr>
          <w:ilvl w:val="0"/>
          <w:numId w:val="30"/>
        </w:numPr>
      </w:pPr>
      <w:r>
        <w:t>Dawid Kruiper Local Municipality;</w:t>
      </w:r>
    </w:p>
    <w:p w14:paraId="2C0670C5" w14:textId="70652308" w:rsidR="001E6981" w:rsidRDefault="00450E77" w:rsidP="00757DE9">
      <w:pPr>
        <w:pStyle w:val="ListParagraph"/>
        <w:numPr>
          <w:ilvl w:val="0"/>
          <w:numId w:val="30"/>
        </w:numPr>
      </w:pPr>
      <w:r>
        <w:t>Kai! Garib</w:t>
      </w:r>
      <w:r w:rsidR="001E6981">
        <w:t xml:space="preserve"> Local Municipality;</w:t>
      </w:r>
    </w:p>
    <w:p w14:paraId="0E211301" w14:textId="77777777" w:rsidR="001E6981" w:rsidRDefault="001E6981" w:rsidP="00757DE9">
      <w:pPr>
        <w:pStyle w:val="ListParagraph"/>
        <w:numPr>
          <w:ilvl w:val="0"/>
          <w:numId w:val="30"/>
        </w:numPr>
      </w:pPr>
      <w:r>
        <w:t xml:space="preserve">!Kheis Local Municipality; and </w:t>
      </w:r>
    </w:p>
    <w:p w14:paraId="25E2D43F" w14:textId="77777777" w:rsidR="001E6981" w:rsidRDefault="001E6981" w:rsidP="00757DE9">
      <w:pPr>
        <w:pStyle w:val="ListParagraph"/>
        <w:numPr>
          <w:ilvl w:val="0"/>
          <w:numId w:val="30"/>
        </w:numPr>
      </w:pPr>
      <w:r w:rsidRPr="002726E7">
        <w:rPr>
          <w:u w:val="single"/>
        </w:rPr>
        <w:t>Tsantsabane Local Municipality</w:t>
      </w:r>
      <w:r>
        <w:t>; and</w:t>
      </w:r>
    </w:p>
    <w:p w14:paraId="09F54849" w14:textId="77777777" w:rsidR="001E6981" w:rsidRDefault="001E6981" w:rsidP="00757DE9">
      <w:pPr>
        <w:pStyle w:val="ListParagraph"/>
        <w:numPr>
          <w:ilvl w:val="0"/>
          <w:numId w:val="30"/>
        </w:numPr>
      </w:pPr>
      <w:r>
        <w:t xml:space="preserve">Kgatelopele Local Municipality. </w:t>
      </w:r>
    </w:p>
    <w:p w14:paraId="21E2D25E" w14:textId="77777777" w:rsidR="001E6981" w:rsidRDefault="001E6981" w:rsidP="001E6981">
      <w:r>
        <w:t xml:space="preserve">The main towns that are scattered through the area are Beeshoek, Brandboom, Danielskuil, Eksteenskuil, Groblershoop, Kakamas, Keimoes, Kenhardt, Lime Acres, Mier, Postmasburg, Rietfontein, and Upington.  The latter serves as the district municipal capital where the municipal government is located. </w:t>
      </w:r>
    </w:p>
    <w:p w14:paraId="15AD1C52" w14:textId="77777777" w:rsidR="001E6981" w:rsidRDefault="001E6981" w:rsidP="001E6981">
      <w:r>
        <w:t>Agriculture, mining, and tourism form the key economic drivers in this area.  The spatial vision of the ZF Mgcawu District Municipality thus include</w:t>
      </w:r>
      <w:r>
        <w:rPr>
          <w:rStyle w:val="FootnoteReference"/>
        </w:rPr>
        <w:footnoteReference w:id="2"/>
      </w:r>
      <w:r>
        <w:t>:</w:t>
      </w:r>
    </w:p>
    <w:p w14:paraId="2D2423CC" w14:textId="77777777" w:rsidR="001E6981" w:rsidRPr="002726E7" w:rsidRDefault="001E6981" w:rsidP="00757DE9">
      <w:pPr>
        <w:pStyle w:val="ListParagraph"/>
        <w:numPr>
          <w:ilvl w:val="0"/>
          <w:numId w:val="30"/>
        </w:numPr>
      </w:pPr>
      <w:r w:rsidRPr="002726E7">
        <w:t xml:space="preserve">Tourism: Cultural, wilderness, floristic, river tourism ranging from the Kgalagadi international trans frontier park to the culture of the Riemvasmaak community to river tourism on the Orange River; </w:t>
      </w:r>
    </w:p>
    <w:p w14:paraId="5E7E10D0" w14:textId="77777777" w:rsidR="001E6981" w:rsidRPr="002726E7" w:rsidRDefault="001E6981" w:rsidP="00757DE9">
      <w:pPr>
        <w:pStyle w:val="ListParagraph"/>
        <w:numPr>
          <w:ilvl w:val="0"/>
          <w:numId w:val="30"/>
        </w:numPr>
      </w:pPr>
      <w:r w:rsidRPr="002726E7">
        <w:t xml:space="preserve">Mining and mining beneficiation; </w:t>
      </w:r>
    </w:p>
    <w:p w14:paraId="2557F53F" w14:textId="77777777" w:rsidR="001E6981" w:rsidRPr="002726E7" w:rsidRDefault="001E6981" w:rsidP="00757DE9">
      <w:pPr>
        <w:pStyle w:val="ListParagraph"/>
        <w:numPr>
          <w:ilvl w:val="0"/>
          <w:numId w:val="30"/>
        </w:numPr>
      </w:pPr>
      <w:r w:rsidRPr="002726E7">
        <w:t xml:space="preserve">Agriculture: riverbank vineyards and expansive stock and game farming in the Kalahari; and </w:t>
      </w:r>
    </w:p>
    <w:p w14:paraId="3A684B21" w14:textId="77777777" w:rsidR="001E6981" w:rsidRDefault="001E6981" w:rsidP="00757DE9">
      <w:pPr>
        <w:pStyle w:val="ListParagraph"/>
        <w:numPr>
          <w:ilvl w:val="0"/>
          <w:numId w:val="30"/>
        </w:numPr>
        <w:rPr>
          <w:rFonts w:ascii="Times New Roman" w:eastAsia="Times New Roman" w:hAnsi="Times New Roman" w:cs="Times New Roman"/>
          <w:sz w:val="24"/>
          <w:szCs w:val="24"/>
          <w:lang w:eastAsia="en-ZA"/>
        </w:rPr>
      </w:pPr>
      <w:r w:rsidRPr="002726E7">
        <w:t>Renewable</w:t>
      </w:r>
      <w:r>
        <w:rPr>
          <w:lang w:val="en-US" w:eastAsia="en-ZA"/>
        </w:rPr>
        <w:t xml:space="preserve"> energy technology opportunities.</w:t>
      </w:r>
      <w:r>
        <w:rPr>
          <w:rFonts w:ascii="Times New Roman" w:eastAsia="Times New Roman" w:hAnsi="Times New Roman" w:cs="Times New Roman"/>
          <w:sz w:val="24"/>
          <w:szCs w:val="24"/>
          <w:lang w:eastAsia="en-ZA"/>
        </w:rPr>
        <w:t xml:space="preserve"> </w:t>
      </w:r>
    </w:p>
    <w:p w14:paraId="4E16F147" w14:textId="77777777" w:rsidR="001E6981" w:rsidRDefault="001E6981" w:rsidP="001E6981">
      <w:pPr>
        <w:pStyle w:val="Heading3"/>
        <w:spacing w:before="240" w:after="240"/>
        <w:ind w:left="1430" w:hanging="720"/>
      </w:pPr>
      <w:bookmarkStart w:id="119" w:name="_Toc24026844"/>
      <w:bookmarkStart w:id="120" w:name="_Toc74055841"/>
      <w:r>
        <w:t>Tsantsabane Local Municipality and Municipal Wards</w:t>
      </w:r>
      <w:bookmarkEnd w:id="119"/>
      <w:bookmarkEnd w:id="120"/>
    </w:p>
    <w:p w14:paraId="613304C9" w14:textId="77777777" w:rsidR="001E6981" w:rsidRDefault="001E6981" w:rsidP="001E6981">
      <w:pPr>
        <w:rPr>
          <w:lang w:val="en-US"/>
        </w:rPr>
      </w:pPr>
      <w:r>
        <w:t xml:space="preserve">The Tsantsabane Local Municipality falls under the jurisdiction of </w:t>
      </w:r>
      <w:r>
        <w:rPr>
          <w:lang w:val="en-US"/>
        </w:rPr>
        <w:t xml:space="preserve">the ZF </w:t>
      </w:r>
      <w:r>
        <w:t>Mgcawu District Municipality</w:t>
      </w:r>
      <w:r>
        <w:rPr>
          <w:lang w:val="en-US"/>
        </w:rPr>
        <w:t xml:space="preserve"> formerly known as the Siyanda District Municipality.  The extent of the geographical area of the municipality is 18 317 km</w:t>
      </w:r>
      <w:r>
        <w:rPr>
          <w:vertAlign w:val="superscript"/>
          <w:lang w:val="en-US"/>
        </w:rPr>
        <w:t>2</w:t>
      </w:r>
      <w:r>
        <w:rPr>
          <w:lang w:val="en-US"/>
        </w:rPr>
        <w:t xml:space="preserve">. It is </w:t>
      </w:r>
      <w:r>
        <w:t>bordered by the John Taolo Gaetsewe and the Pixley-ka-Seme District Municipalities. Furthermore,</w:t>
      </w:r>
      <w:r>
        <w:rPr>
          <w:lang w:val="en-US"/>
        </w:rPr>
        <w:t xml:space="preserve"> Tsantsabane </w:t>
      </w:r>
      <w:r>
        <w:t xml:space="preserve">Local Municipality </w:t>
      </w:r>
      <w:r>
        <w:rPr>
          <w:lang w:val="en-US"/>
        </w:rPr>
        <w:t xml:space="preserve">is bordered by </w:t>
      </w:r>
      <w:proofErr w:type="spellStart"/>
      <w:r>
        <w:rPr>
          <w:lang w:val="en-US"/>
        </w:rPr>
        <w:t>Siyancuma</w:t>
      </w:r>
      <w:proofErr w:type="spellEnd"/>
      <w:r>
        <w:rPr>
          <w:lang w:val="en-US"/>
        </w:rPr>
        <w:t xml:space="preserve"> </w:t>
      </w:r>
      <w:r>
        <w:t>Local Municipality</w:t>
      </w:r>
      <w:r>
        <w:rPr>
          <w:lang w:val="en-US"/>
        </w:rPr>
        <w:t xml:space="preserve">, //Khara Hais </w:t>
      </w:r>
      <w:r>
        <w:t>Local Municipality</w:t>
      </w:r>
      <w:r>
        <w:rPr>
          <w:lang w:val="en-US"/>
        </w:rPr>
        <w:t xml:space="preserve">, !Kheis </w:t>
      </w:r>
      <w:r>
        <w:t>Local Municipality</w:t>
      </w:r>
      <w:r>
        <w:rPr>
          <w:lang w:val="en-US"/>
        </w:rPr>
        <w:t xml:space="preserve">, Gamagara LM and Kgatelopele </w:t>
      </w:r>
      <w:r>
        <w:t>Local Municipality</w:t>
      </w:r>
      <w:r>
        <w:rPr>
          <w:lang w:val="en-US"/>
        </w:rPr>
        <w:t>.</w:t>
      </w:r>
    </w:p>
    <w:p w14:paraId="7D4B849B" w14:textId="77777777" w:rsidR="001E6981" w:rsidRDefault="001E6981" w:rsidP="001E6981">
      <w:r>
        <w:rPr>
          <w:lang w:val="en-US"/>
        </w:rPr>
        <w:t>The municipal area falls in the Gamagara Corridor. The NCPSDF (2012: 68) defines the Gamagara Corridor as “comprises the mining belt of the John Taolo Gaetsewe and ZF Mgcawu districts and runs from Lime Acres and Danielskuil to Hotazel in the north. The corridor focuses on the mining of iron and manganese.</w:t>
      </w:r>
    </w:p>
    <w:p w14:paraId="552B3C99" w14:textId="77777777" w:rsidR="001E6981" w:rsidRDefault="001E6981" w:rsidP="001E6981">
      <w:r>
        <w:t xml:space="preserve">Postmasburg is the main town within the Tsantsabane Local Municipality, with various other small rural settlements such as </w:t>
      </w:r>
      <w:r>
        <w:rPr>
          <w:rFonts w:eastAsia="Times New Roman"/>
          <w:lang w:val="en-US" w:eastAsia="en-ZA"/>
        </w:rPr>
        <w:t xml:space="preserve">Jenn-Haven, Groenwater and Skeyfontein.  </w:t>
      </w:r>
      <w:r>
        <w:t xml:space="preserve">Beeshoek is now seen as a mining residential satellite town of Postmasburg.  The main routes include the R385 and R31 from Kimberley that runs through Beeshoek, the R309 and the R325 to Kathu.  </w:t>
      </w:r>
    </w:p>
    <w:p w14:paraId="76C09105" w14:textId="77777777" w:rsidR="001E6981" w:rsidRDefault="001E6981" w:rsidP="001E6981">
      <w:r>
        <w:t xml:space="preserve">Economically, Tsantsabane is known for being rich in minerals, and for its mining, agriculture, </w:t>
      </w:r>
      <w:proofErr w:type="gramStart"/>
      <w:r>
        <w:t>manufacturing</w:t>
      </w:r>
      <w:proofErr w:type="gramEnd"/>
      <w:r>
        <w:t xml:space="preserve"> and farming sectors.  Tsantsabane has become one of the leading investment areas in the Northern Cape.</w:t>
      </w:r>
    </w:p>
    <w:p w14:paraId="54886C0B" w14:textId="77777777" w:rsidR="001E6981" w:rsidRDefault="001E6981" w:rsidP="001E6981">
      <w:pPr>
        <w:rPr>
          <w:lang w:val="en-GB"/>
        </w:rPr>
      </w:pPr>
      <w:r>
        <w:rPr>
          <w:lang w:val="en-GB"/>
        </w:rPr>
        <w:t>The municipality is divided into seven wards, as listed in the table below</w:t>
      </w:r>
      <w:r>
        <w:rPr>
          <w:rStyle w:val="FootnoteReference"/>
          <w:b/>
          <w:sz w:val="18"/>
          <w:szCs w:val="20"/>
        </w:rPr>
        <w:footnoteReference w:id="3"/>
      </w:r>
      <w:r>
        <w:rPr>
          <w:lang w:val="en-GB"/>
        </w:rPr>
        <w:t xml:space="preserve">.  </w:t>
      </w:r>
    </w:p>
    <w:p w14:paraId="10A5CC53" w14:textId="69C8E513" w:rsidR="001E6981" w:rsidRDefault="001E6981" w:rsidP="001E6981">
      <w:pPr>
        <w:rPr>
          <w:lang w:val="en-GB"/>
        </w:rPr>
      </w:pPr>
      <w:r>
        <w:rPr>
          <w:lang w:val="en-GB"/>
        </w:rPr>
        <w:t xml:space="preserve">The </w:t>
      </w:r>
      <w:r w:rsidR="002C450C">
        <w:rPr>
          <w:lang w:val="en-GB"/>
        </w:rPr>
        <w:t>mine</w:t>
      </w:r>
      <w:r>
        <w:rPr>
          <w:lang w:val="en-GB"/>
        </w:rPr>
        <w:t xml:space="preserve"> falls within Ward 6 and a section of Ward 7 with Wards 1, 2, 3, 4 and 5 in very close proximity. </w:t>
      </w:r>
    </w:p>
    <w:p w14:paraId="439C35F6" w14:textId="357823AC" w:rsidR="001E6981" w:rsidRDefault="001E6981" w:rsidP="001E6981">
      <w:pPr>
        <w:pStyle w:val="Caption"/>
      </w:pPr>
      <w:bookmarkStart w:id="121" w:name="_Toc11934268"/>
      <w:bookmarkStart w:id="122" w:name="_Toc24026763"/>
      <w:bookmarkStart w:id="123" w:name="_Toc74055883"/>
      <w:r>
        <w:t xml:space="preserve">Table </w:t>
      </w:r>
      <w:r w:rsidR="000B7EE2">
        <w:fldChar w:fldCharType="begin"/>
      </w:r>
      <w:r w:rsidR="000B7EE2">
        <w:instrText xml:space="preserve"> SEQ Table \* ARABIC </w:instrText>
      </w:r>
      <w:r w:rsidR="000B7EE2">
        <w:fldChar w:fldCharType="separate"/>
      </w:r>
      <w:r w:rsidR="004D5571">
        <w:rPr>
          <w:noProof/>
        </w:rPr>
        <w:t>8</w:t>
      </w:r>
      <w:r w:rsidR="000B7EE2">
        <w:rPr>
          <w:noProof/>
        </w:rPr>
        <w:fldChar w:fldCharType="end"/>
      </w:r>
      <w:r>
        <w:t>: Wards and settlements in the study area</w:t>
      </w:r>
      <w:bookmarkEnd w:id="121"/>
      <w:bookmarkEnd w:id="122"/>
      <w:bookmarkEnd w:id="123"/>
    </w:p>
    <w:tbl>
      <w:tblPr>
        <w:tblStyle w:val="TableContemporary"/>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093"/>
        <w:gridCol w:w="5386"/>
      </w:tblGrid>
      <w:tr w:rsidR="001E6981" w:rsidRPr="002726E7" w14:paraId="0E2ED797" w14:textId="77777777" w:rsidTr="00F222A2">
        <w:trPr>
          <w:cnfStyle w:val="100000000000" w:firstRow="1" w:lastRow="0" w:firstColumn="0" w:lastColumn="0" w:oddVBand="0" w:evenVBand="0" w:oddHBand="0" w:evenHBand="0" w:firstRowFirstColumn="0" w:firstRowLastColumn="0" w:lastRowFirstColumn="0" w:lastRowLastColumn="0"/>
          <w:tblHeader/>
        </w:trPr>
        <w:tc>
          <w:tcPr>
            <w:tcW w:w="2093" w:type="dxa"/>
            <w:shd w:val="clear" w:color="auto" w:fill="D9D9D9" w:themeFill="background1" w:themeFillShade="D9"/>
            <w:hideMark/>
          </w:tcPr>
          <w:p w14:paraId="5ACF05D8" w14:textId="77777777" w:rsidR="001E6981" w:rsidRPr="002726E7" w:rsidRDefault="001E6981" w:rsidP="00C47142">
            <w:pPr>
              <w:spacing w:before="0" w:after="0" w:line="240" w:lineRule="auto"/>
              <w:rPr>
                <w:rFonts w:asciiTheme="minorHAnsi" w:hAnsiTheme="minorHAnsi"/>
                <w:b w:val="0"/>
                <w:sz w:val="16"/>
                <w:szCs w:val="16"/>
              </w:rPr>
            </w:pPr>
            <w:r w:rsidRPr="002726E7">
              <w:rPr>
                <w:rFonts w:asciiTheme="minorHAnsi" w:hAnsiTheme="minorHAnsi"/>
                <w:sz w:val="16"/>
                <w:szCs w:val="16"/>
              </w:rPr>
              <w:t xml:space="preserve">Wards </w:t>
            </w:r>
          </w:p>
        </w:tc>
        <w:tc>
          <w:tcPr>
            <w:tcW w:w="5386" w:type="dxa"/>
            <w:shd w:val="clear" w:color="auto" w:fill="D9D9D9" w:themeFill="background1" w:themeFillShade="D9"/>
            <w:hideMark/>
          </w:tcPr>
          <w:p w14:paraId="53200363" w14:textId="77777777" w:rsidR="001E6981" w:rsidRPr="002726E7" w:rsidRDefault="001E6981" w:rsidP="00C47142">
            <w:pPr>
              <w:spacing w:before="0" w:after="0" w:line="240" w:lineRule="auto"/>
              <w:rPr>
                <w:rFonts w:asciiTheme="minorHAnsi" w:hAnsiTheme="minorHAnsi"/>
                <w:b w:val="0"/>
                <w:sz w:val="16"/>
                <w:szCs w:val="16"/>
              </w:rPr>
            </w:pPr>
            <w:r w:rsidRPr="002726E7">
              <w:rPr>
                <w:rFonts w:asciiTheme="minorHAnsi" w:hAnsiTheme="minorHAnsi"/>
                <w:sz w:val="16"/>
                <w:szCs w:val="16"/>
              </w:rPr>
              <w:t>Affected Settlements in Ward</w:t>
            </w:r>
          </w:p>
        </w:tc>
      </w:tr>
      <w:tr w:rsidR="001E6981" w:rsidRPr="002726E7" w14:paraId="0EF83B0C" w14:textId="77777777" w:rsidTr="00C47142">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FFFFFF" w:themeFill="background1"/>
            <w:hideMark/>
          </w:tcPr>
          <w:p w14:paraId="3611818A" w14:textId="77777777" w:rsidR="001E6981" w:rsidRPr="002726E7" w:rsidRDefault="001E6981" w:rsidP="00C47142">
            <w:pPr>
              <w:pStyle w:val="Bullet1"/>
              <w:numPr>
                <w:ilvl w:val="0"/>
                <w:numId w:val="0"/>
              </w:numPr>
              <w:spacing w:before="0" w:after="0" w:line="240" w:lineRule="auto"/>
              <w:rPr>
                <w:rFonts w:asciiTheme="minorHAnsi" w:hAnsiTheme="minorHAnsi"/>
                <w:sz w:val="16"/>
                <w:szCs w:val="16"/>
              </w:rPr>
            </w:pPr>
            <w:r w:rsidRPr="002726E7">
              <w:rPr>
                <w:rFonts w:asciiTheme="minorHAnsi" w:hAnsiTheme="minorHAnsi"/>
                <w:sz w:val="16"/>
                <w:szCs w:val="16"/>
              </w:rPr>
              <w:t>Ward 1</w:t>
            </w:r>
          </w:p>
        </w:tc>
        <w:tc>
          <w:tcPr>
            <w:tcW w:w="5386" w:type="dxa"/>
            <w:shd w:val="clear" w:color="auto" w:fill="FFFFFF" w:themeFill="background1"/>
            <w:hideMark/>
          </w:tcPr>
          <w:p w14:paraId="58A36220" w14:textId="77777777" w:rsidR="001E6981" w:rsidRPr="002726E7" w:rsidRDefault="001E6981" w:rsidP="00C47142">
            <w:pPr>
              <w:pStyle w:val="Bullet1"/>
              <w:numPr>
                <w:ilvl w:val="0"/>
                <w:numId w:val="0"/>
              </w:numPr>
              <w:spacing w:before="0" w:after="0" w:line="240" w:lineRule="auto"/>
              <w:ind w:left="12"/>
              <w:rPr>
                <w:rFonts w:asciiTheme="minorHAnsi" w:hAnsiTheme="minorHAnsi"/>
                <w:sz w:val="16"/>
                <w:szCs w:val="16"/>
              </w:rPr>
            </w:pPr>
            <w:r w:rsidRPr="002726E7">
              <w:rPr>
                <w:rFonts w:asciiTheme="minorHAnsi" w:hAnsiTheme="minorHAnsi"/>
                <w:sz w:val="16"/>
                <w:szCs w:val="16"/>
              </w:rPr>
              <w:t>Part of Postdene and Carnation</w:t>
            </w:r>
          </w:p>
        </w:tc>
      </w:tr>
      <w:tr w:rsidR="001E6981" w:rsidRPr="002726E7" w14:paraId="3319F4F6" w14:textId="77777777" w:rsidTr="00C47142">
        <w:trPr>
          <w:cnfStyle w:val="000000010000" w:firstRow="0" w:lastRow="0" w:firstColumn="0" w:lastColumn="0" w:oddVBand="0" w:evenVBand="0" w:oddHBand="0" w:evenHBand="1" w:firstRowFirstColumn="0" w:firstRowLastColumn="0" w:lastRowFirstColumn="0" w:lastRowLastColumn="0"/>
        </w:trPr>
        <w:tc>
          <w:tcPr>
            <w:tcW w:w="2093" w:type="dxa"/>
            <w:shd w:val="clear" w:color="auto" w:fill="FFFFFF" w:themeFill="background1"/>
            <w:hideMark/>
          </w:tcPr>
          <w:p w14:paraId="63FDF188" w14:textId="77777777" w:rsidR="001E6981" w:rsidRPr="002726E7" w:rsidRDefault="001E6981" w:rsidP="00C47142">
            <w:pPr>
              <w:pStyle w:val="Bullet1"/>
              <w:numPr>
                <w:ilvl w:val="0"/>
                <w:numId w:val="0"/>
              </w:numPr>
              <w:spacing w:before="0" w:after="0" w:line="240" w:lineRule="auto"/>
              <w:rPr>
                <w:rFonts w:asciiTheme="minorHAnsi" w:hAnsiTheme="minorHAnsi"/>
                <w:sz w:val="16"/>
                <w:szCs w:val="16"/>
              </w:rPr>
            </w:pPr>
            <w:r w:rsidRPr="002726E7">
              <w:rPr>
                <w:rFonts w:asciiTheme="minorHAnsi" w:hAnsiTheme="minorHAnsi"/>
                <w:sz w:val="16"/>
                <w:szCs w:val="16"/>
              </w:rPr>
              <w:t>Ward 2</w:t>
            </w:r>
          </w:p>
        </w:tc>
        <w:tc>
          <w:tcPr>
            <w:tcW w:w="5386" w:type="dxa"/>
            <w:shd w:val="clear" w:color="auto" w:fill="FFFFFF" w:themeFill="background1"/>
            <w:hideMark/>
          </w:tcPr>
          <w:p w14:paraId="2027D4C3" w14:textId="77777777" w:rsidR="001E6981" w:rsidRPr="002726E7" w:rsidRDefault="001E6981" w:rsidP="00C47142">
            <w:pPr>
              <w:pStyle w:val="Bullet1"/>
              <w:numPr>
                <w:ilvl w:val="0"/>
                <w:numId w:val="0"/>
              </w:numPr>
              <w:spacing w:before="0" w:after="0" w:line="240" w:lineRule="auto"/>
              <w:ind w:left="12"/>
              <w:rPr>
                <w:rFonts w:asciiTheme="minorHAnsi" w:hAnsiTheme="minorHAnsi"/>
                <w:sz w:val="16"/>
                <w:szCs w:val="16"/>
              </w:rPr>
            </w:pPr>
            <w:r w:rsidRPr="002726E7">
              <w:rPr>
                <w:rFonts w:asciiTheme="minorHAnsi" w:hAnsiTheme="minorHAnsi"/>
                <w:sz w:val="16"/>
                <w:szCs w:val="16"/>
              </w:rPr>
              <w:t xml:space="preserve">Newtown </w:t>
            </w:r>
          </w:p>
        </w:tc>
      </w:tr>
      <w:tr w:rsidR="001E6981" w:rsidRPr="002726E7" w14:paraId="44ACA1C1" w14:textId="77777777" w:rsidTr="00C47142">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FFFFFF" w:themeFill="background1"/>
            <w:hideMark/>
          </w:tcPr>
          <w:p w14:paraId="05D75D15" w14:textId="77777777" w:rsidR="001E6981" w:rsidRPr="002726E7" w:rsidRDefault="001E6981" w:rsidP="00C47142">
            <w:pPr>
              <w:pStyle w:val="Bullet1"/>
              <w:numPr>
                <w:ilvl w:val="0"/>
                <w:numId w:val="0"/>
              </w:numPr>
              <w:spacing w:before="0" w:after="0" w:line="240" w:lineRule="auto"/>
              <w:rPr>
                <w:rFonts w:asciiTheme="minorHAnsi" w:hAnsiTheme="minorHAnsi"/>
                <w:sz w:val="16"/>
                <w:szCs w:val="16"/>
              </w:rPr>
            </w:pPr>
            <w:r w:rsidRPr="002726E7">
              <w:rPr>
                <w:rFonts w:asciiTheme="minorHAnsi" w:hAnsiTheme="minorHAnsi"/>
                <w:sz w:val="16"/>
                <w:szCs w:val="16"/>
              </w:rPr>
              <w:t>Ward 3</w:t>
            </w:r>
          </w:p>
        </w:tc>
        <w:tc>
          <w:tcPr>
            <w:tcW w:w="5386" w:type="dxa"/>
            <w:shd w:val="clear" w:color="auto" w:fill="FFFFFF" w:themeFill="background1"/>
            <w:hideMark/>
          </w:tcPr>
          <w:p w14:paraId="321AAEB2" w14:textId="77777777" w:rsidR="001E6981" w:rsidRPr="002726E7" w:rsidRDefault="001E6981" w:rsidP="00C47142">
            <w:pPr>
              <w:pStyle w:val="Bullet1"/>
              <w:numPr>
                <w:ilvl w:val="0"/>
                <w:numId w:val="0"/>
              </w:numPr>
              <w:spacing w:before="0" w:after="0" w:line="240" w:lineRule="auto"/>
              <w:ind w:left="12"/>
              <w:rPr>
                <w:rFonts w:asciiTheme="minorHAnsi" w:hAnsiTheme="minorHAnsi"/>
                <w:sz w:val="16"/>
                <w:szCs w:val="16"/>
              </w:rPr>
            </w:pPr>
            <w:r w:rsidRPr="002726E7">
              <w:rPr>
                <w:rFonts w:asciiTheme="minorHAnsi" w:hAnsiTheme="minorHAnsi"/>
                <w:sz w:val="16"/>
                <w:szCs w:val="16"/>
              </w:rPr>
              <w:t>Groenwater, Jenn Haven, part of Postdene and Kolomela houses</w:t>
            </w:r>
          </w:p>
        </w:tc>
      </w:tr>
      <w:tr w:rsidR="001E6981" w:rsidRPr="002726E7" w14:paraId="71B8D9BB" w14:textId="77777777" w:rsidTr="00C47142">
        <w:trPr>
          <w:cnfStyle w:val="000000010000" w:firstRow="0" w:lastRow="0" w:firstColumn="0" w:lastColumn="0" w:oddVBand="0" w:evenVBand="0" w:oddHBand="0" w:evenHBand="1" w:firstRowFirstColumn="0" w:firstRowLastColumn="0" w:lastRowFirstColumn="0" w:lastRowLastColumn="0"/>
        </w:trPr>
        <w:tc>
          <w:tcPr>
            <w:tcW w:w="2093" w:type="dxa"/>
            <w:shd w:val="clear" w:color="auto" w:fill="FFFFFF" w:themeFill="background1"/>
            <w:hideMark/>
          </w:tcPr>
          <w:p w14:paraId="2DC640B5" w14:textId="77777777" w:rsidR="001E6981" w:rsidRPr="002726E7" w:rsidRDefault="001E6981" w:rsidP="00C47142">
            <w:pPr>
              <w:pStyle w:val="Bullet1"/>
              <w:numPr>
                <w:ilvl w:val="0"/>
                <w:numId w:val="0"/>
              </w:numPr>
              <w:spacing w:before="0" w:after="0" w:line="240" w:lineRule="auto"/>
              <w:rPr>
                <w:rFonts w:asciiTheme="minorHAnsi" w:hAnsiTheme="minorHAnsi"/>
                <w:sz w:val="16"/>
                <w:szCs w:val="16"/>
              </w:rPr>
            </w:pPr>
            <w:r w:rsidRPr="002726E7">
              <w:rPr>
                <w:rFonts w:asciiTheme="minorHAnsi" w:hAnsiTheme="minorHAnsi"/>
                <w:sz w:val="16"/>
                <w:szCs w:val="16"/>
              </w:rPr>
              <w:lastRenderedPageBreak/>
              <w:t>Ward 4</w:t>
            </w:r>
          </w:p>
        </w:tc>
        <w:tc>
          <w:tcPr>
            <w:tcW w:w="5386" w:type="dxa"/>
            <w:shd w:val="clear" w:color="auto" w:fill="FFFFFF" w:themeFill="background1"/>
            <w:hideMark/>
          </w:tcPr>
          <w:p w14:paraId="29AD2032" w14:textId="77777777" w:rsidR="001E6981" w:rsidRPr="002726E7" w:rsidRDefault="001E6981" w:rsidP="00C47142">
            <w:pPr>
              <w:pStyle w:val="Bullet1"/>
              <w:numPr>
                <w:ilvl w:val="0"/>
                <w:numId w:val="0"/>
              </w:numPr>
              <w:spacing w:before="0" w:after="0" w:line="240" w:lineRule="auto"/>
              <w:ind w:left="12"/>
              <w:rPr>
                <w:rFonts w:asciiTheme="minorHAnsi" w:hAnsiTheme="minorHAnsi"/>
                <w:sz w:val="16"/>
                <w:szCs w:val="16"/>
              </w:rPr>
            </w:pPr>
            <w:r w:rsidRPr="002726E7">
              <w:rPr>
                <w:rFonts w:asciiTheme="minorHAnsi" w:hAnsiTheme="minorHAnsi"/>
                <w:sz w:val="16"/>
                <w:szCs w:val="16"/>
              </w:rPr>
              <w:t>Boichoko</w:t>
            </w:r>
          </w:p>
        </w:tc>
      </w:tr>
      <w:tr w:rsidR="001E6981" w:rsidRPr="002726E7" w14:paraId="50F50971" w14:textId="77777777" w:rsidTr="00C47142">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FFFFFF" w:themeFill="background1"/>
            <w:hideMark/>
          </w:tcPr>
          <w:p w14:paraId="5B85C448" w14:textId="77777777" w:rsidR="001E6981" w:rsidRPr="002726E7" w:rsidRDefault="001E6981" w:rsidP="00C47142">
            <w:pPr>
              <w:pStyle w:val="Bullet1"/>
              <w:numPr>
                <w:ilvl w:val="0"/>
                <w:numId w:val="0"/>
              </w:numPr>
              <w:spacing w:before="0" w:after="0" w:line="240" w:lineRule="auto"/>
              <w:rPr>
                <w:rFonts w:asciiTheme="minorHAnsi" w:hAnsiTheme="minorHAnsi"/>
                <w:sz w:val="16"/>
                <w:szCs w:val="16"/>
              </w:rPr>
            </w:pPr>
            <w:r w:rsidRPr="002726E7">
              <w:rPr>
                <w:rFonts w:asciiTheme="minorHAnsi" w:hAnsiTheme="minorHAnsi"/>
                <w:sz w:val="16"/>
                <w:szCs w:val="16"/>
              </w:rPr>
              <w:t>Ward 5</w:t>
            </w:r>
          </w:p>
        </w:tc>
        <w:tc>
          <w:tcPr>
            <w:tcW w:w="5386" w:type="dxa"/>
            <w:shd w:val="clear" w:color="auto" w:fill="FFFFFF" w:themeFill="background1"/>
            <w:hideMark/>
          </w:tcPr>
          <w:p w14:paraId="35C7E6FB" w14:textId="77777777" w:rsidR="001E6981" w:rsidRPr="002726E7" w:rsidRDefault="001E6981" w:rsidP="00C47142">
            <w:pPr>
              <w:pStyle w:val="Bullet1"/>
              <w:numPr>
                <w:ilvl w:val="0"/>
                <w:numId w:val="0"/>
              </w:numPr>
              <w:spacing w:before="0" w:after="0" w:line="240" w:lineRule="auto"/>
              <w:ind w:left="12"/>
              <w:rPr>
                <w:rFonts w:asciiTheme="minorHAnsi" w:hAnsiTheme="minorHAnsi"/>
                <w:sz w:val="16"/>
                <w:szCs w:val="16"/>
              </w:rPr>
            </w:pPr>
            <w:r w:rsidRPr="002726E7">
              <w:rPr>
                <w:rFonts w:asciiTheme="minorHAnsi" w:hAnsiTheme="minorHAnsi"/>
                <w:sz w:val="16"/>
                <w:szCs w:val="16"/>
              </w:rPr>
              <w:t xml:space="preserve">Skeifontein, Soetfontein, Strathmore, Part of Boichoko and Postmasburg Town </w:t>
            </w:r>
          </w:p>
        </w:tc>
      </w:tr>
      <w:tr w:rsidR="001E6981" w:rsidRPr="002726E7" w14:paraId="056B80AF" w14:textId="77777777" w:rsidTr="00C47142">
        <w:trPr>
          <w:cnfStyle w:val="000000010000" w:firstRow="0" w:lastRow="0" w:firstColumn="0" w:lastColumn="0" w:oddVBand="0" w:evenVBand="0" w:oddHBand="0" w:evenHBand="1" w:firstRowFirstColumn="0" w:firstRowLastColumn="0" w:lastRowFirstColumn="0" w:lastRowLastColumn="0"/>
        </w:trPr>
        <w:tc>
          <w:tcPr>
            <w:tcW w:w="2093" w:type="dxa"/>
            <w:shd w:val="clear" w:color="auto" w:fill="FFFFFF" w:themeFill="background1"/>
            <w:hideMark/>
          </w:tcPr>
          <w:p w14:paraId="63782138" w14:textId="77777777" w:rsidR="001E6981" w:rsidRPr="002726E7" w:rsidRDefault="001E6981" w:rsidP="00C47142">
            <w:pPr>
              <w:pStyle w:val="Bullet1"/>
              <w:numPr>
                <w:ilvl w:val="0"/>
                <w:numId w:val="0"/>
              </w:numPr>
              <w:spacing w:before="0" w:after="0" w:line="240" w:lineRule="auto"/>
              <w:rPr>
                <w:rFonts w:asciiTheme="minorHAnsi" w:hAnsiTheme="minorHAnsi"/>
                <w:sz w:val="16"/>
                <w:szCs w:val="16"/>
              </w:rPr>
            </w:pPr>
            <w:r w:rsidRPr="002726E7">
              <w:rPr>
                <w:rFonts w:asciiTheme="minorHAnsi" w:hAnsiTheme="minorHAnsi"/>
                <w:sz w:val="16"/>
                <w:szCs w:val="16"/>
              </w:rPr>
              <w:t>Ward 6</w:t>
            </w:r>
          </w:p>
        </w:tc>
        <w:tc>
          <w:tcPr>
            <w:tcW w:w="5386" w:type="dxa"/>
            <w:shd w:val="clear" w:color="auto" w:fill="FFFFFF" w:themeFill="background1"/>
            <w:hideMark/>
          </w:tcPr>
          <w:p w14:paraId="129F5423" w14:textId="77777777" w:rsidR="001E6981" w:rsidRPr="002726E7" w:rsidRDefault="001E6981" w:rsidP="00C47142">
            <w:pPr>
              <w:pStyle w:val="Bullet1"/>
              <w:numPr>
                <w:ilvl w:val="0"/>
                <w:numId w:val="0"/>
              </w:numPr>
              <w:spacing w:before="0" w:after="0" w:line="240" w:lineRule="auto"/>
              <w:ind w:left="12"/>
              <w:rPr>
                <w:rFonts w:asciiTheme="minorHAnsi" w:hAnsiTheme="minorHAnsi"/>
                <w:sz w:val="16"/>
                <w:szCs w:val="16"/>
              </w:rPr>
            </w:pPr>
            <w:r w:rsidRPr="002726E7">
              <w:rPr>
                <w:rFonts w:asciiTheme="minorHAnsi" w:hAnsiTheme="minorHAnsi"/>
                <w:sz w:val="16"/>
                <w:szCs w:val="16"/>
              </w:rPr>
              <w:t xml:space="preserve">White City, Glossom, Maremane, Beeshoek, Stasie </w:t>
            </w:r>
          </w:p>
        </w:tc>
      </w:tr>
      <w:tr w:rsidR="001E6981" w:rsidRPr="002726E7" w14:paraId="69BBAEF1" w14:textId="77777777" w:rsidTr="00C47142">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FFFFFF" w:themeFill="background1"/>
            <w:hideMark/>
          </w:tcPr>
          <w:p w14:paraId="0834755F" w14:textId="77777777" w:rsidR="001E6981" w:rsidRPr="002726E7" w:rsidRDefault="001E6981" w:rsidP="00C47142">
            <w:pPr>
              <w:pStyle w:val="Bullet1"/>
              <w:numPr>
                <w:ilvl w:val="0"/>
                <w:numId w:val="0"/>
              </w:numPr>
              <w:spacing w:before="0" w:after="0" w:line="240" w:lineRule="auto"/>
              <w:rPr>
                <w:rFonts w:asciiTheme="minorHAnsi" w:hAnsiTheme="minorHAnsi"/>
                <w:sz w:val="16"/>
                <w:szCs w:val="16"/>
              </w:rPr>
            </w:pPr>
            <w:r w:rsidRPr="002726E7">
              <w:rPr>
                <w:rFonts w:asciiTheme="minorHAnsi" w:hAnsiTheme="minorHAnsi"/>
                <w:sz w:val="16"/>
                <w:szCs w:val="16"/>
              </w:rPr>
              <w:t>Ward 7</w:t>
            </w:r>
          </w:p>
        </w:tc>
        <w:tc>
          <w:tcPr>
            <w:tcW w:w="5386" w:type="dxa"/>
            <w:shd w:val="clear" w:color="auto" w:fill="FFFFFF" w:themeFill="background1"/>
            <w:hideMark/>
          </w:tcPr>
          <w:p w14:paraId="5F876F0A" w14:textId="77777777" w:rsidR="001E6981" w:rsidRPr="002726E7" w:rsidRDefault="001E6981" w:rsidP="00C47142">
            <w:pPr>
              <w:pStyle w:val="Bullet1"/>
              <w:numPr>
                <w:ilvl w:val="0"/>
                <w:numId w:val="0"/>
              </w:numPr>
              <w:spacing w:before="0" w:after="0" w:line="240" w:lineRule="auto"/>
              <w:ind w:left="12"/>
              <w:rPr>
                <w:rFonts w:asciiTheme="minorHAnsi" w:hAnsiTheme="minorHAnsi"/>
                <w:sz w:val="16"/>
                <w:szCs w:val="16"/>
              </w:rPr>
            </w:pPr>
            <w:r w:rsidRPr="002726E7">
              <w:rPr>
                <w:rFonts w:asciiTheme="minorHAnsi" w:hAnsiTheme="minorHAnsi"/>
                <w:sz w:val="16"/>
                <w:szCs w:val="16"/>
              </w:rPr>
              <w:t xml:space="preserve">Maranteng, Kanonbult </w:t>
            </w:r>
          </w:p>
        </w:tc>
      </w:tr>
    </w:tbl>
    <w:p w14:paraId="60334B5C" w14:textId="77777777" w:rsidR="001E6981" w:rsidRDefault="001E6981" w:rsidP="001E6981">
      <w:pPr>
        <w:pStyle w:val="Heading3"/>
        <w:spacing w:before="240" w:after="240"/>
      </w:pPr>
      <w:bookmarkStart w:id="124" w:name="_Toc24026845"/>
      <w:bookmarkStart w:id="125" w:name="_Toc74055842"/>
      <w:r>
        <w:t>Strategic Development Framework</w:t>
      </w:r>
      <w:bookmarkEnd w:id="124"/>
      <w:bookmarkEnd w:id="125"/>
    </w:p>
    <w:p w14:paraId="2ADEF345" w14:textId="77777777" w:rsidR="001E6981" w:rsidRDefault="001E6981" w:rsidP="001E6981">
      <w:r>
        <w:t xml:space="preserve">The key Municipal priorities as set out in the Tsantsabane Local Municipality IDP include: </w:t>
      </w:r>
    </w:p>
    <w:p w14:paraId="462778A8" w14:textId="77777777" w:rsidR="001E6981" w:rsidRDefault="001E6981" w:rsidP="00757DE9">
      <w:pPr>
        <w:pStyle w:val="ListParagraph"/>
        <w:numPr>
          <w:ilvl w:val="0"/>
          <w:numId w:val="30"/>
        </w:numPr>
      </w:pPr>
      <w:r>
        <w:t>Bulk Infrastructure services;</w:t>
      </w:r>
    </w:p>
    <w:p w14:paraId="734C8FA8" w14:textId="77777777" w:rsidR="001E6981" w:rsidRDefault="001E6981" w:rsidP="00757DE9">
      <w:pPr>
        <w:pStyle w:val="ListParagraph"/>
        <w:numPr>
          <w:ilvl w:val="0"/>
          <w:numId w:val="30"/>
        </w:numPr>
      </w:pPr>
      <w:r>
        <w:t>Revenue Collection and Enhancement;</w:t>
      </w:r>
    </w:p>
    <w:p w14:paraId="5B301CEF" w14:textId="77777777" w:rsidR="001E6981" w:rsidRDefault="001E6981" w:rsidP="00757DE9">
      <w:pPr>
        <w:pStyle w:val="ListParagraph"/>
        <w:numPr>
          <w:ilvl w:val="0"/>
          <w:numId w:val="30"/>
        </w:numPr>
      </w:pPr>
      <w:r>
        <w:t>Provision of Sustainable Basic Services (Water, Electricity &amp; Sanitation);</w:t>
      </w:r>
    </w:p>
    <w:p w14:paraId="5FD2F53B" w14:textId="77777777" w:rsidR="001E6981" w:rsidRDefault="001E6981" w:rsidP="00757DE9">
      <w:pPr>
        <w:pStyle w:val="ListParagraph"/>
        <w:numPr>
          <w:ilvl w:val="0"/>
          <w:numId w:val="30"/>
        </w:numPr>
      </w:pPr>
      <w:r>
        <w:t>Local Economic Development and Job Creation;</w:t>
      </w:r>
    </w:p>
    <w:p w14:paraId="3B16D4AA" w14:textId="77777777" w:rsidR="001E6981" w:rsidRDefault="001E6981" w:rsidP="00757DE9">
      <w:pPr>
        <w:pStyle w:val="ListParagraph"/>
        <w:numPr>
          <w:ilvl w:val="0"/>
          <w:numId w:val="30"/>
        </w:numPr>
      </w:pPr>
      <w:r>
        <w:t>Education: access to land for educational purposes;</w:t>
      </w:r>
    </w:p>
    <w:p w14:paraId="75E95DBD" w14:textId="77777777" w:rsidR="001E6981" w:rsidRDefault="001E6981" w:rsidP="00757DE9">
      <w:pPr>
        <w:pStyle w:val="ListParagraph"/>
        <w:numPr>
          <w:ilvl w:val="0"/>
          <w:numId w:val="30"/>
        </w:numPr>
      </w:pPr>
      <w:r>
        <w:t>Access to land for residential and business erven;</w:t>
      </w:r>
    </w:p>
    <w:p w14:paraId="14BE0FA7" w14:textId="77777777" w:rsidR="001E6981" w:rsidRDefault="001E6981" w:rsidP="00757DE9">
      <w:pPr>
        <w:pStyle w:val="ListParagraph"/>
        <w:numPr>
          <w:ilvl w:val="0"/>
          <w:numId w:val="30"/>
        </w:numPr>
      </w:pPr>
      <w:r>
        <w:t>Library services for rural areas;</w:t>
      </w:r>
    </w:p>
    <w:p w14:paraId="5A6B3409" w14:textId="77777777" w:rsidR="001E6981" w:rsidRDefault="001E6981" w:rsidP="00757DE9">
      <w:pPr>
        <w:pStyle w:val="ListParagraph"/>
        <w:numPr>
          <w:ilvl w:val="0"/>
          <w:numId w:val="30"/>
        </w:numPr>
      </w:pPr>
      <w:r>
        <w:t>Refurbishment of community halls; and</w:t>
      </w:r>
    </w:p>
    <w:p w14:paraId="5DB82A37" w14:textId="77777777" w:rsidR="001E6981" w:rsidRDefault="001E6981" w:rsidP="00757DE9">
      <w:pPr>
        <w:pStyle w:val="ListParagraph"/>
        <w:numPr>
          <w:ilvl w:val="0"/>
          <w:numId w:val="30"/>
        </w:numPr>
      </w:pPr>
      <w:r>
        <w:t>Access to health services.</w:t>
      </w:r>
    </w:p>
    <w:p w14:paraId="7D385DDD" w14:textId="77777777" w:rsidR="001E6981" w:rsidRDefault="001E6981" w:rsidP="001E6981">
      <w:pPr>
        <w:pStyle w:val="Heading3"/>
        <w:spacing w:before="240" w:after="240"/>
      </w:pPr>
      <w:bookmarkStart w:id="126" w:name="_Toc11934794"/>
      <w:bookmarkStart w:id="127" w:name="_Toc206571554"/>
      <w:bookmarkStart w:id="128" w:name="_Toc181519068"/>
      <w:bookmarkStart w:id="129" w:name="_Toc24026846"/>
      <w:bookmarkStart w:id="130" w:name="_Toc74055843"/>
      <w:r>
        <w:t>Population Figures</w:t>
      </w:r>
      <w:bookmarkEnd w:id="126"/>
      <w:bookmarkEnd w:id="127"/>
      <w:bookmarkEnd w:id="128"/>
      <w:bookmarkEnd w:id="129"/>
      <w:bookmarkEnd w:id="130"/>
    </w:p>
    <w:p w14:paraId="7675D7F9" w14:textId="77777777" w:rsidR="001E6981" w:rsidRDefault="001E6981" w:rsidP="001E6981">
      <w:r>
        <w:t>The total population of the Tsantsabane Local Municipality is 39 344 individuals based on the Community Survey of 2016.  There is an average 2.1 person population density per km</w:t>
      </w:r>
      <w:r>
        <w:rPr>
          <w:vertAlign w:val="superscript"/>
        </w:rPr>
        <w:t xml:space="preserve">2 </w:t>
      </w:r>
      <w:r>
        <w:t>a</w:t>
      </w:r>
      <w:r w:rsidRPr="002726E7">
        <w:t xml:space="preserve">nd the </w:t>
      </w:r>
      <w:r>
        <w:t xml:space="preserve">number of </w:t>
      </w:r>
      <w:r w:rsidRPr="002726E7">
        <w:t>households totals 11 820</w:t>
      </w:r>
      <w:r>
        <w:t xml:space="preserve">.  The average household size is 3.5.  </w:t>
      </w:r>
    </w:p>
    <w:p w14:paraId="21EB72DB" w14:textId="77777777" w:rsidR="001E6981" w:rsidRDefault="001E6981" w:rsidP="001E6981">
      <w:pPr>
        <w:pStyle w:val="Heading3"/>
        <w:spacing w:before="240" w:after="240"/>
      </w:pPr>
      <w:bookmarkStart w:id="131" w:name="_Toc206571555"/>
      <w:bookmarkStart w:id="132" w:name="_Toc181519069"/>
      <w:bookmarkStart w:id="133" w:name="_Toc11934795"/>
      <w:bookmarkStart w:id="134" w:name="_Ref297634770"/>
      <w:bookmarkStart w:id="135" w:name="_Toc24026847"/>
      <w:bookmarkStart w:id="136" w:name="_Toc74055844"/>
      <w:r>
        <w:t>Age Groups</w:t>
      </w:r>
      <w:bookmarkEnd w:id="131"/>
      <w:bookmarkEnd w:id="132"/>
      <w:r>
        <w:t xml:space="preserve"> and Gender</w:t>
      </w:r>
      <w:bookmarkEnd w:id="133"/>
      <w:bookmarkEnd w:id="134"/>
      <w:bookmarkEnd w:id="135"/>
      <w:bookmarkEnd w:id="136"/>
    </w:p>
    <w:p w14:paraId="60A1F7B9" w14:textId="77777777" w:rsidR="001E6981" w:rsidRDefault="001E6981" w:rsidP="001E6981">
      <w:r w:rsidRPr="002726E7">
        <w:t xml:space="preserve">The </w:t>
      </w:r>
      <w:r>
        <w:t xml:space="preserve">Tsantsabane Local Municipality </w:t>
      </w:r>
      <w:r w:rsidRPr="002726E7">
        <w:t>population indicates a predominantly young age structure with 34% of the population under 18 years and 62% between 18 and 64 years.</w:t>
      </w:r>
      <w:r>
        <w:t xml:space="preserve">  The median age is 26 years with the highest percentage (23%) of people falling between 20 and 29 years of age.  Those within the working age category (18-64 years) are approximately 10% higher than the rate in the Northern Cape </w:t>
      </w:r>
      <w:proofErr w:type="gramStart"/>
      <w:r>
        <w:t>and also</w:t>
      </w:r>
      <w:proofErr w:type="gramEnd"/>
      <w:r>
        <w:t xml:space="preserve"> slightly higher than the district rate</w:t>
      </w:r>
      <w:r w:rsidRPr="002726E7">
        <w:footnoteReference w:id="4"/>
      </w:r>
      <w:r>
        <w:t>.  These figures indicate the critical need for employment opportunities within the area.</w:t>
      </w:r>
    </w:p>
    <w:p w14:paraId="40A96EF1" w14:textId="77777777" w:rsidR="001E6981" w:rsidRPr="002726E7" w:rsidRDefault="001E6981" w:rsidP="001E6981">
      <w:r w:rsidRPr="002726E7">
        <w:t>The male population (21 086 individuals) within the municipality are at 54%. The main reason for this situation in the area is attributed to the influx of various workers from outside the province in search of work at the different mining developments and mining being a more male dominant employment industry.  The number of males within the study area is thus again approximately 10% higher than the rate within the province and slightly higher than the district rate</w:t>
      </w:r>
      <w:r w:rsidRPr="002726E7">
        <w:footnoteReference w:id="5"/>
      </w:r>
      <w:r w:rsidRPr="002726E7">
        <w:t>.</w:t>
      </w:r>
    </w:p>
    <w:p w14:paraId="3F11DB42" w14:textId="77777777" w:rsidR="001E6981" w:rsidRDefault="001E6981" w:rsidP="001E6981">
      <w:pPr>
        <w:pStyle w:val="Heading3"/>
        <w:spacing w:before="240" w:after="240"/>
      </w:pPr>
      <w:bookmarkStart w:id="137" w:name="_Toc11934796"/>
      <w:bookmarkStart w:id="138" w:name="_Toc206571556"/>
      <w:bookmarkStart w:id="139" w:name="_Toc181519070"/>
      <w:bookmarkStart w:id="140" w:name="_Toc24026848"/>
      <w:bookmarkStart w:id="141" w:name="_Toc74055845"/>
      <w:r>
        <w:t>Population Stability</w:t>
      </w:r>
      <w:bookmarkEnd w:id="137"/>
      <w:bookmarkEnd w:id="138"/>
      <w:bookmarkEnd w:id="139"/>
      <w:bookmarkEnd w:id="140"/>
      <w:bookmarkEnd w:id="141"/>
    </w:p>
    <w:p w14:paraId="2B15464C" w14:textId="77777777" w:rsidR="001E6981" w:rsidRDefault="001E6981" w:rsidP="001E6981">
      <w:r>
        <w:t>Approximately 11% of the population within the Tsantsabane Local Municipality area are from outside the province</w:t>
      </w:r>
      <w:r>
        <w:rPr>
          <w:rStyle w:val="FootnoteReference"/>
        </w:rPr>
        <w:footnoteReference w:id="6"/>
      </w:r>
      <w:r>
        <w:t xml:space="preserve">.  The population stability is thus influenced by the in-migration of outsiders to the area, mainly due to the presence of various mining activities and sources of employment within this sector.  These outsiders consist of foreigners, as well as individuals from other areas within South Africa. </w:t>
      </w:r>
    </w:p>
    <w:p w14:paraId="6A36AAD9" w14:textId="77777777" w:rsidR="001E6981" w:rsidRDefault="001E6981" w:rsidP="001E6981">
      <w:r>
        <w:t xml:space="preserve">This in-migration, which is thus mostly attributed to people in search of employment, has further socio-economic consequences such as additional pressure on the Tsantsabane Local Municipality and the business sector to provide employment opportunities, as well as the provision of social infrastructure and services.  Residents have </w:t>
      </w:r>
      <w:r>
        <w:lastRenderedPageBreak/>
        <w:t>further indicated that small businesses are mainly owned by foreigners limiting opportunities for locals in this regard</w:t>
      </w:r>
      <w:r>
        <w:rPr>
          <w:rStyle w:val="FootnoteReference"/>
        </w:rPr>
        <w:footnoteReference w:id="7"/>
      </w:r>
      <w:r>
        <w:t>.</w:t>
      </w:r>
    </w:p>
    <w:p w14:paraId="4E452D7C" w14:textId="77777777" w:rsidR="001E6981" w:rsidRDefault="001E6981" w:rsidP="001E6981">
      <w:pPr>
        <w:pStyle w:val="Heading3"/>
        <w:tabs>
          <w:tab w:val="num" w:pos="3510"/>
        </w:tabs>
        <w:spacing w:before="240" w:after="240"/>
      </w:pPr>
      <w:bookmarkStart w:id="142" w:name="_Toc11934797"/>
      <w:bookmarkStart w:id="143" w:name="_Toc206571557"/>
      <w:bookmarkStart w:id="144" w:name="_Toc181519071"/>
      <w:bookmarkStart w:id="145" w:name="_Toc24026849"/>
      <w:bookmarkStart w:id="146" w:name="_Toc74055846"/>
      <w:r>
        <w:t>Education and Skills Levels</w:t>
      </w:r>
      <w:bookmarkEnd w:id="142"/>
      <w:bookmarkEnd w:id="143"/>
      <w:bookmarkEnd w:id="144"/>
      <w:bookmarkEnd w:id="145"/>
      <w:bookmarkEnd w:id="146"/>
    </w:p>
    <w:p w14:paraId="4EEEC20A" w14:textId="77777777" w:rsidR="001E6981" w:rsidRDefault="001E6981" w:rsidP="001E6981">
      <w:r>
        <w:t xml:space="preserve">The proportion of the adult population with no schooling amounts to 7%, with only 2% having obtained a tertiary level of education.  Approximately 36%, however has a matric certificate, which is about 20% higher than the rate in the district and 10% higher than the provincial rate.  </w:t>
      </w:r>
    </w:p>
    <w:p w14:paraId="3896EB3A" w14:textId="77777777" w:rsidR="001E6981" w:rsidRDefault="001E6981" w:rsidP="001E6981">
      <w:pPr>
        <w:rPr>
          <w:lang w:val="en-US"/>
        </w:rPr>
      </w:pPr>
      <w:r>
        <w:rPr>
          <w:lang w:val="en-US"/>
        </w:rPr>
        <w:t xml:space="preserve">The statistics indicate that although a high number of students enroll for primary school, a very low number of students complete Grade 12. Furthermore, only 5% of those who enrolled for Grade 1 endure it into a tertiary level. </w:t>
      </w:r>
    </w:p>
    <w:p w14:paraId="10CAD1A3" w14:textId="77777777" w:rsidR="001E6981" w:rsidRDefault="001E6981" w:rsidP="001E6981">
      <w:pPr>
        <w:rPr>
          <w:lang w:val="en-US"/>
        </w:rPr>
      </w:pPr>
      <w:r>
        <w:rPr>
          <w:lang w:val="en-US"/>
        </w:rPr>
        <w:t xml:space="preserve">With the low number of the population having a tertiary qualification or having completed Grade 12, it can be assumed that the skills levels are also low. This results in a very low probability for employment.  Unemployment and low skills remain a major concern within the </w:t>
      </w:r>
      <w:r>
        <w:t xml:space="preserve">Tsantsabane Local Municipality </w:t>
      </w:r>
      <w:r>
        <w:rPr>
          <w:lang w:val="en-US"/>
        </w:rPr>
        <w:t>area.</w:t>
      </w:r>
    </w:p>
    <w:p w14:paraId="4FD90B38" w14:textId="77777777" w:rsidR="001E6981" w:rsidRDefault="001E6981" w:rsidP="001E6981">
      <w:pPr>
        <w:rPr>
          <w:lang w:val="en-US"/>
        </w:rPr>
      </w:pPr>
      <w:r>
        <w:rPr>
          <w:lang w:val="en-US"/>
        </w:rPr>
        <w:t>Within the TLM, the educational profile of those of 20 years and older is as follows</w:t>
      </w:r>
      <w:r>
        <w:rPr>
          <w:rStyle w:val="FootnoteReference"/>
          <w:lang w:val="en-US"/>
        </w:rPr>
        <w:footnoteReference w:id="8"/>
      </w:r>
      <w:r>
        <w:rPr>
          <w:lang w:val="en-US"/>
        </w:rPr>
        <w:t>:</w:t>
      </w:r>
    </w:p>
    <w:p w14:paraId="5490353D" w14:textId="775A68B3" w:rsidR="001E6981" w:rsidRDefault="001E6981" w:rsidP="001E6981">
      <w:pPr>
        <w:pStyle w:val="Caption"/>
        <w:rPr>
          <w:lang w:val="en-US"/>
        </w:rPr>
      </w:pPr>
      <w:bookmarkStart w:id="147" w:name="_Toc11934269"/>
      <w:bookmarkStart w:id="148" w:name="_Toc24026764"/>
      <w:bookmarkStart w:id="149" w:name="_Toc74055884"/>
      <w:r>
        <w:t xml:space="preserve">Table </w:t>
      </w:r>
      <w:r w:rsidR="000B7EE2">
        <w:fldChar w:fldCharType="begin"/>
      </w:r>
      <w:r w:rsidR="000B7EE2">
        <w:instrText xml:space="preserve"> SEQ Table \* ARABIC </w:instrText>
      </w:r>
      <w:r w:rsidR="000B7EE2">
        <w:fldChar w:fldCharType="separate"/>
      </w:r>
      <w:r w:rsidR="004D5571">
        <w:rPr>
          <w:noProof/>
        </w:rPr>
        <w:t>9</w:t>
      </w:r>
      <w:r w:rsidR="000B7EE2">
        <w:rPr>
          <w:noProof/>
        </w:rPr>
        <w:fldChar w:fldCharType="end"/>
      </w:r>
      <w:r>
        <w:t xml:space="preserve">: Educational Profile of Population in </w:t>
      </w:r>
      <w:bookmarkEnd w:id="147"/>
      <w:r>
        <w:t>Tsantsabane Local Municipality</w:t>
      </w:r>
      <w:bookmarkEnd w:id="148"/>
      <w:bookmarkEnd w:id="149"/>
    </w:p>
    <w:tbl>
      <w:tblPr>
        <w:tblStyle w:val="TableContemporary1"/>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1505"/>
        <w:gridCol w:w="1487"/>
        <w:gridCol w:w="1518"/>
        <w:gridCol w:w="1512"/>
        <w:gridCol w:w="1519"/>
        <w:gridCol w:w="1475"/>
      </w:tblGrid>
      <w:tr w:rsidR="001E6981" w:rsidRPr="00A97FF1" w14:paraId="2029715E" w14:textId="77777777" w:rsidTr="00C47142">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D9D9D9" w:themeFill="background1" w:themeFillShade="D9"/>
            <w:hideMark/>
          </w:tcPr>
          <w:p w14:paraId="3B575375" w14:textId="77777777" w:rsidR="001E6981" w:rsidRPr="00A97FF1" w:rsidRDefault="001E6981" w:rsidP="00C47142">
            <w:pPr>
              <w:jc w:val="center"/>
              <w:rPr>
                <w:rFonts w:asciiTheme="minorHAnsi" w:hAnsiTheme="minorHAnsi"/>
                <w:sz w:val="16"/>
                <w:szCs w:val="16"/>
                <w:lang w:val="en-US"/>
              </w:rPr>
            </w:pPr>
            <w:r w:rsidRPr="00A97FF1">
              <w:rPr>
                <w:rFonts w:asciiTheme="minorHAnsi" w:hAnsiTheme="minorHAnsi"/>
                <w:sz w:val="16"/>
                <w:szCs w:val="16"/>
                <w:lang w:val="en-US"/>
              </w:rPr>
              <w:t xml:space="preserve">Educational Profile: </w:t>
            </w:r>
            <w:r w:rsidRPr="00A97FF1">
              <w:rPr>
                <w:rFonts w:asciiTheme="minorHAnsi" w:hAnsiTheme="minorHAnsi"/>
                <w:sz w:val="16"/>
                <w:szCs w:val="16"/>
              </w:rPr>
              <w:t>Tsantsabane Local Municipality</w:t>
            </w:r>
          </w:p>
        </w:tc>
      </w:tr>
      <w:tr w:rsidR="001E6981" w:rsidRPr="00A97FF1" w14:paraId="45C3499A" w14:textId="77777777" w:rsidTr="00C47142">
        <w:trPr>
          <w:cnfStyle w:val="000000100000" w:firstRow="0" w:lastRow="0" w:firstColumn="0" w:lastColumn="0" w:oddVBand="0" w:evenVBand="0" w:oddHBand="1" w:evenHBand="0" w:firstRowFirstColumn="0" w:firstRowLastColumn="0" w:lastRowFirstColumn="0" w:lastRowLastColumn="0"/>
        </w:trPr>
        <w:tc>
          <w:tcPr>
            <w:tcW w:w="1621" w:type="dxa"/>
            <w:shd w:val="clear" w:color="auto" w:fill="F2F2F2" w:themeFill="background1" w:themeFillShade="F2"/>
            <w:vAlign w:val="center"/>
            <w:hideMark/>
          </w:tcPr>
          <w:p w14:paraId="70EEF006" w14:textId="77777777" w:rsidR="001E6981" w:rsidRPr="00A97FF1" w:rsidRDefault="001E6981" w:rsidP="00C47142">
            <w:pPr>
              <w:ind w:left="0"/>
              <w:jc w:val="center"/>
              <w:rPr>
                <w:rFonts w:asciiTheme="minorHAnsi" w:hAnsiTheme="minorHAnsi"/>
                <w:b/>
                <w:sz w:val="16"/>
                <w:szCs w:val="16"/>
                <w:lang w:val="en-US"/>
              </w:rPr>
            </w:pPr>
            <w:r w:rsidRPr="00A97FF1">
              <w:rPr>
                <w:rFonts w:asciiTheme="minorHAnsi" w:hAnsiTheme="minorHAnsi"/>
                <w:b/>
                <w:sz w:val="16"/>
                <w:szCs w:val="16"/>
                <w:lang w:val="en-US"/>
              </w:rPr>
              <w:t>No Schooling</w:t>
            </w:r>
          </w:p>
        </w:tc>
        <w:tc>
          <w:tcPr>
            <w:tcW w:w="1621" w:type="dxa"/>
            <w:shd w:val="clear" w:color="auto" w:fill="F2F2F2" w:themeFill="background1" w:themeFillShade="F2"/>
            <w:vAlign w:val="center"/>
            <w:hideMark/>
          </w:tcPr>
          <w:p w14:paraId="197AFDF5" w14:textId="77777777" w:rsidR="001E6981" w:rsidRPr="00A97FF1" w:rsidRDefault="001E6981" w:rsidP="00C47142">
            <w:pPr>
              <w:ind w:left="0"/>
              <w:jc w:val="center"/>
              <w:rPr>
                <w:rFonts w:asciiTheme="minorHAnsi" w:hAnsiTheme="minorHAnsi"/>
                <w:b/>
                <w:sz w:val="16"/>
                <w:szCs w:val="16"/>
                <w:lang w:val="en-US"/>
              </w:rPr>
            </w:pPr>
            <w:r w:rsidRPr="00A97FF1">
              <w:rPr>
                <w:rFonts w:asciiTheme="minorHAnsi" w:hAnsiTheme="minorHAnsi"/>
                <w:b/>
                <w:sz w:val="16"/>
                <w:szCs w:val="16"/>
              </w:rPr>
              <w:t>Some primary</w:t>
            </w:r>
          </w:p>
        </w:tc>
        <w:tc>
          <w:tcPr>
            <w:tcW w:w="1621" w:type="dxa"/>
            <w:shd w:val="clear" w:color="auto" w:fill="F2F2F2" w:themeFill="background1" w:themeFillShade="F2"/>
            <w:vAlign w:val="center"/>
            <w:hideMark/>
          </w:tcPr>
          <w:p w14:paraId="1E6D6983" w14:textId="77777777" w:rsidR="001E6981" w:rsidRPr="00A97FF1" w:rsidRDefault="001E6981" w:rsidP="00C47142">
            <w:pPr>
              <w:ind w:left="0"/>
              <w:jc w:val="center"/>
              <w:rPr>
                <w:rFonts w:asciiTheme="minorHAnsi" w:hAnsiTheme="minorHAnsi"/>
                <w:b/>
                <w:sz w:val="16"/>
                <w:szCs w:val="16"/>
                <w:lang w:val="en-US"/>
              </w:rPr>
            </w:pPr>
            <w:r w:rsidRPr="00A97FF1">
              <w:rPr>
                <w:rFonts w:asciiTheme="minorHAnsi" w:hAnsiTheme="minorHAnsi"/>
                <w:b/>
                <w:sz w:val="16"/>
                <w:szCs w:val="16"/>
              </w:rPr>
              <w:t>Completed primary</w:t>
            </w:r>
          </w:p>
        </w:tc>
        <w:tc>
          <w:tcPr>
            <w:tcW w:w="1622" w:type="dxa"/>
            <w:shd w:val="clear" w:color="auto" w:fill="F2F2F2" w:themeFill="background1" w:themeFillShade="F2"/>
            <w:vAlign w:val="center"/>
            <w:hideMark/>
          </w:tcPr>
          <w:p w14:paraId="66758155" w14:textId="77777777" w:rsidR="001E6981" w:rsidRPr="00A97FF1" w:rsidRDefault="001E6981" w:rsidP="00C47142">
            <w:pPr>
              <w:ind w:left="0"/>
              <w:jc w:val="center"/>
              <w:rPr>
                <w:rFonts w:asciiTheme="minorHAnsi" w:hAnsiTheme="minorHAnsi"/>
                <w:b/>
                <w:sz w:val="16"/>
                <w:szCs w:val="16"/>
                <w:lang w:val="en-US"/>
              </w:rPr>
            </w:pPr>
            <w:r w:rsidRPr="00A97FF1">
              <w:rPr>
                <w:rFonts w:asciiTheme="minorHAnsi" w:hAnsiTheme="minorHAnsi"/>
                <w:b/>
                <w:sz w:val="16"/>
                <w:szCs w:val="16"/>
              </w:rPr>
              <w:t>Some secondary</w:t>
            </w:r>
          </w:p>
        </w:tc>
        <w:tc>
          <w:tcPr>
            <w:tcW w:w="1622" w:type="dxa"/>
            <w:shd w:val="clear" w:color="auto" w:fill="F2F2F2" w:themeFill="background1" w:themeFillShade="F2"/>
            <w:vAlign w:val="center"/>
            <w:hideMark/>
          </w:tcPr>
          <w:p w14:paraId="44EF834E" w14:textId="77777777" w:rsidR="001E6981" w:rsidRPr="00A97FF1" w:rsidRDefault="001E6981" w:rsidP="00C47142">
            <w:pPr>
              <w:ind w:left="0"/>
              <w:jc w:val="center"/>
              <w:rPr>
                <w:rFonts w:asciiTheme="minorHAnsi" w:hAnsiTheme="minorHAnsi"/>
                <w:b/>
                <w:sz w:val="16"/>
                <w:szCs w:val="16"/>
                <w:lang w:val="en-US"/>
              </w:rPr>
            </w:pPr>
            <w:r w:rsidRPr="00A97FF1">
              <w:rPr>
                <w:rFonts w:asciiTheme="minorHAnsi" w:hAnsiTheme="minorHAnsi"/>
                <w:b/>
                <w:sz w:val="16"/>
                <w:szCs w:val="16"/>
              </w:rPr>
              <w:t>Completed secondary</w:t>
            </w:r>
          </w:p>
        </w:tc>
        <w:tc>
          <w:tcPr>
            <w:tcW w:w="1622" w:type="dxa"/>
            <w:shd w:val="clear" w:color="auto" w:fill="F2F2F2" w:themeFill="background1" w:themeFillShade="F2"/>
            <w:vAlign w:val="center"/>
            <w:hideMark/>
          </w:tcPr>
          <w:p w14:paraId="338D109E" w14:textId="77777777" w:rsidR="001E6981" w:rsidRPr="00A97FF1" w:rsidRDefault="001E6981" w:rsidP="00C47142">
            <w:pPr>
              <w:ind w:left="0"/>
              <w:jc w:val="center"/>
              <w:rPr>
                <w:rFonts w:asciiTheme="minorHAnsi" w:hAnsiTheme="minorHAnsi"/>
                <w:b/>
                <w:sz w:val="16"/>
                <w:szCs w:val="16"/>
                <w:lang w:val="en-US"/>
              </w:rPr>
            </w:pPr>
            <w:r w:rsidRPr="00A97FF1">
              <w:rPr>
                <w:rFonts w:asciiTheme="minorHAnsi" w:hAnsiTheme="minorHAnsi"/>
                <w:b/>
                <w:sz w:val="16"/>
                <w:szCs w:val="16"/>
              </w:rPr>
              <w:t>Higher</w:t>
            </w:r>
          </w:p>
        </w:tc>
      </w:tr>
      <w:tr w:rsidR="001E6981" w:rsidRPr="00A97FF1" w14:paraId="5BE6667D" w14:textId="77777777" w:rsidTr="00C47142">
        <w:trPr>
          <w:cnfStyle w:val="000000010000" w:firstRow="0" w:lastRow="0" w:firstColumn="0" w:lastColumn="0" w:oddVBand="0" w:evenVBand="0" w:oddHBand="0" w:evenHBand="1" w:firstRowFirstColumn="0" w:firstRowLastColumn="0" w:lastRowFirstColumn="0" w:lastRowLastColumn="0"/>
        </w:trPr>
        <w:tc>
          <w:tcPr>
            <w:tcW w:w="1621" w:type="dxa"/>
            <w:shd w:val="clear" w:color="auto" w:fill="FFFFFF" w:themeFill="background1"/>
            <w:hideMark/>
          </w:tcPr>
          <w:p w14:paraId="6FEB685E"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1 853</w:t>
            </w:r>
          </w:p>
          <w:p w14:paraId="350FCCAB"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(7.3%)</w:t>
            </w:r>
          </w:p>
        </w:tc>
        <w:tc>
          <w:tcPr>
            <w:tcW w:w="1621" w:type="dxa"/>
            <w:shd w:val="clear" w:color="auto" w:fill="FFFFFF" w:themeFill="background1"/>
            <w:hideMark/>
          </w:tcPr>
          <w:p w14:paraId="3A2B92F7"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2 326</w:t>
            </w:r>
          </w:p>
          <w:p w14:paraId="34B1D537"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(9.1%)</w:t>
            </w:r>
          </w:p>
        </w:tc>
        <w:tc>
          <w:tcPr>
            <w:tcW w:w="1621" w:type="dxa"/>
            <w:shd w:val="clear" w:color="auto" w:fill="FFFFFF" w:themeFill="background1"/>
            <w:hideMark/>
          </w:tcPr>
          <w:p w14:paraId="254D5D66"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1 500</w:t>
            </w:r>
          </w:p>
          <w:p w14:paraId="2404D14C"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(5.9%)</w:t>
            </w:r>
          </w:p>
        </w:tc>
        <w:tc>
          <w:tcPr>
            <w:tcW w:w="1622" w:type="dxa"/>
            <w:shd w:val="clear" w:color="auto" w:fill="FFFFFF" w:themeFill="background1"/>
            <w:hideMark/>
          </w:tcPr>
          <w:p w14:paraId="67DE0FC6"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9 185</w:t>
            </w:r>
          </w:p>
          <w:p w14:paraId="4D0FFD7D"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(36%)</w:t>
            </w:r>
          </w:p>
        </w:tc>
        <w:tc>
          <w:tcPr>
            <w:tcW w:w="1622" w:type="dxa"/>
            <w:shd w:val="clear" w:color="auto" w:fill="FFFFFF" w:themeFill="background1"/>
            <w:hideMark/>
          </w:tcPr>
          <w:p w14:paraId="797C8716"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9 165</w:t>
            </w:r>
          </w:p>
          <w:p w14:paraId="39575FAA"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(36%)</w:t>
            </w:r>
          </w:p>
        </w:tc>
        <w:tc>
          <w:tcPr>
            <w:tcW w:w="1622" w:type="dxa"/>
            <w:shd w:val="clear" w:color="auto" w:fill="FFFFFF" w:themeFill="background1"/>
            <w:hideMark/>
          </w:tcPr>
          <w:p w14:paraId="67FDBC38"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262</w:t>
            </w:r>
          </w:p>
          <w:p w14:paraId="0C2AAAC8" w14:textId="77777777" w:rsidR="001E6981" w:rsidRPr="00A97FF1" w:rsidRDefault="001E6981" w:rsidP="00C47142">
            <w:pPr>
              <w:ind w:left="0"/>
              <w:jc w:val="center"/>
              <w:rPr>
                <w:rFonts w:asciiTheme="minorHAnsi" w:hAnsiTheme="minorHAnsi"/>
                <w:sz w:val="16"/>
                <w:szCs w:val="16"/>
                <w:lang w:val="en-US"/>
              </w:rPr>
            </w:pPr>
            <w:r w:rsidRPr="00A97FF1">
              <w:rPr>
                <w:rFonts w:asciiTheme="minorHAnsi" w:hAnsiTheme="minorHAnsi"/>
                <w:sz w:val="16"/>
                <w:szCs w:val="16"/>
                <w:lang w:val="en-US"/>
              </w:rPr>
              <w:t>(2.2%)</w:t>
            </w:r>
          </w:p>
        </w:tc>
      </w:tr>
    </w:tbl>
    <w:p w14:paraId="30F6AD37" w14:textId="77777777" w:rsidR="001E6981" w:rsidRDefault="001E6981" w:rsidP="001E6981">
      <w:pPr>
        <w:rPr>
          <w:rFonts w:ascii="Arial" w:eastAsia="Calibri" w:hAnsi="Arial" w:cs="Arial"/>
          <w:color w:val="000000"/>
          <w:sz w:val="22"/>
          <w:lang w:val="en-US"/>
        </w:rPr>
      </w:pPr>
      <w:r>
        <w:rPr>
          <w:lang w:val="en-US"/>
        </w:rPr>
        <w:t>It must, however, be noted that the education level is further being negatively affected by the urbanisation process, with a lack of sufficient schools for the increase in people coming to Postmasburg and surrounds in search of employment</w:t>
      </w:r>
      <w:r>
        <w:rPr>
          <w:rStyle w:val="FootnoteReference"/>
          <w:lang w:val="en-US"/>
        </w:rPr>
        <w:footnoteReference w:id="9"/>
      </w:r>
      <w:r>
        <w:rPr>
          <w:lang w:val="en-US"/>
        </w:rPr>
        <w:t>.  Learners from all over the TLM area are transported to attend school in Postmasburg.  Overcrowding in the classrooms is a serious challenge which hampers the learning experience.  There is thus an urgent need for additional school facilities.  The challenges in this regard relate to:</w:t>
      </w:r>
    </w:p>
    <w:p w14:paraId="025FEEBA" w14:textId="77777777" w:rsidR="001E6981" w:rsidRPr="00A97FF1" w:rsidRDefault="001E6981" w:rsidP="00757DE9">
      <w:pPr>
        <w:pStyle w:val="ListParagraph"/>
        <w:numPr>
          <w:ilvl w:val="0"/>
          <w:numId w:val="30"/>
        </w:numPr>
      </w:pPr>
      <w:r w:rsidRPr="00A97FF1">
        <w:t xml:space="preserve">An urgent need for additional school facilities in Newtown (Postmasburg) and Groenwater / Skeyfontein; </w:t>
      </w:r>
    </w:p>
    <w:p w14:paraId="3555FD95" w14:textId="77777777" w:rsidR="001E6981" w:rsidRPr="00A97FF1" w:rsidRDefault="001E6981" w:rsidP="00757DE9">
      <w:pPr>
        <w:pStyle w:val="ListParagraph"/>
        <w:numPr>
          <w:ilvl w:val="0"/>
          <w:numId w:val="30"/>
        </w:numPr>
      </w:pPr>
      <w:r w:rsidRPr="00A97FF1">
        <w:t xml:space="preserve">Lack of a Setswana medium school/s; </w:t>
      </w:r>
    </w:p>
    <w:p w14:paraId="3EEE16D2" w14:textId="77777777" w:rsidR="001E6981" w:rsidRPr="00A97FF1" w:rsidRDefault="001E6981" w:rsidP="00757DE9">
      <w:pPr>
        <w:pStyle w:val="ListParagraph"/>
        <w:numPr>
          <w:ilvl w:val="0"/>
          <w:numId w:val="30"/>
        </w:numPr>
      </w:pPr>
      <w:r w:rsidRPr="00A97FF1">
        <w:t xml:space="preserve">Lack of specialised schools focusing on specialized traits i.e. Technical or Agricultural; </w:t>
      </w:r>
    </w:p>
    <w:p w14:paraId="4EEE5107" w14:textId="77777777" w:rsidR="001E6981" w:rsidRPr="00A97FF1" w:rsidRDefault="001E6981" w:rsidP="00757DE9">
      <w:pPr>
        <w:pStyle w:val="ListParagraph"/>
        <w:numPr>
          <w:ilvl w:val="0"/>
          <w:numId w:val="30"/>
        </w:numPr>
      </w:pPr>
      <w:r w:rsidRPr="00A97FF1">
        <w:t>Lack of proper water and sanitation services at schools;</w:t>
      </w:r>
    </w:p>
    <w:p w14:paraId="27A7521C" w14:textId="77777777" w:rsidR="001E6981" w:rsidRPr="00A97FF1" w:rsidRDefault="001E6981" w:rsidP="00757DE9">
      <w:pPr>
        <w:pStyle w:val="ListParagraph"/>
        <w:numPr>
          <w:ilvl w:val="0"/>
          <w:numId w:val="30"/>
        </w:numPr>
      </w:pPr>
      <w:r w:rsidRPr="00A97FF1">
        <w:t xml:space="preserve">Not enough classrooms and high learners and teacher ratio; and </w:t>
      </w:r>
    </w:p>
    <w:p w14:paraId="5905CA79" w14:textId="77777777" w:rsidR="001E6981" w:rsidRPr="00A97FF1" w:rsidRDefault="001E6981" w:rsidP="00757DE9">
      <w:pPr>
        <w:pStyle w:val="ListParagraph"/>
        <w:numPr>
          <w:ilvl w:val="0"/>
          <w:numId w:val="30"/>
        </w:numPr>
      </w:pPr>
      <w:r w:rsidRPr="00A97FF1">
        <w:t xml:space="preserve">A need for an additional technical high school that will respond/address for the needs of the mining sector. </w:t>
      </w:r>
    </w:p>
    <w:p w14:paraId="4E3556AD" w14:textId="77777777" w:rsidR="001E6981" w:rsidRDefault="001E6981" w:rsidP="001E6981">
      <w:pPr>
        <w:pStyle w:val="Heading3"/>
        <w:tabs>
          <w:tab w:val="num" w:pos="3510"/>
        </w:tabs>
        <w:spacing w:before="240" w:after="240"/>
      </w:pPr>
      <w:bookmarkStart w:id="150" w:name="_Toc11934798"/>
      <w:bookmarkStart w:id="151" w:name="_Toc206571558"/>
      <w:bookmarkStart w:id="152" w:name="_Toc181519072"/>
      <w:bookmarkStart w:id="153" w:name="_Toc24026850"/>
      <w:bookmarkStart w:id="154" w:name="_Toc74055847"/>
      <w:r>
        <w:t>Employment and Income</w:t>
      </w:r>
      <w:bookmarkEnd w:id="150"/>
      <w:bookmarkEnd w:id="151"/>
      <w:bookmarkEnd w:id="152"/>
      <w:bookmarkEnd w:id="153"/>
      <w:bookmarkEnd w:id="154"/>
    </w:p>
    <w:p w14:paraId="6F4B1911" w14:textId="77777777" w:rsidR="001E6981" w:rsidRDefault="001E6981" w:rsidP="001E6981">
      <w:r>
        <w:t>Although various mines operate in the Tsantsabane Local Municipality area, these mines cannot accommodate all the jobseekers.  According to the Census of 2011, the employment rate in the municipality is slightly less compared to the district rate, but significantly higher than the provincial rate.  The non-economically active people are still of concern as they would thus be dependent on the employed.  These figures could have also changed since 2011.</w:t>
      </w:r>
    </w:p>
    <w:p w14:paraId="2F0D826F" w14:textId="77777777" w:rsidR="001E6981" w:rsidRDefault="001E6981" w:rsidP="001E6981">
      <w:r>
        <w:lastRenderedPageBreak/>
        <w:t xml:space="preserve">The mining sector, followed by the agricultural sector is the main employment sectors within the local study area.  Job creation among the youth remains a challenge with limited sectors available.    </w:t>
      </w:r>
    </w:p>
    <w:p w14:paraId="3451AD79" w14:textId="77777777" w:rsidR="001E6981" w:rsidRDefault="001E6981" w:rsidP="001E6981">
      <w:r>
        <w:t>The employment profile of persons 15 years and older is as follows:</w:t>
      </w:r>
    </w:p>
    <w:p w14:paraId="3C78C9EF" w14:textId="1677F95D" w:rsidR="001E6981" w:rsidRDefault="001E6981" w:rsidP="001E6981">
      <w:pPr>
        <w:pStyle w:val="Caption"/>
      </w:pPr>
      <w:bookmarkStart w:id="155" w:name="_Toc11934270"/>
      <w:bookmarkStart w:id="156" w:name="_Toc24026765"/>
      <w:bookmarkStart w:id="157" w:name="_Toc74055885"/>
      <w:r>
        <w:t xml:space="preserve">Table </w:t>
      </w:r>
      <w:r w:rsidR="000B7EE2">
        <w:fldChar w:fldCharType="begin"/>
      </w:r>
      <w:r w:rsidR="000B7EE2">
        <w:instrText xml:space="preserve"> SEQ Table \*</w:instrText>
      </w:r>
      <w:r w:rsidR="000B7EE2">
        <w:instrText xml:space="preserve"> ARABIC </w:instrText>
      </w:r>
      <w:r w:rsidR="000B7EE2">
        <w:fldChar w:fldCharType="separate"/>
      </w:r>
      <w:r w:rsidR="004D5571">
        <w:rPr>
          <w:noProof/>
        </w:rPr>
        <w:t>10</w:t>
      </w:r>
      <w:r w:rsidR="000B7EE2">
        <w:rPr>
          <w:noProof/>
        </w:rPr>
        <w:fldChar w:fldCharType="end"/>
      </w:r>
      <w:r>
        <w:t>: Employment Profile</w:t>
      </w:r>
      <w:r>
        <w:rPr>
          <w:rStyle w:val="FootnoteReference"/>
        </w:rPr>
        <w:footnoteReference w:id="10"/>
      </w:r>
      <w:bookmarkEnd w:id="155"/>
      <w:bookmarkEnd w:id="156"/>
      <w:bookmarkEnd w:id="157"/>
    </w:p>
    <w:tbl>
      <w:tblPr>
        <w:tblStyle w:val="TableContemporary1"/>
        <w:tblW w:w="9210" w:type="dxa"/>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2268"/>
        <w:gridCol w:w="1710"/>
        <w:gridCol w:w="1890"/>
        <w:gridCol w:w="1640"/>
        <w:gridCol w:w="1702"/>
      </w:tblGrid>
      <w:tr w:rsidR="001E6981" w:rsidRPr="00A97FF1" w14:paraId="502042E6" w14:textId="77777777" w:rsidTr="00C47142">
        <w:trPr>
          <w:cnfStyle w:val="100000000000" w:firstRow="1" w:lastRow="0" w:firstColumn="0" w:lastColumn="0" w:oddVBand="0" w:evenVBand="0" w:oddHBand="0" w:evenHBand="0" w:firstRowFirstColumn="0" w:firstRowLastColumn="0" w:lastRowFirstColumn="0" w:lastRowLastColumn="0"/>
          <w:tblHeader/>
        </w:trPr>
        <w:tc>
          <w:tcPr>
            <w:tcW w:w="9210" w:type="dxa"/>
            <w:gridSpan w:val="5"/>
            <w:shd w:val="clear" w:color="auto" w:fill="D9D9D9" w:themeFill="background1" w:themeFillShade="D9"/>
            <w:hideMark/>
          </w:tcPr>
          <w:p w14:paraId="00E79A8A" w14:textId="77777777" w:rsidR="001E6981" w:rsidRPr="00A97FF1" w:rsidRDefault="001E6981" w:rsidP="00C47142">
            <w:pPr>
              <w:spacing w:line="240" w:lineRule="auto"/>
              <w:ind w:left="0"/>
              <w:jc w:val="center"/>
              <w:rPr>
                <w:rFonts w:asciiTheme="minorHAnsi" w:hAnsiTheme="minorHAnsi"/>
                <w:sz w:val="16"/>
                <w:szCs w:val="16"/>
              </w:rPr>
            </w:pPr>
            <w:r w:rsidRPr="00A97FF1">
              <w:rPr>
                <w:rFonts w:asciiTheme="minorHAnsi" w:hAnsiTheme="minorHAnsi"/>
                <w:sz w:val="16"/>
                <w:szCs w:val="16"/>
              </w:rPr>
              <w:t>Employment Profile</w:t>
            </w:r>
          </w:p>
        </w:tc>
      </w:tr>
      <w:tr w:rsidR="001E6981" w:rsidRPr="00A97FF1" w14:paraId="185EFAA8" w14:textId="77777777" w:rsidTr="00C47142">
        <w:trPr>
          <w:cnfStyle w:val="100000000000" w:firstRow="1" w:lastRow="0" w:firstColumn="0" w:lastColumn="0" w:oddVBand="0" w:evenVBand="0" w:oddHBand="0" w:evenHBand="0" w:firstRowFirstColumn="0" w:firstRowLastColumn="0" w:lastRowFirstColumn="0" w:lastRowLastColumn="0"/>
          <w:tblHeader/>
        </w:trPr>
        <w:tc>
          <w:tcPr>
            <w:tcW w:w="2268" w:type="dxa"/>
            <w:shd w:val="clear" w:color="auto" w:fill="F2F2F2" w:themeFill="background1" w:themeFillShade="F2"/>
            <w:hideMark/>
          </w:tcPr>
          <w:p w14:paraId="00B35630" w14:textId="77777777" w:rsidR="001E6981" w:rsidRPr="00A97FF1" w:rsidRDefault="001E6981" w:rsidP="00C47142">
            <w:pPr>
              <w:spacing w:line="240" w:lineRule="auto"/>
              <w:ind w:left="0"/>
              <w:jc w:val="center"/>
              <w:rPr>
                <w:rFonts w:asciiTheme="minorHAnsi" w:hAnsiTheme="minorHAnsi"/>
                <w:bCs w:val="0"/>
                <w:sz w:val="16"/>
                <w:szCs w:val="16"/>
              </w:rPr>
            </w:pPr>
            <w:r w:rsidRPr="00A97FF1">
              <w:rPr>
                <w:rFonts w:asciiTheme="minorHAnsi" w:hAnsiTheme="minorHAnsi"/>
                <w:bCs w:val="0"/>
                <w:sz w:val="16"/>
                <w:szCs w:val="16"/>
              </w:rPr>
              <w:t>Area</w:t>
            </w:r>
          </w:p>
        </w:tc>
        <w:tc>
          <w:tcPr>
            <w:tcW w:w="1710" w:type="dxa"/>
            <w:shd w:val="clear" w:color="auto" w:fill="F2F2F2" w:themeFill="background1" w:themeFillShade="F2"/>
            <w:hideMark/>
          </w:tcPr>
          <w:p w14:paraId="7AFE2C33" w14:textId="77777777" w:rsidR="001E6981" w:rsidRPr="00A97FF1" w:rsidRDefault="001E6981" w:rsidP="00C47142">
            <w:pPr>
              <w:spacing w:line="240" w:lineRule="auto"/>
              <w:ind w:left="0"/>
              <w:jc w:val="center"/>
              <w:rPr>
                <w:rFonts w:asciiTheme="minorHAnsi" w:hAnsiTheme="minorHAnsi"/>
                <w:bCs w:val="0"/>
                <w:sz w:val="16"/>
                <w:szCs w:val="16"/>
              </w:rPr>
            </w:pPr>
            <w:r w:rsidRPr="00A97FF1">
              <w:rPr>
                <w:rFonts w:asciiTheme="minorHAnsi" w:hAnsiTheme="minorHAnsi"/>
                <w:bCs w:val="0"/>
                <w:sz w:val="16"/>
                <w:szCs w:val="16"/>
              </w:rPr>
              <w:t>Employed</w:t>
            </w:r>
          </w:p>
        </w:tc>
        <w:tc>
          <w:tcPr>
            <w:tcW w:w="1890" w:type="dxa"/>
            <w:shd w:val="clear" w:color="auto" w:fill="F2F2F2" w:themeFill="background1" w:themeFillShade="F2"/>
            <w:hideMark/>
          </w:tcPr>
          <w:p w14:paraId="03F2ACA6" w14:textId="77777777" w:rsidR="001E6981" w:rsidRPr="00A97FF1" w:rsidRDefault="001E6981" w:rsidP="00C47142">
            <w:pPr>
              <w:spacing w:line="240" w:lineRule="auto"/>
              <w:ind w:left="0"/>
              <w:jc w:val="center"/>
              <w:rPr>
                <w:rFonts w:asciiTheme="minorHAnsi" w:hAnsiTheme="minorHAnsi"/>
                <w:bCs w:val="0"/>
                <w:sz w:val="16"/>
                <w:szCs w:val="16"/>
              </w:rPr>
            </w:pPr>
            <w:r w:rsidRPr="00A97FF1">
              <w:rPr>
                <w:rFonts w:asciiTheme="minorHAnsi" w:hAnsiTheme="minorHAnsi"/>
                <w:bCs w:val="0"/>
                <w:sz w:val="16"/>
                <w:szCs w:val="16"/>
              </w:rPr>
              <w:t>Unemployed</w:t>
            </w:r>
          </w:p>
        </w:tc>
        <w:tc>
          <w:tcPr>
            <w:tcW w:w="1640" w:type="dxa"/>
            <w:shd w:val="clear" w:color="auto" w:fill="F2F2F2" w:themeFill="background1" w:themeFillShade="F2"/>
            <w:hideMark/>
          </w:tcPr>
          <w:p w14:paraId="0FD60E96" w14:textId="77777777" w:rsidR="001E6981" w:rsidRPr="00A97FF1" w:rsidRDefault="001E6981" w:rsidP="00C47142">
            <w:pPr>
              <w:spacing w:line="240" w:lineRule="auto"/>
              <w:ind w:left="0"/>
              <w:jc w:val="center"/>
              <w:rPr>
                <w:rFonts w:asciiTheme="minorHAnsi" w:hAnsiTheme="minorHAnsi"/>
                <w:bCs w:val="0"/>
                <w:sz w:val="16"/>
                <w:szCs w:val="16"/>
              </w:rPr>
            </w:pPr>
            <w:r w:rsidRPr="00A97FF1">
              <w:rPr>
                <w:rFonts w:asciiTheme="minorHAnsi" w:hAnsiTheme="minorHAnsi"/>
                <w:bCs w:val="0"/>
                <w:sz w:val="16"/>
                <w:szCs w:val="16"/>
              </w:rPr>
              <w:t>Discouraged work-seeker</w:t>
            </w:r>
          </w:p>
        </w:tc>
        <w:tc>
          <w:tcPr>
            <w:tcW w:w="1701" w:type="dxa"/>
            <w:shd w:val="clear" w:color="auto" w:fill="F2F2F2" w:themeFill="background1" w:themeFillShade="F2"/>
            <w:hideMark/>
          </w:tcPr>
          <w:p w14:paraId="21FA3F66" w14:textId="77777777" w:rsidR="001E6981" w:rsidRPr="00A97FF1" w:rsidRDefault="001E6981" w:rsidP="00C47142">
            <w:pPr>
              <w:spacing w:line="240" w:lineRule="auto"/>
              <w:ind w:left="0"/>
              <w:jc w:val="center"/>
              <w:rPr>
                <w:rFonts w:asciiTheme="minorHAnsi" w:hAnsiTheme="minorHAnsi"/>
                <w:bCs w:val="0"/>
                <w:sz w:val="16"/>
                <w:szCs w:val="16"/>
              </w:rPr>
            </w:pPr>
            <w:r w:rsidRPr="00A97FF1">
              <w:rPr>
                <w:rFonts w:asciiTheme="minorHAnsi" w:hAnsiTheme="minorHAnsi"/>
                <w:bCs w:val="0"/>
                <w:sz w:val="16"/>
                <w:szCs w:val="16"/>
              </w:rPr>
              <w:t>Other non-economically active</w:t>
            </w:r>
          </w:p>
        </w:tc>
      </w:tr>
      <w:tr w:rsidR="001E6981" w:rsidRPr="00A97FF1" w14:paraId="4C633E1E" w14:textId="77777777" w:rsidTr="00C47142">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FFFFFF" w:themeFill="background1"/>
            <w:hideMark/>
          </w:tcPr>
          <w:p w14:paraId="0EC2C744" w14:textId="77777777" w:rsidR="001E6981" w:rsidRPr="00A97FF1" w:rsidRDefault="001E6981" w:rsidP="00C47142">
            <w:pPr>
              <w:spacing w:line="240" w:lineRule="auto"/>
              <w:ind w:left="90"/>
              <w:jc w:val="left"/>
              <w:rPr>
                <w:rFonts w:asciiTheme="minorHAnsi" w:hAnsiTheme="minorHAnsi"/>
                <w:sz w:val="16"/>
                <w:szCs w:val="16"/>
              </w:rPr>
            </w:pPr>
            <w:r w:rsidRPr="00A97FF1">
              <w:rPr>
                <w:rFonts w:asciiTheme="minorHAnsi" w:hAnsiTheme="minorHAnsi"/>
                <w:b/>
                <w:sz w:val="16"/>
                <w:szCs w:val="16"/>
              </w:rPr>
              <w:t>Tsantsabane Local Municipality</w:t>
            </w:r>
          </w:p>
        </w:tc>
        <w:tc>
          <w:tcPr>
            <w:tcW w:w="1710" w:type="dxa"/>
            <w:shd w:val="clear" w:color="auto" w:fill="FFFFFF" w:themeFill="background1"/>
            <w:hideMark/>
          </w:tcPr>
          <w:p w14:paraId="61633313"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10 760</w:t>
            </w:r>
          </w:p>
          <w:p w14:paraId="35AB42A9"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(45.3%)</w:t>
            </w:r>
          </w:p>
        </w:tc>
        <w:tc>
          <w:tcPr>
            <w:tcW w:w="1890" w:type="dxa"/>
            <w:shd w:val="clear" w:color="auto" w:fill="FFFFFF" w:themeFill="background1"/>
            <w:hideMark/>
          </w:tcPr>
          <w:p w14:paraId="0629104F"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3 795</w:t>
            </w:r>
          </w:p>
          <w:p w14:paraId="7063620A"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(16%)</w:t>
            </w:r>
          </w:p>
        </w:tc>
        <w:tc>
          <w:tcPr>
            <w:tcW w:w="1640" w:type="dxa"/>
            <w:shd w:val="clear" w:color="auto" w:fill="FFFFFF" w:themeFill="background1"/>
            <w:hideMark/>
          </w:tcPr>
          <w:p w14:paraId="2FB51471"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419</w:t>
            </w:r>
          </w:p>
          <w:p w14:paraId="50DE01CD"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(1.8%)</w:t>
            </w:r>
          </w:p>
        </w:tc>
        <w:tc>
          <w:tcPr>
            <w:tcW w:w="1701" w:type="dxa"/>
            <w:shd w:val="clear" w:color="auto" w:fill="FFFFFF" w:themeFill="background1"/>
            <w:hideMark/>
          </w:tcPr>
          <w:p w14:paraId="6FF7EBA3"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8 764</w:t>
            </w:r>
          </w:p>
          <w:p w14:paraId="1517C813"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(36.9%)</w:t>
            </w:r>
          </w:p>
        </w:tc>
      </w:tr>
      <w:tr w:rsidR="001E6981" w:rsidRPr="00A97FF1" w14:paraId="38035CA0" w14:textId="77777777" w:rsidTr="00C47142">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1652EE1A" w14:textId="77777777" w:rsidR="001E6981" w:rsidRPr="00A97FF1" w:rsidRDefault="001E6981" w:rsidP="00C47142">
            <w:pPr>
              <w:spacing w:line="240" w:lineRule="auto"/>
              <w:ind w:left="90"/>
              <w:jc w:val="left"/>
              <w:rPr>
                <w:rFonts w:asciiTheme="minorHAnsi" w:hAnsiTheme="minorHAnsi"/>
                <w:b/>
                <w:sz w:val="16"/>
                <w:szCs w:val="16"/>
              </w:rPr>
            </w:pPr>
            <w:r w:rsidRPr="00A97FF1">
              <w:rPr>
                <w:rFonts w:asciiTheme="minorHAnsi" w:hAnsiTheme="minorHAnsi"/>
                <w:b/>
                <w:sz w:val="16"/>
                <w:szCs w:val="16"/>
              </w:rPr>
              <w:t>ZF Mgcawu District</w:t>
            </w:r>
          </w:p>
        </w:tc>
        <w:tc>
          <w:tcPr>
            <w:tcW w:w="1710" w:type="dxa"/>
            <w:shd w:val="clear" w:color="auto" w:fill="FFFFFF" w:themeFill="background1"/>
            <w:hideMark/>
          </w:tcPr>
          <w:p w14:paraId="06850FD3"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74 449</w:t>
            </w:r>
          </w:p>
          <w:p w14:paraId="39BCC3DB"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(47.3%)</w:t>
            </w:r>
          </w:p>
        </w:tc>
        <w:tc>
          <w:tcPr>
            <w:tcW w:w="1890" w:type="dxa"/>
            <w:shd w:val="clear" w:color="auto" w:fill="FFFFFF" w:themeFill="background1"/>
            <w:hideMark/>
          </w:tcPr>
          <w:p w14:paraId="19B276DC"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17 696</w:t>
            </w:r>
          </w:p>
          <w:p w14:paraId="6E86A8A4"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(11.3%)</w:t>
            </w:r>
          </w:p>
        </w:tc>
        <w:tc>
          <w:tcPr>
            <w:tcW w:w="1640" w:type="dxa"/>
            <w:shd w:val="clear" w:color="auto" w:fill="FFFFFF" w:themeFill="background1"/>
            <w:hideMark/>
          </w:tcPr>
          <w:p w14:paraId="3F0089CC"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4 961</w:t>
            </w:r>
          </w:p>
          <w:p w14:paraId="12B33872"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(3.2%)</w:t>
            </w:r>
          </w:p>
        </w:tc>
        <w:tc>
          <w:tcPr>
            <w:tcW w:w="1701" w:type="dxa"/>
            <w:shd w:val="clear" w:color="auto" w:fill="FFFFFF" w:themeFill="background1"/>
            <w:hideMark/>
          </w:tcPr>
          <w:p w14:paraId="00891F05"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60 210</w:t>
            </w:r>
          </w:p>
          <w:p w14:paraId="2777BFBC"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(38.3%)</w:t>
            </w:r>
          </w:p>
        </w:tc>
      </w:tr>
      <w:tr w:rsidR="001E6981" w:rsidRPr="00A97FF1" w14:paraId="54B77AF6" w14:textId="77777777" w:rsidTr="00C47142">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FFFFFF" w:themeFill="background1"/>
            <w:hideMark/>
          </w:tcPr>
          <w:p w14:paraId="7405367C" w14:textId="77777777" w:rsidR="001E6981" w:rsidRPr="00A97FF1" w:rsidRDefault="001E6981" w:rsidP="00C47142">
            <w:pPr>
              <w:spacing w:line="240" w:lineRule="auto"/>
              <w:ind w:left="90"/>
              <w:jc w:val="left"/>
              <w:rPr>
                <w:rFonts w:asciiTheme="minorHAnsi" w:hAnsiTheme="minorHAnsi"/>
                <w:b/>
                <w:sz w:val="16"/>
                <w:szCs w:val="16"/>
              </w:rPr>
            </w:pPr>
            <w:r w:rsidRPr="00A97FF1">
              <w:rPr>
                <w:rFonts w:asciiTheme="minorHAnsi" w:hAnsiTheme="minorHAnsi"/>
                <w:b/>
                <w:sz w:val="16"/>
                <w:szCs w:val="16"/>
              </w:rPr>
              <w:t>Northern Cape Province</w:t>
            </w:r>
          </w:p>
        </w:tc>
        <w:tc>
          <w:tcPr>
            <w:tcW w:w="1710" w:type="dxa"/>
            <w:shd w:val="clear" w:color="auto" w:fill="FFFFFF" w:themeFill="background1"/>
            <w:hideMark/>
          </w:tcPr>
          <w:p w14:paraId="070818CE"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282 791</w:t>
            </w:r>
          </w:p>
          <w:p w14:paraId="5CAC3DB9"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(38.4%)</w:t>
            </w:r>
          </w:p>
        </w:tc>
        <w:tc>
          <w:tcPr>
            <w:tcW w:w="1890" w:type="dxa"/>
            <w:shd w:val="clear" w:color="auto" w:fill="FFFFFF" w:themeFill="background1"/>
            <w:hideMark/>
          </w:tcPr>
          <w:p w14:paraId="56C8C676"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106 723</w:t>
            </w:r>
          </w:p>
          <w:p w14:paraId="6F72780D"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(14.5%)</w:t>
            </w:r>
          </w:p>
        </w:tc>
        <w:tc>
          <w:tcPr>
            <w:tcW w:w="1640" w:type="dxa"/>
            <w:shd w:val="clear" w:color="auto" w:fill="FFFFFF" w:themeFill="background1"/>
            <w:hideMark/>
          </w:tcPr>
          <w:p w14:paraId="15748D1A"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39 913</w:t>
            </w:r>
          </w:p>
          <w:p w14:paraId="3355D405"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(5.4%)</w:t>
            </w:r>
          </w:p>
        </w:tc>
        <w:tc>
          <w:tcPr>
            <w:tcW w:w="1701" w:type="dxa"/>
            <w:shd w:val="clear" w:color="auto" w:fill="FFFFFF" w:themeFill="background1"/>
            <w:hideMark/>
          </w:tcPr>
          <w:p w14:paraId="7EB398C8"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306 291</w:t>
            </w:r>
          </w:p>
          <w:p w14:paraId="4AF9301C" w14:textId="77777777" w:rsidR="001E6981" w:rsidRPr="00A97FF1" w:rsidRDefault="001E6981" w:rsidP="00C47142">
            <w:pPr>
              <w:spacing w:line="240" w:lineRule="auto"/>
              <w:ind w:left="90"/>
              <w:jc w:val="center"/>
              <w:rPr>
                <w:rFonts w:asciiTheme="minorHAnsi" w:hAnsiTheme="minorHAnsi"/>
                <w:sz w:val="16"/>
                <w:szCs w:val="16"/>
              </w:rPr>
            </w:pPr>
            <w:r w:rsidRPr="00A97FF1">
              <w:rPr>
                <w:rFonts w:asciiTheme="minorHAnsi" w:hAnsiTheme="minorHAnsi"/>
                <w:sz w:val="16"/>
                <w:szCs w:val="16"/>
              </w:rPr>
              <w:t>(41.6%)</w:t>
            </w:r>
          </w:p>
        </w:tc>
      </w:tr>
    </w:tbl>
    <w:p w14:paraId="1DF51293" w14:textId="77777777" w:rsidR="001E6981" w:rsidRDefault="001E6981" w:rsidP="001E6981">
      <w:pPr>
        <w:rPr>
          <w:rFonts w:ascii="Arial" w:eastAsia="Calibri" w:hAnsi="Arial" w:cs="Arial"/>
          <w:color w:val="000000"/>
          <w:sz w:val="22"/>
        </w:rPr>
      </w:pPr>
      <w:r>
        <w:t>Although the median average income in the TLM is calculated at R29 400 per annum, approximately 34.1% of the households within the TLM fall within the lower bound income brackets of below R20 000 per year.   This figure is lower than that of the Northern Cape Province (41.6%) and the municipal figures (37.2%).</w:t>
      </w:r>
    </w:p>
    <w:p w14:paraId="5DD657C2" w14:textId="77777777" w:rsidR="001E6981" w:rsidRDefault="001E6981" w:rsidP="001E6981">
      <w:r>
        <w:t>Poverty levels in the study area thus remain high.</w:t>
      </w:r>
    </w:p>
    <w:p w14:paraId="02F19CD3" w14:textId="77777777" w:rsidR="001E6981" w:rsidRDefault="001E6981" w:rsidP="001E6981">
      <w:pPr>
        <w:pStyle w:val="Heading3"/>
        <w:tabs>
          <w:tab w:val="num" w:pos="3510"/>
        </w:tabs>
        <w:spacing w:before="240" w:after="240"/>
      </w:pPr>
      <w:bookmarkStart w:id="158" w:name="_Toc24026851"/>
      <w:bookmarkStart w:id="159" w:name="_Toc74055848"/>
      <w:r>
        <w:t>Internal Strategic Perspective (ISP)</w:t>
      </w:r>
      <w:bookmarkEnd w:id="158"/>
      <w:bookmarkEnd w:id="159"/>
    </w:p>
    <w:p w14:paraId="0A19FAFC" w14:textId="77777777" w:rsidR="001E6981" w:rsidRPr="006B28FA" w:rsidRDefault="001E6981" w:rsidP="001E6981">
      <w:r w:rsidRPr="006B28FA">
        <w:t>According to the Lower Vaal Water Management Area: Overview of Water Resources Availability and Utilisation Report</w:t>
      </w:r>
      <w:r>
        <w:t xml:space="preserve"> (DWAF; 2003)</w:t>
      </w:r>
      <w:r w:rsidRPr="006B28FA">
        <w:t xml:space="preserve">, the </w:t>
      </w:r>
      <w:r>
        <w:t>Gross Geographic Product (</w:t>
      </w:r>
      <w:r w:rsidRPr="006B28FA">
        <w:t>GGP</w:t>
      </w:r>
      <w:r>
        <w:t>)</w:t>
      </w:r>
      <w:r w:rsidRPr="006B28FA">
        <w:t xml:space="preserve"> of the Lower Vaal WMA was R9</w:t>
      </w:r>
      <w:r>
        <w:t>.</w:t>
      </w:r>
      <w:r w:rsidRPr="006B28FA">
        <w:t>8bn in 1997. The most</w:t>
      </w:r>
      <w:r>
        <w:t xml:space="preserve"> </w:t>
      </w:r>
      <w:r w:rsidRPr="006B28FA">
        <w:t>important magisterial districts in terms of contribution to GGP in this WMA are shown below:</w:t>
      </w:r>
    </w:p>
    <w:p w14:paraId="21BE4F19" w14:textId="77777777" w:rsidR="001E6981" w:rsidRPr="006B28FA" w:rsidRDefault="001E6981" w:rsidP="00757DE9">
      <w:pPr>
        <w:pStyle w:val="ListParagraph"/>
        <w:numPr>
          <w:ilvl w:val="0"/>
          <w:numId w:val="14"/>
        </w:numPr>
      </w:pPr>
      <w:r w:rsidRPr="006B28FA">
        <w:t>Kimberley 29,6%</w:t>
      </w:r>
    </w:p>
    <w:p w14:paraId="1CED295F" w14:textId="77777777" w:rsidR="001E6981" w:rsidRPr="006B28FA" w:rsidRDefault="001E6981" w:rsidP="00757DE9">
      <w:pPr>
        <w:pStyle w:val="ListParagraph"/>
        <w:numPr>
          <w:ilvl w:val="0"/>
          <w:numId w:val="14"/>
        </w:numPr>
      </w:pPr>
      <w:r w:rsidRPr="006B28FA">
        <w:t>Postmasburg 14,8%</w:t>
      </w:r>
    </w:p>
    <w:p w14:paraId="5158EE0D" w14:textId="77777777" w:rsidR="001E6981" w:rsidRPr="006B28FA" w:rsidRDefault="001E6981" w:rsidP="00757DE9">
      <w:pPr>
        <w:pStyle w:val="ListParagraph"/>
        <w:numPr>
          <w:ilvl w:val="0"/>
          <w:numId w:val="14"/>
        </w:numPr>
      </w:pPr>
      <w:r w:rsidRPr="006B28FA">
        <w:t>Lichtenburg 9,6%</w:t>
      </w:r>
    </w:p>
    <w:p w14:paraId="5BB14452" w14:textId="77777777" w:rsidR="001E6981" w:rsidRPr="006B28FA" w:rsidRDefault="001E6981" w:rsidP="00757DE9">
      <w:pPr>
        <w:pStyle w:val="ListParagraph"/>
        <w:numPr>
          <w:ilvl w:val="0"/>
          <w:numId w:val="14"/>
        </w:numPr>
      </w:pPr>
      <w:r w:rsidRPr="006B28FA">
        <w:t>Kuruman 8,9%</w:t>
      </w:r>
    </w:p>
    <w:p w14:paraId="3A96ECFC" w14:textId="77777777" w:rsidR="001E6981" w:rsidRPr="006B28FA" w:rsidRDefault="001E6981" w:rsidP="00757DE9">
      <w:pPr>
        <w:pStyle w:val="ListParagraph"/>
        <w:numPr>
          <w:ilvl w:val="0"/>
          <w:numId w:val="14"/>
        </w:numPr>
      </w:pPr>
      <w:r w:rsidRPr="006B28FA">
        <w:t>Vryburg 8, 3%.</w:t>
      </w:r>
    </w:p>
    <w:p w14:paraId="4B0E484D" w14:textId="77777777" w:rsidR="001E6981" w:rsidRPr="006B28FA" w:rsidRDefault="001E6981" w:rsidP="001E6981">
      <w:r w:rsidRPr="006B28FA">
        <w:t>The most</w:t>
      </w:r>
      <w:r>
        <w:t xml:space="preserve"> </w:t>
      </w:r>
      <w:r w:rsidRPr="006B28FA">
        <w:t xml:space="preserve">important economic activities </w:t>
      </w:r>
      <w:r>
        <w:t>taking place within</w:t>
      </w:r>
      <w:r w:rsidRPr="006B28FA">
        <w:t xml:space="preserve"> the WMA are:</w:t>
      </w:r>
    </w:p>
    <w:p w14:paraId="7DF89A1F" w14:textId="77777777" w:rsidR="001E6981" w:rsidRPr="006B28FA" w:rsidRDefault="001E6981" w:rsidP="00757DE9">
      <w:pPr>
        <w:pStyle w:val="ListParagraph"/>
        <w:numPr>
          <w:ilvl w:val="0"/>
          <w:numId w:val="14"/>
        </w:numPr>
      </w:pPr>
      <w:r w:rsidRPr="006B28FA">
        <w:t>Mining 23%</w:t>
      </w:r>
    </w:p>
    <w:p w14:paraId="453D8388" w14:textId="77777777" w:rsidR="001E6981" w:rsidRPr="006B28FA" w:rsidRDefault="001E6981" w:rsidP="00757DE9">
      <w:pPr>
        <w:pStyle w:val="ListParagraph"/>
        <w:numPr>
          <w:ilvl w:val="0"/>
          <w:numId w:val="14"/>
        </w:numPr>
      </w:pPr>
      <w:r w:rsidRPr="006B28FA">
        <w:t>Government 16%</w:t>
      </w:r>
    </w:p>
    <w:p w14:paraId="63EBE460" w14:textId="77777777" w:rsidR="001E6981" w:rsidRPr="006B28FA" w:rsidRDefault="001E6981" w:rsidP="00757DE9">
      <w:pPr>
        <w:pStyle w:val="ListParagraph"/>
        <w:numPr>
          <w:ilvl w:val="0"/>
          <w:numId w:val="14"/>
        </w:numPr>
      </w:pPr>
      <w:r w:rsidRPr="006B28FA">
        <w:t>Trade 15%</w:t>
      </w:r>
    </w:p>
    <w:p w14:paraId="6BA52D42" w14:textId="77777777" w:rsidR="001E6981" w:rsidRPr="006B28FA" w:rsidRDefault="001E6981" w:rsidP="00757DE9">
      <w:pPr>
        <w:pStyle w:val="ListParagraph"/>
        <w:numPr>
          <w:ilvl w:val="0"/>
          <w:numId w:val="14"/>
        </w:numPr>
      </w:pPr>
      <w:r w:rsidRPr="006B28FA">
        <w:t>Agriculture 14%</w:t>
      </w:r>
    </w:p>
    <w:p w14:paraId="3AC63CE1" w14:textId="77777777" w:rsidR="001E6981" w:rsidRPr="006B28FA" w:rsidRDefault="001E6981" w:rsidP="001E6981">
      <w:r w:rsidRPr="006B28FA">
        <w:t>The main agricultural activities identified include livestock and dryland cropping. Livestock</w:t>
      </w:r>
      <w:r>
        <w:t xml:space="preserve"> </w:t>
      </w:r>
      <w:r w:rsidRPr="006B28FA">
        <w:t xml:space="preserve">includes beef and dairy cattle, goats, non-wooled sheep, </w:t>
      </w:r>
      <w:proofErr w:type="gramStart"/>
      <w:r w:rsidRPr="006B28FA">
        <w:t>pigs</w:t>
      </w:r>
      <w:proofErr w:type="gramEnd"/>
      <w:r w:rsidRPr="006B28FA">
        <w:t xml:space="preserve"> and ostriches. Crops grown are</w:t>
      </w:r>
      <w:r>
        <w:t xml:space="preserve"> </w:t>
      </w:r>
      <w:r w:rsidRPr="006B28FA">
        <w:t xml:space="preserve">mainly maize, but also sunflower, cotton, </w:t>
      </w:r>
      <w:proofErr w:type="gramStart"/>
      <w:r w:rsidRPr="006B28FA">
        <w:t>groundnuts</w:t>
      </w:r>
      <w:proofErr w:type="gramEnd"/>
      <w:r w:rsidRPr="006B28FA">
        <w:t xml:space="preserve"> and vegetables.</w:t>
      </w:r>
      <w:r>
        <w:t xml:space="preserve"> </w:t>
      </w:r>
      <w:r w:rsidRPr="006B28FA">
        <w:t xml:space="preserve">The mining activities in this WMA include mining for diamonds, iron ore, </w:t>
      </w:r>
      <w:proofErr w:type="gramStart"/>
      <w:r w:rsidRPr="006B28FA">
        <w:t>manganese</w:t>
      </w:r>
      <w:proofErr w:type="gramEnd"/>
      <w:r w:rsidRPr="006B28FA">
        <w:t xml:space="preserve"> and</w:t>
      </w:r>
      <w:r>
        <w:t xml:space="preserve"> </w:t>
      </w:r>
      <w:r w:rsidRPr="006B28FA">
        <w:t>other minerals such as lime</w:t>
      </w:r>
      <w:r>
        <w:t>stone</w:t>
      </w:r>
      <w:r w:rsidRPr="006B28FA">
        <w:t>, dolomite and amphibole asbestos. Kimberlite diamonds</w:t>
      </w:r>
      <w:r>
        <w:t xml:space="preserve"> </w:t>
      </w:r>
      <w:r w:rsidRPr="006B28FA">
        <w:t>are mined at the Finch Mine at Lime Acres, one of the most important diamond producing mines of the De Beers Company. Kimberley is also an important diamond mining area, which</w:t>
      </w:r>
      <w:r>
        <w:t xml:space="preserve"> </w:t>
      </w:r>
      <w:r w:rsidRPr="006B28FA">
        <w:t>is known for its high-quality diamonds. The Sishen Mine, currently the major supplier of iron</w:t>
      </w:r>
      <w:r>
        <w:t xml:space="preserve"> </w:t>
      </w:r>
      <w:r w:rsidRPr="006B28FA">
        <w:t xml:space="preserve">ore in the country, is </w:t>
      </w:r>
      <w:r>
        <w:t xml:space="preserve">also </w:t>
      </w:r>
      <w:r w:rsidRPr="006B28FA">
        <w:t>located in the Lower Vaal WMA. This mine has a mineable depth of 30</w:t>
      </w:r>
      <w:r>
        <w:t xml:space="preserve"> </w:t>
      </w:r>
      <w:r w:rsidRPr="006B28FA">
        <w:t>metres and was opened in 1953 as part of Iscor’s expansion strategy. In 1997, it produced</w:t>
      </w:r>
      <w:r>
        <w:t xml:space="preserve"> </w:t>
      </w:r>
      <w:r w:rsidRPr="006B28FA">
        <w:t>approximately 2 400-million-ton iron ore per year. Other important mining areas includes</w:t>
      </w:r>
      <w:r>
        <w:t xml:space="preserve"> </w:t>
      </w:r>
      <w:r w:rsidRPr="006B28FA">
        <w:t xml:space="preserve">Kudumane (iron, </w:t>
      </w:r>
      <w:proofErr w:type="gramStart"/>
      <w:r w:rsidRPr="006B28FA">
        <w:t>manganese</w:t>
      </w:r>
      <w:proofErr w:type="gramEnd"/>
      <w:r w:rsidRPr="006B28FA">
        <w:t xml:space="preserve"> and asbestos etc.), Ganyesa (diamonds, mica group clay and</w:t>
      </w:r>
      <w:r>
        <w:t xml:space="preserve"> </w:t>
      </w:r>
      <w:r w:rsidRPr="006B28FA">
        <w:t>salt) and Taung (diamonds, limestone, dolomite and salt).  Since manufacturing production is far less than mining production</w:t>
      </w:r>
      <w:r>
        <w:t>,</w:t>
      </w:r>
      <w:r w:rsidRPr="006B28FA">
        <w:t xml:space="preserve"> it can be deduced that</w:t>
      </w:r>
      <w:r>
        <w:t xml:space="preserve"> </w:t>
      </w:r>
      <w:r w:rsidRPr="006B28FA">
        <w:t>only a small percentage of beneficiation is done locally. This implies that a large percentage</w:t>
      </w:r>
      <w:r>
        <w:t xml:space="preserve"> </w:t>
      </w:r>
      <w:r w:rsidRPr="006B28FA">
        <w:t>of raw mining products are exported to other areas for beneficiation. Lichtenburg is the</w:t>
      </w:r>
      <w:r>
        <w:t xml:space="preserve"> </w:t>
      </w:r>
      <w:r w:rsidRPr="006B28FA">
        <w:t>largest manufacturing town in the WMA, where manufacturing includes cement and cheese</w:t>
      </w:r>
      <w:r>
        <w:t xml:space="preserve"> </w:t>
      </w:r>
      <w:r w:rsidRPr="006B28FA">
        <w:t>factories. Kimberley is the second largest manufacturing town, but its output is half that of</w:t>
      </w:r>
      <w:r>
        <w:t xml:space="preserve"> </w:t>
      </w:r>
      <w:r w:rsidRPr="006B28FA">
        <w:t>Lichtenburg.</w:t>
      </w:r>
    </w:p>
    <w:p w14:paraId="621A5FF9" w14:textId="77777777" w:rsidR="001E6981" w:rsidRDefault="001E6981" w:rsidP="001E6981">
      <w:r w:rsidRPr="006B28FA">
        <w:lastRenderedPageBreak/>
        <w:t>The trade sector is concentrated in wholesale of primary products and related services to the</w:t>
      </w:r>
      <w:r>
        <w:t xml:space="preserve"> </w:t>
      </w:r>
      <w:r w:rsidRPr="006B28FA">
        <w:t>community. Main products of trade in this WMA are:</w:t>
      </w:r>
      <w:r>
        <w:t xml:space="preserve"> </w:t>
      </w:r>
    </w:p>
    <w:p w14:paraId="28E0C44D" w14:textId="77777777" w:rsidR="001E6981" w:rsidRPr="006B28FA" w:rsidRDefault="001E6981" w:rsidP="00757DE9">
      <w:pPr>
        <w:pStyle w:val="ListParagraph"/>
        <w:numPr>
          <w:ilvl w:val="0"/>
          <w:numId w:val="28"/>
        </w:numPr>
      </w:pPr>
      <w:r w:rsidRPr="006B28FA">
        <w:t>diamonds (for export)</w:t>
      </w:r>
    </w:p>
    <w:p w14:paraId="51D78694" w14:textId="77777777" w:rsidR="001E6981" w:rsidRPr="006B28FA" w:rsidRDefault="001E6981" w:rsidP="00757DE9">
      <w:pPr>
        <w:pStyle w:val="ListParagraph"/>
        <w:numPr>
          <w:ilvl w:val="0"/>
          <w:numId w:val="28"/>
        </w:numPr>
      </w:pPr>
      <w:r w:rsidRPr="006B28FA">
        <w:t>food retail related products</w:t>
      </w:r>
    </w:p>
    <w:p w14:paraId="727B6BA6" w14:textId="5452B5FA" w:rsidR="00821AA0" w:rsidRDefault="001E6981" w:rsidP="00757DE9">
      <w:pPr>
        <w:pStyle w:val="ListParagraph"/>
        <w:numPr>
          <w:ilvl w:val="0"/>
          <w:numId w:val="28"/>
        </w:numPr>
      </w:pPr>
      <w:r w:rsidRPr="006B28FA">
        <w:t>ostrich-related products</w:t>
      </w:r>
      <w:r w:rsidR="00821AA0">
        <w:t>.</w:t>
      </w:r>
    </w:p>
    <w:p w14:paraId="03DDA86F" w14:textId="77777777" w:rsidR="00821AA0" w:rsidRPr="00DA5E04" w:rsidRDefault="00821AA0" w:rsidP="00821AA0">
      <w:pPr>
        <w:pStyle w:val="Heading3"/>
      </w:pPr>
      <w:bookmarkStart w:id="160" w:name="_Toc514062486"/>
      <w:bookmarkStart w:id="161" w:name="_Toc74055849"/>
      <w:r w:rsidRPr="00DA5E04">
        <w:t>Strategic Development Framework</w:t>
      </w:r>
      <w:bookmarkEnd w:id="160"/>
      <w:bookmarkEnd w:id="161"/>
    </w:p>
    <w:p w14:paraId="699357CE" w14:textId="77777777" w:rsidR="00821AA0" w:rsidRDefault="00821AA0" w:rsidP="00821AA0">
      <w:r>
        <w:t xml:space="preserve">According to the IDP, the Spatial Development Framework (SDP) also indicates the impact of development activities on the environment and rate impacts as low, </w:t>
      </w:r>
      <w:proofErr w:type="gramStart"/>
      <w:r>
        <w:t>medium</w:t>
      </w:r>
      <w:proofErr w:type="gramEnd"/>
      <w:r>
        <w:t xml:space="preserve"> and high. </w:t>
      </w:r>
    </w:p>
    <w:p w14:paraId="549C5D7D" w14:textId="77777777" w:rsidR="00821AA0" w:rsidRDefault="00821AA0" w:rsidP="00821AA0">
      <w:r>
        <w:t xml:space="preserve">According to the National Biodiversity Strategy (NBS), biodiversity considerations are to be integrated into all other strategies and plans at local government level, such as poverty eradication and developmental programmes. The NBS provides for achieving various biodiversity-related objectives, i.e. reducing the rate of loss of biodiversity by 2010. The goal of the NBS is therefore to conserve and manage biodiversity to ensure sustainable benefits to the people of South Africa, through co-operation and partnerships that build on strengths and opportunities. </w:t>
      </w:r>
    </w:p>
    <w:p w14:paraId="0DBB7495" w14:textId="77777777" w:rsidR="00821AA0" w:rsidRPr="001523E0" w:rsidRDefault="00821AA0" w:rsidP="00821AA0">
      <w:r>
        <w:t xml:space="preserve">According to the National Spatial Biodiversity Assessment (NSBA), Tsantsabane and the broader district were not identified as a priority with regards to biodiversity conservation. However, it continues to be important to address the issue, since biodiversity makes a substantial contribution to the livelihoods of rural communities in the form of housing, fuel, </w:t>
      </w:r>
      <w:proofErr w:type="gramStart"/>
      <w:r>
        <w:t>food</w:t>
      </w:r>
      <w:proofErr w:type="gramEnd"/>
      <w:r>
        <w:t xml:space="preserve"> and medicines. The results of the NSBA also highlight that many people have become alienated from nature, through apartheid policies and processes like urbanisation. Hence, much more needs to be done to make conservation more inclusive and relevant to people’s lives.</w:t>
      </w:r>
    </w:p>
    <w:p w14:paraId="6B742861" w14:textId="4773977B" w:rsidR="00821AA0" w:rsidRDefault="00821AA0" w:rsidP="00821AA0">
      <w:r>
        <w:t xml:space="preserve">With all the development happening in the area, the demands for water have increased as in the rest of the semi-arid Northern Cape </w:t>
      </w:r>
      <w:r w:rsidR="00410533">
        <w:t>P</w:t>
      </w:r>
      <w:r>
        <w:t>rovince.</w:t>
      </w:r>
    </w:p>
    <w:p w14:paraId="623E108A" w14:textId="7EBBE4D3" w:rsidR="00821AA0" w:rsidRPr="00DA5E04" w:rsidRDefault="00821AA0" w:rsidP="007718A2">
      <w:r>
        <w:t xml:space="preserve">The area is rich in minerals which has historically been the mainstay of the area’s economy. Iron and manganese mining </w:t>
      </w:r>
      <w:r w:rsidR="00AC5C62">
        <w:t>are</w:t>
      </w:r>
      <w:r>
        <w:t xml:space="preserve"> an important activity in the economy of the area. Haematite deposits in the form of ferriginised banded ironstone occur as a cake or capping to the Gamagara hills which lies between Postmasburg and Sishen. The ore is very pure and typically consist of 95% ferric oxide. There are significant undeveloped mineral resources left in the area that could contribute to future economic growth in the area, depending on the future viability of exploiting the minerals. Large areas of unrehabilitated and poorly rehabilitated mining activities (current and closed) have a significant negative effect on the scenic environment in the area, especially in the mountainous </w:t>
      </w:r>
      <w:r w:rsidRPr="00DA5E04">
        <w:t>areas.</w:t>
      </w:r>
    </w:p>
    <w:p w14:paraId="020D6F5B" w14:textId="77777777" w:rsidR="00821AA0" w:rsidRPr="00DA5E04" w:rsidRDefault="00821AA0" w:rsidP="00821AA0">
      <w:pPr>
        <w:pStyle w:val="Heading3"/>
      </w:pPr>
      <w:bookmarkStart w:id="162" w:name="_Toc514062487"/>
      <w:bookmarkStart w:id="163" w:name="_Toc74055850"/>
      <w:r w:rsidRPr="00DA5E04">
        <w:t>Environmental Management Framework</w:t>
      </w:r>
      <w:bookmarkEnd w:id="162"/>
      <w:bookmarkEnd w:id="163"/>
    </w:p>
    <w:p w14:paraId="587594C7" w14:textId="77777777" w:rsidR="00821AA0" w:rsidRPr="00DA5E04" w:rsidRDefault="00821AA0" w:rsidP="007718A2">
      <w:r w:rsidRPr="00DA5E04">
        <w:t>According to the IDP</w:t>
      </w:r>
      <w:r>
        <w:t>,</w:t>
      </w:r>
      <w:r w:rsidRPr="00DA5E04">
        <w:t xml:space="preserve"> the E</w:t>
      </w:r>
      <w:r>
        <w:t xml:space="preserve">nvironmental </w:t>
      </w:r>
      <w:r w:rsidRPr="00DA5E04">
        <w:t>M</w:t>
      </w:r>
      <w:r>
        <w:t xml:space="preserve">anagement </w:t>
      </w:r>
      <w:r w:rsidRPr="00DA5E04">
        <w:t>F</w:t>
      </w:r>
      <w:r>
        <w:t>ramework (EMF)</w:t>
      </w:r>
      <w:r w:rsidRPr="00DA5E04">
        <w:t xml:space="preserve"> further indicates strategies focusing on the alleviation of potential key development/ environment</w:t>
      </w:r>
      <w:r>
        <w:t>al</w:t>
      </w:r>
      <w:r w:rsidRPr="00DA5E04">
        <w:t xml:space="preserve"> friction areas by providing direction in respect of how these friction areas should be dealt with. The following strategies have been compiled and in future </w:t>
      </w:r>
      <w:r>
        <w:t xml:space="preserve">the </w:t>
      </w:r>
      <w:r w:rsidRPr="00DA5E04">
        <w:t xml:space="preserve">Tsantsabane </w:t>
      </w:r>
      <w:r>
        <w:t xml:space="preserve">Local Municipality </w:t>
      </w:r>
      <w:r w:rsidRPr="00DA5E04">
        <w:t xml:space="preserve">will align its own environmental planning to these: </w:t>
      </w:r>
    </w:p>
    <w:p w14:paraId="31D98245" w14:textId="77777777" w:rsidR="00821AA0" w:rsidRPr="00DA5E04" w:rsidRDefault="00821AA0" w:rsidP="00757DE9">
      <w:pPr>
        <w:pStyle w:val="ListParagraph"/>
        <w:numPr>
          <w:ilvl w:val="0"/>
          <w:numId w:val="13"/>
        </w:numPr>
      </w:pPr>
      <w:r w:rsidRPr="00DA5E04">
        <w:t>Strategy for the protection and conservation of high quality natural vegetation</w:t>
      </w:r>
      <w:r>
        <w:t>;</w:t>
      </w:r>
      <w:r w:rsidRPr="00DA5E04">
        <w:t xml:space="preserve"> </w:t>
      </w:r>
    </w:p>
    <w:p w14:paraId="006751BC" w14:textId="77777777" w:rsidR="00821AA0" w:rsidRPr="00DA5E04" w:rsidRDefault="00821AA0" w:rsidP="00757DE9">
      <w:pPr>
        <w:pStyle w:val="ListParagraph"/>
        <w:numPr>
          <w:ilvl w:val="0"/>
          <w:numId w:val="13"/>
        </w:numPr>
      </w:pPr>
      <w:r w:rsidRPr="00DA5E04">
        <w:t>Protection of sensitive environmental features on large properties</w:t>
      </w:r>
      <w:r>
        <w:t>;</w:t>
      </w:r>
    </w:p>
    <w:p w14:paraId="16B74369" w14:textId="77777777" w:rsidR="00821AA0" w:rsidRPr="00DA5E04" w:rsidRDefault="00821AA0" w:rsidP="00757DE9">
      <w:pPr>
        <w:pStyle w:val="ListParagraph"/>
        <w:numPr>
          <w:ilvl w:val="0"/>
          <w:numId w:val="13"/>
        </w:numPr>
      </w:pPr>
      <w:r w:rsidRPr="00DA5E04">
        <w:t xml:space="preserve">Protection of sensitive environmental features on large properties across </w:t>
      </w:r>
      <w:r>
        <w:t>the district; and</w:t>
      </w:r>
      <w:r w:rsidRPr="00DA5E04">
        <w:t xml:space="preserve"> </w:t>
      </w:r>
    </w:p>
    <w:p w14:paraId="0FA1C9C6" w14:textId="77777777" w:rsidR="00821AA0" w:rsidRDefault="00821AA0" w:rsidP="00757DE9">
      <w:pPr>
        <w:pStyle w:val="ListParagraph"/>
        <w:numPr>
          <w:ilvl w:val="0"/>
          <w:numId w:val="13"/>
        </w:numPr>
      </w:pPr>
      <w:r w:rsidRPr="00DA5E04">
        <w:t>Strategy for the protection of sensitive environmental features, surrounded or abutted by small properties.</w:t>
      </w:r>
    </w:p>
    <w:p w14:paraId="7EBA334B" w14:textId="08B54E60" w:rsidR="00BF6A88" w:rsidRPr="00DA5E04" w:rsidRDefault="00BF6A88" w:rsidP="00BF6A88">
      <w:r w:rsidRPr="00BF6A88">
        <w:t xml:space="preserve">These aspects are important to consider in the </w:t>
      </w:r>
      <w:r w:rsidR="00CD49D9">
        <w:t xml:space="preserve"> future </w:t>
      </w:r>
      <w:r w:rsidRPr="00BF6A88">
        <w:t xml:space="preserve">development of the mine, its EMPs, Social and </w:t>
      </w:r>
      <w:r w:rsidR="00CD49D9">
        <w:t>Labour Plans and Closure Plans</w:t>
      </w:r>
      <w:r w:rsidR="00410533">
        <w:t>.</w:t>
      </w:r>
    </w:p>
    <w:p w14:paraId="4CC65C5E" w14:textId="77777777" w:rsidR="00821AA0" w:rsidRPr="00DA5E04" w:rsidRDefault="00821AA0" w:rsidP="00821AA0">
      <w:pPr>
        <w:pStyle w:val="Heading3"/>
      </w:pPr>
      <w:bookmarkStart w:id="164" w:name="_Toc514062488"/>
      <w:bookmarkStart w:id="165" w:name="_Toc74055851"/>
      <w:r w:rsidRPr="00DA5E04">
        <w:lastRenderedPageBreak/>
        <w:t>Internal Strategic Perspective</w:t>
      </w:r>
      <w:bookmarkEnd w:id="164"/>
      <w:bookmarkEnd w:id="165"/>
    </w:p>
    <w:p w14:paraId="70D27152" w14:textId="4749F536" w:rsidR="00821AA0" w:rsidRPr="006B28FA" w:rsidRDefault="00821AA0" w:rsidP="00821AA0">
      <w:r w:rsidRPr="00DA5E04">
        <w:t xml:space="preserve">According to the </w:t>
      </w:r>
      <w:r w:rsidR="007718A2">
        <w:t>“</w:t>
      </w:r>
      <w:r w:rsidRPr="00DA5E04">
        <w:t xml:space="preserve">Lower Vaal </w:t>
      </w:r>
      <w:r>
        <w:t>WMA</w:t>
      </w:r>
      <w:r w:rsidRPr="00DA5E04">
        <w:t>: Overview of Water Resources Availability and Utilisation</w:t>
      </w:r>
      <w:r w:rsidR="007718A2">
        <w:t>”</w:t>
      </w:r>
      <w:r w:rsidRPr="00DA5E04">
        <w:t xml:space="preserve"> Report, the </w:t>
      </w:r>
      <w:r>
        <w:t>Gross Domestic Product (GDP)</w:t>
      </w:r>
      <w:r w:rsidRPr="00DA5E04">
        <w:t xml:space="preserve"> of the Lower Vaal WMA was R9,8bn in 1997. The most important magisterial districts in terms of contribution to </w:t>
      </w:r>
      <w:r>
        <w:t>GDP</w:t>
      </w:r>
      <w:r w:rsidRPr="00DA5E04">
        <w:t xml:space="preserve"> in this WMA</w:t>
      </w:r>
      <w:r w:rsidRPr="006B28FA">
        <w:t xml:space="preserve"> are </w:t>
      </w:r>
      <w:r>
        <w:t>listed</w:t>
      </w:r>
      <w:r w:rsidRPr="006B28FA">
        <w:t xml:space="preserve"> below:</w:t>
      </w:r>
    </w:p>
    <w:p w14:paraId="54524DC6" w14:textId="77777777" w:rsidR="00821AA0" w:rsidRPr="006B28FA" w:rsidRDefault="00821AA0" w:rsidP="00757DE9">
      <w:pPr>
        <w:pStyle w:val="ListParagraph"/>
        <w:numPr>
          <w:ilvl w:val="0"/>
          <w:numId w:val="14"/>
        </w:numPr>
      </w:pPr>
      <w:r w:rsidRPr="006B28FA">
        <w:t>Kimberley 29,6%</w:t>
      </w:r>
      <w:r>
        <w:t>;</w:t>
      </w:r>
    </w:p>
    <w:p w14:paraId="747E8FD9" w14:textId="77777777" w:rsidR="00821AA0" w:rsidRPr="006B28FA" w:rsidRDefault="00821AA0" w:rsidP="00757DE9">
      <w:pPr>
        <w:pStyle w:val="ListParagraph"/>
        <w:numPr>
          <w:ilvl w:val="0"/>
          <w:numId w:val="14"/>
        </w:numPr>
      </w:pPr>
      <w:r w:rsidRPr="006B28FA">
        <w:t>Postmasburg 14,8%</w:t>
      </w:r>
      <w:r>
        <w:t>;</w:t>
      </w:r>
    </w:p>
    <w:p w14:paraId="36617FC1" w14:textId="77777777" w:rsidR="00821AA0" w:rsidRPr="006B28FA" w:rsidRDefault="00821AA0" w:rsidP="00757DE9">
      <w:pPr>
        <w:pStyle w:val="ListParagraph"/>
        <w:numPr>
          <w:ilvl w:val="0"/>
          <w:numId w:val="14"/>
        </w:numPr>
      </w:pPr>
      <w:r w:rsidRPr="006B28FA">
        <w:t>Lichtenburg 9,6%</w:t>
      </w:r>
      <w:r>
        <w:t>;</w:t>
      </w:r>
    </w:p>
    <w:p w14:paraId="556ED5C5" w14:textId="77777777" w:rsidR="00821AA0" w:rsidRPr="006B28FA" w:rsidRDefault="00821AA0" w:rsidP="00757DE9">
      <w:pPr>
        <w:pStyle w:val="ListParagraph"/>
        <w:numPr>
          <w:ilvl w:val="0"/>
          <w:numId w:val="14"/>
        </w:numPr>
      </w:pPr>
      <w:r w:rsidRPr="006B28FA">
        <w:t>Kuruman 8,9%</w:t>
      </w:r>
      <w:r>
        <w:t>; and</w:t>
      </w:r>
    </w:p>
    <w:p w14:paraId="180BCB6C" w14:textId="77777777" w:rsidR="00821AA0" w:rsidRPr="006B28FA" w:rsidRDefault="00821AA0" w:rsidP="00757DE9">
      <w:pPr>
        <w:pStyle w:val="ListParagraph"/>
        <w:numPr>
          <w:ilvl w:val="0"/>
          <w:numId w:val="14"/>
        </w:numPr>
      </w:pPr>
      <w:r w:rsidRPr="006B28FA">
        <w:t>Vryburg 8,3%.</w:t>
      </w:r>
    </w:p>
    <w:p w14:paraId="1787B472" w14:textId="77777777" w:rsidR="00821AA0" w:rsidRPr="006B28FA" w:rsidRDefault="00821AA0" w:rsidP="00821AA0">
      <w:r w:rsidRPr="006B28FA">
        <w:t>The most</w:t>
      </w:r>
      <w:r>
        <w:t xml:space="preserve"> </w:t>
      </w:r>
      <w:r w:rsidRPr="006B28FA">
        <w:t>important economic activities of the WMA are:</w:t>
      </w:r>
    </w:p>
    <w:p w14:paraId="4C223475" w14:textId="77777777" w:rsidR="00821AA0" w:rsidRPr="006B28FA" w:rsidRDefault="00821AA0" w:rsidP="00757DE9">
      <w:pPr>
        <w:pStyle w:val="ListParagraph"/>
        <w:numPr>
          <w:ilvl w:val="0"/>
          <w:numId w:val="14"/>
        </w:numPr>
      </w:pPr>
      <w:r w:rsidRPr="006B28FA">
        <w:t>Mining 23%</w:t>
      </w:r>
      <w:r>
        <w:t>;</w:t>
      </w:r>
    </w:p>
    <w:p w14:paraId="57434B70" w14:textId="77777777" w:rsidR="00821AA0" w:rsidRPr="006B28FA" w:rsidRDefault="00821AA0" w:rsidP="00757DE9">
      <w:pPr>
        <w:pStyle w:val="ListParagraph"/>
        <w:numPr>
          <w:ilvl w:val="0"/>
          <w:numId w:val="14"/>
        </w:numPr>
      </w:pPr>
      <w:r w:rsidRPr="006B28FA">
        <w:t>Government 16%</w:t>
      </w:r>
      <w:r>
        <w:t>;</w:t>
      </w:r>
    </w:p>
    <w:p w14:paraId="4BB1E6D9" w14:textId="77777777" w:rsidR="00821AA0" w:rsidRPr="006B28FA" w:rsidRDefault="00821AA0" w:rsidP="00757DE9">
      <w:pPr>
        <w:pStyle w:val="ListParagraph"/>
        <w:numPr>
          <w:ilvl w:val="0"/>
          <w:numId w:val="14"/>
        </w:numPr>
      </w:pPr>
      <w:r w:rsidRPr="006B28FA">
        <w:t>Trade 15%</w:t>
      </w:r>
      <w:r>
        <w:t>; and</w:t>
      </w:r>
    </w:p>
    <w:p w14:paraId="02F1E089" w14:textId="77777777" w:rsidR="00821AA0" w:rsidRPr="006B28FA" w:rsidRDefault="00821AA0" w:rsidP="00757DE9">
      <w:pPr>
        <w:pStyle w:val="ListParagraph"/>
        <w:numPr>
          <w:ilvl w:val="0"/>
          <w:numId w:val="14"/>
        </w:numPr>
      </w:pPr>
      <w:r w:rsidRPr="006B28FA">
        <w:t>Agriculture 14%</w:t>
      </w:r>
      <w:r>
        <w:t>.</w:t>
      </w:r>
    </w:p>
    <w:p w14:paraId="143FA91C" w14:textId="199A02E1" w:rsidR="00821AA0" w:rsidRPr="006B28FA" w:rsidRDefault="00821AA0" w:rsidP="00821AA0">
      <w:r w:rsidRPr="006B28FA">
        <w:t>The main agricultural activities identified include livestock and dryland cropping. Livestock</w:t>
      </w:r>
      <w:r>
        <w:t xml:space="preserve"> </w:t>
      </w:r>
      <w:r w:rsidRPr="006B28FA">
        <w:t xml:space="preserve">includes beef and dairy cattle, goats, non-wooled sheep, </w:t>
      </w:r>
      <w:proofErr w:type="gramStart"/>
      <w:r w:rsidRPr="006B28FA">
        <w:t>pigs</w:t>
      </w:r>
      <w:proofErr w:type="gramEnd"/>
      <w:r w:rsidRPr="006B28FA">
        <w:t xml:space="preserve"> and ostriches. Crops grown are</w:t>
      </w:r>
      <w:r>
        <w:t xml:space="preserve"> </w:t>
      </w:r>
      <w:r w:rsidRPr="006B28FA">
        <w:t xml:space="preserve">mainly maize, but also sunflower, cotton, </w:t>
      </w:r>
      <w:proofErr w:type="gramStart"/>
      <w:r w:rsidRPr="006B28FA">
        <w:t>groundnuts</w:t>
      </w:r>
      <w:proofErr w:type="gramEnd"/>
      <w:r w:rsidRPr="006B28FA">
        <w:t xml:space="preserve"> and vegetables.</w:t>
      </w:r>
      <w:r>
        <w:t xml:space="preserve"> </w:t>
      </w:r>
      <w:r w:rsidRPr="006B28FA">
        <w:t xml:space="preserve">The mining activities in this WMA include mining for diamonds, iron ore, </w:t>
      </w:r>
      <w:proofErr w:type="gramStart"/>
      <w:r w:rsidRPr="006B28FA">
        <w:t>manganese</w:t>
      </w:r>
      <w:proofErr w:type="gramEnd"/>
      <w:r w:rsidRPr="006B28FA">
        <w:t xml:space="preserve"> and</w:t>
      </w:r>
      <w:r>
        <w:t xml:space="preserve"> </w:t>
      </w:r>
      <w:r w:rsidRPr="006B28FA">
        <w:t xml:space="preserve">other minerals such as </w:t>
      </w:r>
      <w:r w:rsidR="00450E77" w:rsidRPr="006B28FA">
        <w:t>lime</w:t>
      </w:r>
      <w:r w:rsidR="00450E77">
        <w:t>stone</w:t>
      </w:r>
      <w:r w:rsidRPr="006B28FA">
        <w:t>, dolomite and amphibole asbestos. Kimberlite diamonds</w:t>
      </w:r>
      <w:r>
        <w:t xml:space="preserve"> </w:t>
      </w:r>
      <w:r w:rsidRPr="006B28FA">
        <w:t xml:space="preserve">are mined at the </w:t>
      </w:r>
      <w:proofErr w:type="spellStart"/>
      <w:r w:rsidRPr="006B28FA">
        <w:t>Finsch</w:t>
      </w:r>
      <w:proofErr w:type="spellEnd"/>
      <w:r w:rsidRPr="006B28FA">
        <w:t xml:space="preserve"> Mine at Lime Acres, one of the most important diamond producing mines of the De Beers Company. Kimberley is also an important diamond mining area, which</w:t>
      </w:r>
      <w:r>
        <w:t xml:space="preserve"> </w:t>
      </w:r>
      <w:r w:rsidRPr="006B28FA">
        <w:t xml:space="preserve">is known for its </w:t>
      </w:r>
      <w:r w:rsidR="00450E77" w:rsidRPr="006B28FA">
        <w:t>high-quality</w:t>
      </w:r>
      <w:r w:rsidRPr="006B28FA">
        <w:t xml:space="preserve"> diamonds. The Sishen Mine, currently the major supplier of iron</w:t>
      </w:r>
      <w:r>
        <w:t xml:space="preserve"> </w:t>
      </w:r>
      <w:r w:rsidRPr="006B28FA">
        <w:t>ore in the country, is</w:t>
      </w:r>
      <w:r>
        <w:t xml:space="preserve"> also</w:t>
      </w:r>
      <w:r w:rsidRPr="006B28FA">
        <w:t xml:space="preserve"> located in the Lower Vaal WMA. This mine has a mineable depth of 30</w:t>
      </w:r>
      <w:r>
        <w:t xml:space="preserve"> </w:t>
      </w:r>
      <w:r w:rsidRPr="006B28FA">
        <w:t>metres and was opened in 1953 as part of Iscor’s expansion strategy. In 1997, it produced</w:t>
      </w:r>
      <w:r>
        <w:t xml:space="preserve"> </w:t>
      </w:r>
      <w:r w:rsidRPr="006B28FA">
        <w:t xml:space="preserve">approximately </w:t>
      </w:r>
      <w:r w:rsidR="00450E77" w:rsidRPr="006B28FA">
        <w:t>2</w:t>
      </w:r>
      <w:r w:rsidR="00450E77">
        <w:t>,</w:t>
      </w:r>
      <w:r w:rsidR="00450E77" w:rsidRPr="006B28FA">
        <w:t>400-million-ton</w:t>
      </w:r>
      <w:r w:rsidRPr="006B28FA">
        <w:t xml:space="preserve"> iron ore per year. An increase in mining and transportation</w:t>
      </w:r>
      <w:r>
        <w:t xml:space="preserve"> </w:t>
      </w:r>
      <w:r w:rsidRPr="006B28FA">
        <w:t>activities can be expected with the construction of the Sishen-Coega railway line that will link</w:t>
      </w:r>
      <w:r>
        <w:t xml:space="preserve"> </w:t>
      </w:r>
      <w:r w:rsidRPr="006B28FA">
        <w:t xml:space="preserve">Sishen with the Coega initiative near </w:t>
      </w:r>
      <w:r w:rsidR="00410533">
        <w:t>PE</w:t>
      </w:r>
      <w:r w:rsidRPr="006B28FA">
        <w:t>. Other important mining areas includes</w:t>
      </w:r>
      <w:r>
        <w:t xml:space="preserve"> </w:t>
      </w:r>
      <w:r w:rsidRPr="006B28FA">
        <w:t xml:space="preserve">Kudumane (iron, </w:t>
      </w:r>
      <w:proofErr w:type="gramStart"/>
      <w:r w:rsidRPr="006B28FA">
        <w:t>manganese</w:t>
      </w:r>
      <w:proofErr w:type="gramEnd"/>
      <w:r w:rsidRPr="006B28FA">
        <w:t xml:space="preserve"> and asbestos etc.), Ganyesa (diamonds, mica group clay and</w:t>
      </w:r>
      <w:r>
        <w:t xml:space="preserve"> </w:t>
      </w:r>
      <w:r w:rsidRPr="006B28FA">
        <w:t>salt) and Taung (diamonds, limestone, dolomite and salt).  Since manufacturing production is far less than mining production</w:t>
      </w:r>
      <w:r>
        <w:t>,</w:t>
      </w:r>
      <w:r w:rsidRPr="006B28FA">
        <w:t xml:space="preserve"> it can be deduced that</w:t>
      </w:r>
      <w:r>
        <w:t xml:space="preserve"> </w:t>
      </w:r>
      <w:r w:rsidRPr="006B28FA">
        <w:t>only a small percentage of beneficiation is done locally. This implies that a large percentage</w:t>
      </w:r>
      <w:r>
        <w:t xml:space="preserve"> </w:t>
      </w:r>
      <w:r w:rsidRPr="006B28FA">
        <w:t>of raw mining products are exported to other areas for beneficiation. Lichtenburg is the</w:t>
      </w:r>
      <w:r>
        <w:t xml:space="preserve"> </w:t>
      </w:r>
      <w:r w:rsidRPr="006B28FA">
        <w:t>largest manufacturing town in the WMA, where manufacturing includes cement and cheese</w:t>
      </w:r>
      <w:r>
        <w:t xml:space="preserve"> </w:t>
      </w:r>
      <w:r w:rsidRPr="006B28FA">
        <w:t>factories. Kimberley is the second largest manufacturing town, but its output is half that of</w:t>
      </w:r>
      <w:r>
        <w:t xml:space="preserve"> </w:t>
      </w:r>
      <w:r w:rsidRPr="006B28FA">
        <w:t>Lichtenburg.</w:t>
      </w:r>
    </w:p>
    <w:p w14:paraId="694759A2" w14:textId="77777777" w:rsidR="00821AA0" w:rsidRPr="00302D4F" w:rsidRDefault="00821AA0" w:rsidP="00821AA0">
      <w:r w:rsidRPr="006B28FA">
        <w:t xml:space="preserve">The </w:t>
      </w:r>
      <w:r w:rsidRPr="00302D4F">
        <w:t xml:space="preserve">trade sector is concentrated in wholesale of primary products and related services to the community. Main products of trade in this WMA are: </w:t>
      </w:r>
    </w:p>
    <w:p w14:paraId="7146911D" w14:textId="77777777" w:rsidR="00821AA0" w:rsidRPr="00302D4F" w:rsidRDefault="00821AA0" w:rsidP="00757DE9">
      <w:pPr>
        <w:pStyle w:val="ListParagraph"/>
        <w:numPr>
          <w:ilvl w:val="0"/>
          <w:numId w:val="14"/>
        </w:numPr>
      </w:pPr>
      <w:r>
        <w:t>D</w:t>
      </w:r>
      <w:r w:rsidRPr="00302D4F">
        <w:t>iamonds (for export)</w:t>
      </w:r>
      <w:r>
        <w:t>;</w:t>
      </w:r>
    </w:p>
    <w:p w14:paraId="3B39E9A4" w14:textId="77777777" w:rsidR="00821AA0" w:rsidRPr="00302D4F" w:rsidRDefault="00821AA0" w:rsidP="00757DE9">
      <w:pPr>
        <w:pStyle w:val="ListParagraph"/>
        <w:numPr>
          <w:ilvl w:val="0"/>
          <w:numId w:val="14"/>
        </w:numPr>
      </w:pPr>
      <w:r>
        <w:t>F</w:t>
      </w:r>
      <w:r w:rsidRPr="00302D4F">
        <w:t>ood retail related products</w:t>
      </w:r>
      <w:r>
        <w:t>; and</w:t>
      </w:r>
    </w:p>
    <w:p w14:paraId="496E63B2" w14:textId="664EF77B" w:rsidR="009F168E" w:rsidRDefault="00821AA0" w:rsidP="00757DE9">
      <w:pPr>
        <w:pStyle w:val="ListParagraph"/>
        <w:numPr>
          <w:ilvl w:val="0"/>
          <w:numId w:val="14"/>
        </w:numPr>
        <w:sectPr w:rsidR="009F168E" w:rsidSect="00BF6A88">
          <w:footerReference w:type="default" r:id="rId35"/>
          <w:pgSz w:w="11906" w:h="16838"/>
          <w:pgMar w:top="1440" w:right="1440" w:bottom="993" w:left="1440" w:header="426" w:footer="355" w:gutter="0"/>
          <w:cols w:space="708"/>
          <w:docGrid w:linePitch="360"/>
        </w:sectPr>
      </w:pPr>
      <w:r>
        <w:t>O</w:t>
      </w:r>
      <w:r w:rsidRPr="00302D4F">
        <w:t>strich-related products</w:t>
      </w:r>
      <w:r>
        <w:t>.</w:t>
      </w:r>
      <w:bookmarkEnd w:id="78"/>
    </w:p>
    <w:p w14:paraId="2AF377A9" w14:textId="4B860268" w:rsidR="00691B44" w:rsidRDefault="00780276" w:rsidP="00691B44">
      <w:pPr>
        <w:pStyle w:val="Heading1"/>
        <w:ind w:left="1134" w:hanging="1134"/>
      </w:pPr>
      <w:bookmarkStart w:id="166" w:name="_Toc74055852"/>
      <w:r>
        <w:lastRenderedPageBreak/>
        <w:t>Risk Monitoring Results</w:t>
      </w:r>
      <w:bookmarkEnd w:id="166"/>
    </w:p>
    <w:p w14:paraId="6FF8BE58" w14:textId="762031E9" w:rsidR="00766E9E" w:rsidRPr="00150311" w:rsidRDefault="00947FA8" w:rsidP="00766E9E">
      <w:bookmarkStart w:id="167" w:name="_Toc420158218"/>
      <w:r>
        <w:t>The 2015 Financial Provision Regulations states that o</w:t>
      </w:r>
      <w:r w:rsidR="00766E9E" w:rsidRPr="009C1F0A">
        <w:t>nce the impact prediction investigation</w:t>
      </w:r>
      <w:r w:rsidR="00766E9E">
        <w:t>s</w:t>
      </w:r>
      <w:r w:rsidR="00766E9E" w:rsidRPr="009C1F0A">
        <w:t xml:space="preserve"> required in terms of GN R 632</w:t>
      </w:r>
      <w:r w:rsidR="00766E9E">
        <w:t xml:space="preserve"> have been completed</w:t>
      </w:r>
      <w:r w:rsidR="00860812">
        <w:t xml:space="preserve"> (undertaken as part of the Risk Assessment, 2019</w:t>
      </w:r>
      <w:r w:rsidR="00766E9E">
        <w:t>, the information so gained must be considered for purposes of the three (3) compulsory plans and related financial provision required in terms of GN R 1147.</w:t>
      </w:r>
    </w:p>
    <w:p w14:paraId="299B4EEA" w14:textId="3568297B" w:rsidR="00947FA8" w:rsidRDefault="00947FA8" w:rsidP="00766E9E">
      <w:r>
        <w:t xml:space="preserve">Beeshoek is an operational </w:t>
      </w:r>
      <w:r w:rsidR="00A241F8">
        <w:t>mine and</w:t>
      </w:r>
      <w:r>
        <w:t xml:space="preserve"> conducts its activities in line with approved Environmental Authorisations, Environmental Management </w:t>
      </w:r>
      <w:proofErr w:type="gramStart"/>
      <w:r>
        <w:t>Programmes</w:t>
      </w:r>
      <w:proofErr w:type="gramEnd"/>
      <w:r>
        <w:t xml:space="preserve"> and a Water Use Licence.  For each or these licences and/or authorisations, a detailed risk assessment was conducted to determine, construction, operational and residual risks.</w:t>
      </w:r>
    </w:p>
    <w:p w14:paraId="5ADA8DA8" w14:textId="070A3088" w:rsidR="00860812" w:rsidRDefault="00860812" w:rsidP="00766E9E">
      <w:r w:rsidRPr="00150311">
        <w:t>The risk assessment</w:t>
      </w:r>
      <w:r w:rsidR="0004281A" w:rsidRPr="00150311">
        <w:t>s undertaken as part of the EMPr, Environmental Authorisation Studies in the past, as well as the ongoing investigations and updates in the Numerical Groundwater Investigations</w:t>
      </w:r>
      <w:r w:rsidRPr="00150311">
        <w:t xml:space="preserve"> identified no</w:t>
      </w:r>
      <w:r w:rsidR="00947FA8">
        <w:t xml:space="preserve"> quantifiable</w:t>
      </w:r>
      <w:r w:rsidRPr="00150311">
        <w:t xml:space="preserve"> residual risks to manage </w:t>
      </w:r>
      <w:r w:rsidR="00947FA8">
        <w:t xml:space="preserve">in terms of latent risks post closure </w:t>
      </w:r>
      <w:r w:rsidRPr="00150311">
        <w:t>– see the following section.</w:t>
      </w:r>
    </w:p>
    <w:p w14:paraId="34AB179A" w14:textId="48326AB7" w:rsidR="00766E9E" w:rsidRDefault="00766E9E" w:rsidP="00766E9E">
      <w:pPr>
        <w:pStyle w:val="Heading2"/>
      </w:pPr>
      <w:bookmarkStart w:id="168" w:name="_Toc514062496"/>
      <w:bookmarkStart w:id="169" w:name="_Toc74055853"/>
      <w:r>
        <w:t>Long Term Risk Identification</w:t>
      </w:r>
      <w:bookmarkEnd w:id="168"/>
      <w:bookmarkEnd w:id="169"/>
    </w:p>
    <w:p w14:paraId="5A5AA8C3" w14:textId="00DC8DDE" w:rsidR="0014103A" w:rsidRPr="00150311" w:rsidRDefault="0014103A" w:rsidP="00150311">
      <w:pPr>
        <w:shd w:val="clear" w:color="auto" w:fill="FFFFFF" w:themeFill="background1"/>
      </w:pPr>
      <w:bookmarkStart w:id="170" w:name="_Hlk44058946"/>
      <w:r w:rsidRPr="00150311">
        <w:t xml:space="preserve">According to the Financial Provision Regulations, 2015, an applicant must determine the financial provision through a detailed itemisation of all activities and costs, calculated based on the actual costs of implementation of the measures required for- </w:t>
      </w:r>
    </w:p>
    <w:p w14:paraId="63092325" w14:textId="4E84F9F8" w:rsidR="0014103A" w:rsidRPr="00150311" w:rsidRDefault="0014103A" w:rsidP="00150311">
      <w:pPr>
        <w:shd w:val="clear" w:color="auto" w:fill="FFFFFF" w:themeFill="background1"/>
      </w:pPr>
      <w:r w:rsidRPr="00150311">
        <w:t xml:space="preserve">(a) annual rehabilitation, as reflected in an annual rehabilitation plan (this report); </w:t>
      </w:r>
    </w:p>
    <w:p w14:paraId="70962844" w14:textId="77777777" w:rsidR="0014103A" w:rsidRPr="00150311" w:rsidRDefault="0014103A" w:rsidP="00150311">
      <w:pPr>
        <w:shd w:val="clear" w:color="auto" w:fill="FFFFFF" w:themeFill="background1"/>
      </w:pPr>
      <w:r w:rsidRPr="00150311">
        <w:t xml:space="preserve">(b) final rehabilitation, decommissioning and closure of the prospecting, exploration, </w:t>
      </w:r>
      <w:proofErr w:type="gramStart"/>
      <w:r w:rsidRPr="00150311">
        <w:t>mining</w:t>
      </w:r>
      <w:proofErr w:type="gramEnd"/>
      <w:r w:rsidRPr="00150311">
        <w:t xml:space="preserve"> or production operations at the end of the life of operations, as reflected in a final rehabilitation, decommissioning and mine closure plan; and </w:t>
      </w:r>
    </w:p>
    <w:p w14:paraId="4B93B323" w14:textId="77777777" w:rsidR="0014103A" w:rsidRPr="00150311" w:rsidRDefault="0014103A" w:rsidP="00150311">
      <w:pPr>
        <w:shd w:val="clear" w:color="auto" w:fill="FFFFFF" w:themeFill="background1"/>
      </w:pPr>
      <w:r w:rsidRPr="00150311">
        <w:t>(c) remediation of latent or residual environmental impacts which may become known in the future, including the pumping and treatment of polluted or extraneous water, as reflected in an environmental risk assessment report.</w:t>
      </w:r>
    </w:p>
    <w:p w14:paraId="6CE0FB5C" w14:textId="0FBFD94B" w:rsidR="0014103A" w:rsidRPr="00150311" w:rsidRDefault="0014103A" w:rsidP="00150311">
      <w:pPr>
        <w:shd w:val="clear" w:color="auto" w:fill="FFFFFF" w:themeFill="background1"/>
      </w:pPr>
      <w:r w:rsidRPr="00150311">
        <w:t xml:space="preserve">Current specialist investigations and past Environmental Impact Assessments, during which detailed Risk Assessments were conducted by competent Specialists, have </w:t>
      </w:r>
      <w:proofErr w:type="gramStart"/>
      <w:r w:rsidRPr="00150311">
        <w:t>as yet</w:t>
      </w:r>
      <w:proofErr w:type="gramEnd"/>
      <w:r w:rsidRPr="00150311">
        <w:t xml:space="preserve"> not identified any known Residual Risk.  Studies have indicated that all identified impacts can be addressed by ongoing management measures implemented by the mine.</w:t>
      </w:r>
    </w:p>
    <w:p w14:paraId="75DAE4A2" w14:textId="06A41156" w:rsidR="0014103A" w:rsidRPr="00150311" w:rsidRDefault="0014103A" w:rsidP="00150311">
      <w:pPr>
        <w:shd w:val="clear" w:color="auto" w:fill="FFFFFF" w:themeFill="background1"/>
      </w:pPr>
      <w:r w:rsidRPr="00150311">
        <w:t>Here it is very important to understand the requirements of the Regulations.  The content of the final rehabilitation, decommissioning a mine closure plan, as well as that of the Environmental Risk Assessment Report, states that the (c) findings of an environmental risk assessment leading to the most appropriate closure strategy.</w:t>
      </w:r>
      <w:r w:rsidR="00D86818">
        <w:t xml:space="preserve">  A closure strategy has been approved as part of the approved Environmental Management Programmes.</w:t>
      </w:r>
    </w:p>
    <w:p w14:paraId="69F87B0E" w14:textId="1703E9A6" w:rsidR="007F38E5" w:rsidRPr="00150311" w:rsidRDefault="0014103A" w:rsidP="00150311">
      <w:pPr>
        <w:shd w:val="clear" w:color="auto" w:fill="FFFFFF" w:themeFill="background1"/>
      </w:pPr>
      <w:r w:rsidRPr="00150311">
        <w:t xml:space="preserve">Annexure 5 of the Regulations, stipulates the minimum content of an Environmental Risk Report and specifically states that the </w:t>
      </w:r>
      <w:r w:rsidR="007F38E5" w:rsidRPr="00150311">
        <w:t xml:space="preserve">Environmental Risk Assessment Report </w:t>
      </w:r>
      <w:r w:rsidRPr="00150311">
        <w:t xml:space="preserve">will form </w:t>
      </w:r>
      <w:r w:rsidRPr="00150311">
        <w:rPr>
          <w:u w:val="single"/>
        </w:rPr>
        <w:t xml:space="preserve">a component of the </w:t>
      </w:r>
      <w:r w:rsidR="007F38E5" w:rsidRPr="00150311">
        <w:rPr>
          <w:u w:val="single"/>
        </w:rPr>
        <w:t>Environmental Management Programme</w:t>
      </w:r>
      <w:r w:rsidRPr="00150311">
        <w:t xml:space="preserve"> to be submitted in terms of section 24N of the Act and the Environmental Impact Assessment Regulations, 2014 and will be subjected to the same requirements of the environmental management programme with regards opportunities for stakeholder review and comment as well as auditing.</w:t>
      </w:r>
      <w:r w:rsidR="007F38E5" w:rsidRPr="00150311">
        <w:t xml:space="preserve">  The Regulations are promulgated for both new Environmental Authorisations, but also for the review of already conducted studies.</w:t>
      </w:r>
    </w:p>
    <w:p w14:paraId="21CF1D34" w14:textId="7253353C" w:rsidR="0014103A" w:rsidRPr="00150311" w:rsidRDefault="007F38E5" w:rsidP="00150311">
      <w:pPr>
        <w:shd w:val="clear" w:color="auto" w:fill="FFFFFF" w:themeFill="background1"/>
      </w:pPr>
      <w:r w:rsidRPr="00150311">
        <w:t xml:space="preserve">For the purposes of this operation, such risk assessment has been completed as part of the approved EMPrs’ as well as the Environmental Authorisations.  Ongoing specialist investigations, such as the Contamination Study, </w:t>
      </w:r>
      <w:r w:rsidRPr="00150311">
        <w:lastRenderedPageBreak/>
        <w:t xml:space="preserve">Waste Classification Studies, and Numerical Groundwater Models are undertaken to assess whether there are any changes to the identified risks and whether additional management measures are required.  The report should state the </w:t>
      </w:r>
      <w:r w:rsidR="003415F8" w:rsidRPr="00150311">
        <w:t>-</w:t>
      </w:r>
    </w:p>
    <w:p w14:paraId="206D6DE2" w14:textId="564114FF" w:rsidR="007F38E5" w:rsidRPr="00150311" w:rsidRDefault="007F38E5" w:rsidP="00150311">
      <w:pPr>
        <w:shd w:val="clear" w:color="auto" w:fill="FFFFFF" w:themeFill="background1"/>
      </w:pPr>
      <w:r w:rsidRPr="00150311">
        <w:t>(b) details of the assessment process used to identify and quantify the latent risks</w:t>
      </w:r>
      <w:r w:rsidR="004578EA" w:rsidRPr="00150311">
        <w:t xml:space="preserve"> ((this is presented in Section 5.4 and 5.6 of the Beeshoek Residual Risk Report, detailing all documentation considered</w:t>
      </w:r>
      <w:r w:rsidRPr="00150311">
        <w:t xml:space="preserve">, including- </w:t>
      </w:r>
    </w:p>
    <w:p w14:paraId="211D337F" w14:textId="16C994F2" w:rsidR="007F38E5" w:rsidRPr="00150311" w:rsidRDefault="007F38E5" w:rsidP="00150311">
      <w:pPr>
        <w:shd w:val="clear" w:color="auto" w:fill="FFFFFF" w:themeFill="background1"/>
      </w:pPr>
      <w:r w:rsidRPr="00150311">
        <w:t>(</w:t>
      </w:r>
      <w:proofErr w:type="spellStart"/>
      <w:r w:rsidRPr="00150311">
        <w:t>i</w:t>
      </w:r>
      <w:proofErr w:type="spellEnd"/>
      <w:r w:rsidRPr="00150311">
        <w:t>) a description of the risk assessment methodology inclusive of risk identification and quantification</w:t>
      </w:r>
      <w:r w:rsidR="004578EA" w:rsidRPr="00150311">
        <w:t xml:space="preserve"> (this is presented din Section 5.5 of the Beeshoek Residual Risk Report, in which the rating methodologies used in the previous risk studies were utilised</w:t>
      </w:r>
      <w:r w:rsidRPr="00150311">
        <w:t xml:space="preserve">; </w:t>
      </w:r>
    </w:p>
    <w:p w14:paraId="784D520B" w14:textId="269CF4EF" w:rsidR="007F38E5" w:rsidRPr="00150311" w:rsidRDefault="007F38E5" w:rsidP="00150311">
      <w:pPr>
        <w:shd w:val="clear" w:color="auto" w:fill="FFFFFF" w:themeFill="background1"/>
      </w:pPr>
      <w:r w:rsidRPr="00150311">
        <w:t>(ii) substantiation why each risk is latent, including why the risk was not or could not be mitigated during concurrent rehabilitation and remediation or during the implementation of the final rehabilitation, decommission and closure plan</w:t>
      </w:r>
      <w:r w:rsidR="004578EA" w:rsidRPr="00150311">
        <w:t xml:space="preserve"> (this is presented in Section 5.6 and 5.7 of the Beeshoek Residual Risk Report, </w:t>
      </w:r>
      <w:proofErr w:type="gramStart"/>
      <w:r w:rsidR="004578EA" w:rsidRPr="00150311">
        <w:t>and also</w:t>
      </w:r>
      <w:proofErr w:type="gramEnd"/>
      <w:r w:rsidR="004578EA" w:rsidRPr="00150311">
        <w:t xml:space="preserve"> presented in the following section of this Annual Rehabilitation Report</w:t>
      </w:r>
      <w:r w:rsidRPr="00150311">
        <w:t xml:space="preserve">; </w:t>
      </w:r>
    </w:p>
    <w:p w14:paraId="49517811" w14:textId="4CF16429" w:rsidR="007F38E5" w:rsidRPr="00150311" w:rsidRDefault="004578EA" w:rsidP="00150311">
      <w:pPr>
        <w:shd w:val="clear" w:color="auto" w:fill="FFFFFF" w:themeFill="background1"/>
      </w:pPr>
      <w:r w:rsidRPr="00150311">
        <w:t>The main and most important purpose of the Risk Assessment, therefore, is the need to identify whether there are risks that were not or could not be mitigated during the concurrent rehabilitation and remediation or during the implementation of the final rehabilitation, decommissioning or closure plans.</w:t>
      </w:r>
      <w:r w:rsidR="002B70A0" w:rsidRPr="00150311">
        <w:t xml:space="preserve">  At this point of time and based on the current available impact prediction models (Numerical Groundwater Studies, Waste Classification Studies), no such risks have been identified.  Risks such as the design and or management of Mine Residue Deposits, are areas, which can be managed and addressed during the operational and closure design phases, and therefore are not considered latent or residual risks.  </w:t>
      </w:r>
      <w:r w:rsidR="00450E77" w:rsidRPr="00150311">
        <w:t>Examples of specific risks</w:t>
      </w:r>
      <w:r w:rsidR="002B70A0" w:rsidRPr="00150311">
        <w:t xml:space="preserve"> would be where pollution plumes are identified and water treatment post closure will be required, or where there </w:t>
      </w:r>
      <w:proofErr w:type="gramStart"/>
      <w:r w:rsidR="002B70A0" w:rsidRPr="00150311">
        <w:t>are</w:t>
      </w:r>
      <w:proofErr w:type="gramEnd"/>
      <w:r w:rsidR="002B70A0" w:rsidRPr="00150311">
        <w:t xml:space="preserve"> potential for decanting of polluted water, an</w:t>
      </w:r>
      <w:r w:rsidR="00063CE7" w:rsidRPr="00150311">
        <w:t>o</w:t>
      </w:r>
      <w:r w:rsidR="002B70A0" w:rsidRPr="00150311">
        <w:t>ther example is where there are not rehabilitation measures possible to manage the stability of areas (i.e. underground mining practices where the underground structures may not be sufficient to allow for land stability.</w:t>
      </w:r>
    </w:p>
    <w:p w14:paraId="47F74EB4" w14:textId="63FD8863" w:rsidR="002B70A0" w:rsidRPr="00150311" w:rsidRDefault="002B70A0" w:rsidP="00150311">
      <w:pPr>
        <w:shd w:val="clear" w:color="auto" w:fill="FFFFFF" w:themeFill="background1"/>
      </w:pPr>
      <w:r w:rsidRPr="00150311">
        <w:t>If any residual or latent risk has been identified as part of the Risk Assessment processes, these must be quantified and funding provided for management, and in that case the following is required:</w:t>
      </w:r>
    </w:p>
    <w:p w14:paraId="1CC229E4" w14:textId="77777777" w:rsidR="007F38E5" w:rsidRPr="00150311" w:rsidRDefault="007F38E5" w:rsidP="00150311">
      <w:pPr>
        <w:shd w:val="clear" w:color="auto" w:fill="FFFFFF" w:themeFill="background1"/>
      </w:pPr>
      <w:r w:rsidRPr="00150311">
        <w:t xml:space="preserve">(iii) a detailed description of the drivers that could result in the manifestation of the risks, to be presented within the context of closure actions already having been implemented during the execution of concurrent rehabilitation or during the implementation of the final rehabilitation, decommission and closure plan; </w:t>
      </w:r>
    </w:p>
    <w:p w14:paraId="5FCDC327" w14:textId="77777777" w:rsidR="007F38E5" w:rsidRPr="00150311" w:rsidRDefault="007F38E5" w:rsidP="00150311">
      <w:pPr>
        <w:shd w:val="clear" w:color="auto" w:fill="FFFFFF" w:themeFill="background1"/>
      </w:pPr>
      <w:r w:rsidRPr="00150311">
        <w:t xml:space="preserve">(iv) a description of the expected timeframe in which the risk is likely to manifest, typically as expected years after closure, and the duration of the impact, including motivation to support these timeframes; </w:t>
      </w:r>
    </w:p>
    <w:p w14:paraId="73C49943" w14:textId="77777777" w:rsidR="007F38E5" w:rsidRPr="00150311" w:rsidRDefault="007F38E5" w:rsidP="00150311">
      <w:pPr>
        <w:shd w:val="clear" w:color="auto" w:fill="FFFFFF" w:themeFill="background1"/>
      </w:pPr>
      <w:r w:rsidRPr="00150311">
        <w:t xml:space="preserve">(v) a detailed description of the triggers which can be used to identify that the risk is imminent or has manifested, how this will be measured and any cost implications thereof; </w:t>
      </w:r>
    </w:p>
    <w:p w14:paraId="5838A755" w14:textId="77777777" w:rsidR="007F38E5" w:rsidRPr="00150311" w:rsidRDefault="007F38E5" w:rsidP="00150311">
      <w:pPr>
        <w:shd w:val="clear" w:color="auto" w:fill="FFFFFF" w:themeFill="background1"/>
      </w:pPr>
      <w:r w:rsidRPr="00150311">
        <w:t xml:space="preserve">(vi) results and findings of the risk assessment; </w:t>
      </w:r>
    </w:p>
    <w:p w14:paraId="10785BCC" w14:textId="77777777" w:rsidR="007F38E5" w:rsidRPr="00150311" w:rsidRDefault="007F38E5" w:rsidP="00150311">
      <w:pPr>
        <w:shd w:val="clear" w:color="auto" w:fill="FFFFFF" w:themeFill="background1"/>
      </w:pPr>
      <w:r w:rsidRPr="00150311">
        <w:t xml:space="preserve">(vii) an explanation of changes to the risk assessment results as applicable in annual updates to the plan; </w:t>
      </w:r>
    </w:p>
    <w:p w14:paraId="387DE211" w14:textId="17A36405" w:rsidR="002B70A0" w:rsidRPr="00150311" w:rsidRDefault="002B70A0" w:rsidP="00150311">
      <w:pPr>
        <w:shd w:val="clear" w:color="auto" w:fill="FFFFFF" w:themeFill="background1"/>
      </w:pPr>
      <w:r w:rsidRPr="00150311">
        <w:t xml:space="preserve">This latter point is of critical importance to ensure that annually the available specialist studies are assessed, such as the numerical groundwater models or </w:t>
      </w:r>
      <w:r w:rsidR="00CA7E1B" w:rsidRPr="00150311">
        <w:t xml:space="preserve">where applicable dolomitic studies.  For the purposes of this operation, none of the available studies have identified long term – residual or latent risks.  </w:t>
      </w:r>
    </w:p>
    <w:p w14:paraId="2251816D" w14:textId="4CFDC8AD" w:rsidR="002B70A0" w:rsidRPr="00150311" w:rsidRDefault="00CA7E1B" w:rsidP="00150311">
      <w:pPr>
        <w:shd w:val="clear" w:color="auto" w:fill="FFFFFF" w:themeFill="background1"/>
      </w:pPr>
      <w:r w:rsidRPr="00150311">
        <w:t xml:space="preserve">Where latent or residual risks are identified, corrective management measures and/or risk reduction activities must be implemented.  Based on the studies as presented in the following sections, no such risks have been identified </w:t>
      </w:r>
      <w:proofErr w:type="gramStart"/>
      <w:r w:rsidRPr="00150311">
        <w:t>as yet</w:t>
      </w:r>
      <w:proofErr w:type="gramEnd"/>
      <w:r w:rsidRPr="00150311">
        <w:t>, therefore these cannot be listed as a latent risk, quantified or costed for.</w:t>
      </w:r>
    </w:p>
    <w:p w14:paraId="3F088192" w14:textId="3715E910" w:rsidR="00CA7E1B" w:rsidRDefault="00CA7E1B" w:rsidP="00150311">
      <w:pPr>
        <w:shd w:val="clear" w:color="auto" w:fill="FFFFFF" w:themeFill="background1"/>
      </w:pPr>
      <w:r w:rsidRPr="00150311">
        <w:t>The following sections provides a description on why latent and/or residual risks are not identified as a costing requirement for residual risk management.</w:t>
      </w:r>
      <w:bookmarkEnd w:id="170"/>
    </w:p>
    <w:p w14:paraId="75DE3C60" w14:textId="77777777" w:rsidR="007B416C" w:rsidRDefault="007B416C" w:rsidP="007B416C">
      <w:r>
        <w:t xml:space="preserve">Indicators, which are most sensitive to potential risk, are defined during the EIA phases associated with the development of projects. These EIAs focus on aspects within the biophysical and social spheres. </w:t>
      </w:r>
    </w:p>
    <w:p w14:paraId="69BF148D" w14:textId="77777777" w:rsidR="007B416C" w:rsidRDefault="007B416C" w:rsidP="007B416C">
      <w:pPr>
        <w:ind w:right="43"/>
      </w:pPr>
      <w:r>
        <w:lastRenderedPageBreak/>
        <w:t>Based on the information in the EMPs, all potential drivers of risks can be mitigated as part of concurrent, as well as ongoing mitigation. Where risks remain, these can be mitigated as part of the Closure Plan – such as revegetation and the monitoring of vegetation establishment for a period of 3 years post-closure.</w:t>
      </w:r>
    </w:p>
    <w:p w14:paraId="628451CB" w14:textId="77777777" w:rsidR="007B416C" w:rsidRDefault="007B416C" w:rsidP="007B416C">
      <w:pPr>
        <w:ind w:right="43"/>
      </w:pPr>
      <w:r>
        <w:t xml:space="preserve">Based on the approved EMPs, no residual impacts of significance are listed.  However, </w:t>
      </w:r>
      <w:proofErr w:type="gramStart"/>
      <w:r>
        <w:t>in order to</w:t>
      </w:r>
      <w:proofErr w:type="gramEnd"/>
      <w:r>
        <w:t xml:space="preserve"> ensure that the outcomes of the EMPs remain consistent with the initial studies, this report also considered the following:</w:t>
      </w:r>
    </w:p>
    <w:p w14:paraId="0942BA28" w14:textId="77777777" w:rsidR="007B416C" w:rsidRDefault="007B416C" w:rsidP="007B416C">
      <w:pPr>
        <w:pStyle w:val="ListParagraph"/>
        <w:numPr>
          <w:ilvl w:val="0"/>
          <w:numId w:val="56"/>
        </w:numPr>
        <w:ind w:right="43"/>
      </w:pPr>
      <w:r>
        <w:t>Latest Deep Dolomitic Study;</w:t>
      </w:r>
    </w:p>
    <w:p w14:paraId="5FEC491A" w14:textId="77777777" w:rsidR="007B416C" w:rsidRDefault="007B416C" w:rsidP="007B416C">
      <w:pPr>
        <w:pStyle w:val="ListParagraph"/>
        <w:numPr>
          <w:ilvl w:val="0"/>
          <w:numId w:val="56"/>
        </w:numPr>
        <w:ind w:right="43"/>
      </w:pPr>
      <w:r>
        <w:t>Latest Waste Classification Outcomes;</w:t>
      </w:r>
    </w:p>
    <w:p w14:paraId="06BD499C" w14:textId="77777777" w:rsidR="007B416C" w:rsidRDefault="007B416C" w:rsidP="007B416C">
      <w:pPr>
        <w:pStyle w:val="ListParagraph"/>
        <w:numPr>
          <w:ilvl w:val="0"/>
          <w:numId w:val="56"/>
        </w:numPr>
        <w:ind w:right="43"/>
      </w:pPr>
      <w:r>
        <w:t>Latest IWWMP Outcomes; and</w:t>
      </w:r>
    </w:p>
    <w:p w14:paraId="26BD8D03" w14:textId="77777777" w:rsidR="007B416C" w:rsidRPr="00724B22" w:rsidRDefault="007B416C" w:rsidP="007B416C">
      <w:pPr>
        <w:pStyle w:val="ListParagraph"/>
        <w:numPr>
          <w:ilvl w:val="0"/>
          <w:numId w:val="56"/>
        </w:numPr>
        <w:ind w:right="43"/>
        <w:rPr>
          <w:szCs w:val="19"/>
        </w:rPr>
      </w:pPr>
      <w:r>
        <w:t>Latest Groundwater Monitoring Outcomes.</w:t>
      </w:r>
    </w:p>
    <w:p w14:paraId="50D76D6D" w14:textId="77777777" w:rsidR="007B416C" w:rsidRPr="00724B22" w:rsidRDefault="007B416C" w:rsidP="007B416C">
      <w:pPr>
        <w:ind w:right="43"/>
        <w:rPr>
          <w:szCs w:val="19"/>
        </w:rPr>
      </w:pPr>
      <w:r>
        <w:rPr>
          <w:szCs w:val="19"/>
        </w:rPr>
        <w:t>The following studies were considered to determine what potential risk indicator drivers are present on site:</w:t>
      </w:r>
    </w:p>
    <w:p w14:paraId="2B93E3A9" w14:textId="77777777" w:rsidR="00F32F22" w:rsidRPr="001528B8" w:rsidRDefault="00F32F22" w:rsidP="00F32F22">
      <w:pPr>
        <w:pStyle w:val="Heading3"/>
        <w:jc w:val="left"/>
      </w:pPr>
      <w:bookmarkStart w:id="171" w:name="_Toc40960965"/>
      <w:bookmarkStart w:id="172" w:name="_Toc74055854"/>
      <w:bookmarkStart w:id="173" w:name="_Toc514062497"/>
      <w:r w:rsidRPr="001528B8">
        <w:t>EMP Specific Risk Identification</w:t>
      </w:r>
      <w:bookmarkEnd w:id="171"/>
      <w:bookmarkEnd w:id="172"/>
    </w:p>
    <w:p w14:paraId="71E34A8E" w14:textId="77777777" w:rsidR="00FB2C8B" w:rsidRPr="001528B8" w:rsidRDefault="00FB2C8B" w:rsidP="00FB2C8B">
      <w:pPr>
        <w:rPr>
          <w:rFonts w:ascii="Calibri" w:eastAsia="Calibri" w:hAnsi="Calibri" w:cs="Times New Roman"/>
          <w:lang w:val="en"/>
        </w:rPr>
      </w:pPr>
      <w:bookmarkStart w:id="174" w:name="_Hlk44062622"/>
      <w:r w:rsidRPr="001528B8">
        <w:rPr>
          <w:rFonts w:ascii="Calibri" w:eastAsia="Calibri" w:hAnsi="Calibri" w:cs="Times New Roman"/>
          <w:lang w:val="en"/>
        </w:rPr>
        <w:t>Rehabilitation activities identified have been undertaken based on the following:</w:t>
      </w:r>
    </w:p>
    <w:p w14:paraId="37B0272B" w14:textId="2744B099" w:rsidR="00FB2C8B" w:rsidRPr="001528B8" w:rsidRDefault="00FB2C8B" w:rsidP="00757DE9">
      <w:pPr>
        <w:pStyle w:val="ListParagraph"/>
        <w:numPr>
          <w:ilvl w:val="0"/>
          <w:numId w:val="41"/>
        </w:numPr>
        <w:rPr>
          <w:rFonts w:ascii="Calibri" w:eastAsia="Calibri" w:hAnsi="Calibri" w:cs="Times New Roman"/>
          <w:lang w:val="en"/>
        </w:rPr>
      </w:pPr>
      <w:r w:rsidRPr="001528B8">
        <w:rPr>
          <w:rFonts w:ascii="Calibri" w:eastAsia="Calibri" w:hAnsi="Calibri" w:cs="Times New Roman"/>
          <w:lang w:val="en"/>
        </w:rPr>
        <w:t xml:space="preserve">Meeting the conditions of the approved Environmental </w:t>
      </w:r>
      <w:proofErr w:type="spellStart"/>
      <w:r w:rsidRPr="001528B8">
        <w:rPr>
          <w:rFonts w:ascii="Calibri" w:eastAsia="Calibri" w:hAnsi="Calibri" w:cs="Times New Roman"/>
          <w:lang w:val="en"/>
        </w:rPr>
        <w:t>Authorisations</w:t>
      </w:r>
      <w:proofErr w:type="spellEnd"/>
      <w:r w:rsidRPr="001528B8">
        <w:rPr>
          <w:rFonts w:ascii="Calibri" w:eastAsia="Calibri" w:hAnsi="Calibri" w:cs="Times New Roman"/>
          <w:lang w:val="en"/>
        </w:rPr>
        <w:t xml:space="preserve">, Water Use </w:t>
      </w:r>
      <w:proofErr w:type="spellStart"/>
      <w:r w:rsidRPr="001528B8">
        <w:rPr>
          <w:rFonts w:ascii="Calibri" w:eastAsia="Calibri" w:hAnsi="Calibri" w:cs="Times New Roman"/>
          <w:lang w:val="en"/>
        </w:rPr>
        <w:t>Licences</w:t>
      </w:r>
      <w:proofErr w:type="spellEnd"/>
      <w:r w:rsidRPr="001528B8">
        <w:rPr>
          <w:rFonts w:ascii="Calibri" w:eastAsia="Calibri" w:hAnsi="Calibri" w:cs="Times New Roman"/>
          <w:lang w:val="en"/>
        </w:rPr>
        <w:t xml:space="preserve">, as well as Waste Management </w:t>
      </w:r>
      <w:proofErr w:type="spellStart"/>
      <w:r w:rsidRPr="001528B8">
        <w:rPr>
          <w:rFonts w:ascii="Calibri" w:eastAsia="Calibri" w:hAnsi="Calibri" w:cs="Times New Roman"/>
          <w:lang w:val="en"/>
        </w:rPr>
        <w:t>Licences</w:t>
      </w:r>
      <w:proofErr w:type="spellEnd"/>
      <w:r w:rsidR="001528B8" w:rsidRPr="001528B8">
        <w:rPr>
          <w:rFonts w:ascii="Calibri" w:eastAsia="Calibri" w:hAnsi="Calibri" w:cs="Times New Roman"/>
          <w:lang w:val="en"/>
        </w:rPr>
        <w:t>.</w:t>
      </w:r>
    </w:p>
    <w:p w14:paraId="2A15044E" w14:textId="77777777" w:rsidR="00FB2C8B" w:rsidRPr="001528B8" w:rsidRDefault="00FB2C8B" w:rsidP="00FB2C8B">
      <w:pPr>
        <w:rPr>
          <w:rFonts w:ascii="Calibri" w:eastAsia="Calibri" w:hAnsi="Calibri" w:cs="Times New Roman"/>
          <w:lang w:val="en"/>
        </w:rPr>
      </w:pPr>
      <w:r w:rsidRPr="001528B8">
        <w:rPr>
          <w:rFonts w:ascii="Calibri" w:eastAsia="Calibri" w:hAnsi="Calibri" w:cs="Times New Roman"/>
          <w:lang w:val="en"/>
        </w:rPr>
        <w:t xml:space="preserve">In this case it is important that the closure management conditions of the approvals on site is similar, as all Environmental and Water Processes are undertaken in parallel with the same specialist supporting documentation.  The current Water Use </w:t>
      </w:r>
      <w:proofErr w:type="spellStart"/>
      <w:r w:rsidRPr="001528B8">
        <w:rPr>
          <w:rFonts w:ascii="Calibri" w:eastAsia="Calibri" w:hAnsi="Calibri" w:cs="Times New Roman"/>
          <w:lang w:val="en"/>
        </w:rPr>
        <w:t>Licence</w:t>
      </w:r>
      <w:proofErr w:type="spellEnd"/>
      <w:r w:rsidRPr="001528B8">
        <w:rPr>
          <w:rFonts w:ascii="Calibri" w:eastAsia="Calibri" w:hAnsi="Calibri" w:cs="Times New Roman"/>
          <w:lang w:val="en"/>
        </w:rPr>
        <w:t xml:space="preserve"> focusses on the operational management of activities.  The WUL specifically requires that the mine shall make full financial provision for all investigations, designs, construction, operation and maintenance </w:t>
      </w:r>
      <w:proofErr w:type="gramStart"/>
      <w:r w:rsidRPr="001528B8">
        <w:rPr>
          <w:rFonts w:ascii="Calibri" w:eastAsia="Calibri" w:hAnsi="Calibri" w:cs="Times New Roman"/>
          <w:lang w:val="en"/>
        </w:rPr>
        <w:t>for  water</w:t>
      </w:r>
      <w:proofErr w:type="gramEnd"/>
      <w:r w:rsidRPr="001528B8">
        <w:rPr>
          <w:rFonts w:ascii="Calibri" w:eastAsia="Calibri" w:hAnsi="Calibri" w:cs="Times New Roman"/>
          <w:lang w:val="en"/>
        </w:rPr>
        <w:t xml:space="preserve"> treatment plant should it become a requirement as a long term water management strategy – for this latter reason, ongoing numerical models are undertaken.  To date no such need has arisen.</w:t>
      </w:r>
    </w:p>
    <w:p w14:paraId="63918C41" w14:textId="26B31F08" w:rsidR="00F32F22" w:rsidRPr="001528B8" w:rsidRDefault="00F32F22" w:rsidP="00F32F22">
      <w:r w:rsidRPr="001528B8">
        <w:t xml:space="preserve">The compilation of the various </w:t>
      </w:r>
      <w:r w:rsidR="00FB2C8B" w:rsidRPr="001528B8">
        <w:t>EMPrs and WULS</w:t>
      </w:r>
      <w:r w:rsidRPr="001528B8">
        <w:t xml:space="preserve"> were undertaken using a quantitative risk assessment approach.  None of the </w:t>
      </w:r>
      <w:r w:rsidR="00FB2C8B" w:rsidRPr="001528B8">
        <w:t>approved documents, which also included multi-</w:t>
      </w:r>
      <w:r w:rsidR="00831264" w:rsidRPr="001528B8">
        <w:t>disciplinary</w:t>
      </w:r>
      <w:r w:rsidR="00FB2C8B" w:rsidRPr="001528B8">
        <w:t xml:space="preserve"> specialist studies,</w:t>
      </w:r>
      <w:r w:rsidRPr="001528B8">
        <w:t xml:space="preserve"> undertaken have identified any long term or residual risks for consideration in the Closure Plans.</w:t>
      </w:r>
    </w:p>
    <w:p w14:paraId="22B53C80" w14:textId="42B123CC" w:rsidR="00766E9E" w:rsidRDefault="00766E9E" w:rsidP="00766E9E">
      <w:pPr>
        <w:pStyle w:val="Heading3"/>
      </w:pPr>
      <w:bookmarkStart w:id="175" w:name="_Toc74055855"/>
      <w:bookmarkEnd w:id="174"/>
      <w:r>
        <w:t>Mine Residue Deposit Legal Risk</w:t>
      </w:r>
      <w:bookmarkEnd w:id="173"/>
      <w:bookmarkEnd w:id="175"/>
    </w:p>
    <w:p w14:paraId="1DDEADE7" w14:textId="6F4B21D0" w:rsidR="00766E9E" w:rsidRDefault="00766E9E" w:rsidP="00766E9E">
      <w:pPr>
        <w:rPr>
          <w:szCs w:val="20"/>
        </w:rPr>
      </w:pPr>
      <w:r>
        <w:rPr>
          <w:szCs w:val="20"/>
          <w:lang w:val="en"/>
        </w:rPr>
        <w:t>The transitional arrangements of the NEMA Regulation</w:t>
      </w:r>
      <w:r w:rsidR="007718A2">
        <w:rPr>
          <w:szCs w:val="20"/>
          <w:lang w:val="en"/>
        </w:rPr>
        <w:t>s</w:t>
      </w:r>
      <w:r>
        <w:rPr>
          <w:szCs w:val="20"/>
          <w:lang w:val="en"/>
        </w:rPr>
        <w:t xml:space="preserve"> for the planning and management of Residue Deposits and Residue Stockpiles are very important.  Under the transitional arrangements it is stated that an EMP approved in terms of the MPRDA shall be deemed to have been approved and issued in terms of the </w:t>
      </w:r>
      <w:proofErr w:type="gramStart"/>
      <w:r>
        <w:rPr>
          <w:szCs w:val="20"/>
          <w:lang w:val="en"/>
        </w:rPr>
        <w:t>NEM:WA</w:t>
      </w:r>
      <w:proofErr w:type="gramEnd"/>
      <w:r>
        <w:rPr>
          <w:szCs w:val="20"/>
          <w:lang w:val="en"/>
        </w:rPr>
        <w:t xml:space="preserve">.  The Minister may however direct any holder of a mining right if he or she is of the opinion that the residue stockpile or residue deposit in question is likely to result in significant pollution, </w:t>
      </w:r>
      <w:proofErr w:type="gramStart"/>
      <w:r>
        <w:rPr>
          <w:szCs w:val="20"/>
          <w:lang w:val="en"/>
        </w:rPr>
        <w:t>degradation</w:t>
      </w:r>
      <w:proofErr w:type="gramEnd"/>
      <w:r>
        <w:rPr>
          <w:szCs w:val="20"/>
          <w:lang w:val="en"/>
        </w:rPr>
        <w:t xml:space="preserve"> or damage to the environment, to take such action to upgrade the EMP to address any deficiency in the EMP.  A further very important component of the transitional arrangement</w:t>
      </w:r>
      <w:r w:rsidR="007718A2">
        <w:rPr>
          <w:szCs w:val="20"/>
          <w:lang w:val="en"/>
        </w:rPr>
        <w:t>s</w:t>
      </w:r>
      <w:r>
        <w:rPr>
          <w:szCs w:val="20"/>
          <w:lang w:val="en"/>
        </w:rPr>
        <w:t xml:space="preserve"> is the fact that under Section 6 it is stated that an EMP submitted in terms of the </w:t>
      </w:r>
      <w:proofErr w:type="gramStart"/>
      <w:r>
        <w:rPr>
          <w:szCs w:val="20"/>
          <w:lang w:val="en"/>
        </w:rPr>
        <w:t>MPRDA</w:t>
      </w:r>
      <w:proofErr w:type="gramEnd"/>
      <w:r>
        <w:rPr>
          <w:szCs w:val="20"/>
          <w:lang w:val="en"/>
        </w:rPr>
        <w:t xml:space="preserve"> and which is pending when this Notice take effect (8 December 2014), must despite the repeal of the MPRDA</w:t>
      </w:r>
      <w:r w:rsidR="007718A2">
        <w:rPr>
          <w:szCs w:val="20"/>
          <w:lang w:val="en"/>
        </w:rPr>
        <w:t>,</w:t>
      </w:r>
      <w:r>
        <w:rPr>
          <w:szCs w:val="20"/>
          <w:lang w:val="en"/>
        </w:rPr>
        <w:t xml:space="preserve"> be dispensed with in terms of the MPRDA.  The aforementioned statement will then again give effect to the transitional arrangement stating that an EMP approved in terms of the MPRDA shall be deemed to have been approved and issued in terms of the </w:t>
      </w:r>
      <w:proofErr w:type="gramStart"/>
      <w:r>
        <w:rPr>
          <w:szCs w:val="20"/>
          <w:lang w:val="en"/>
        </w:rPr>
        <w:t>NEM:WA</w:t>
      </w:r>
      <w:proofErr w:type="gramEnd"/>
      <w:r>
        <w:rPr>
          <w:szCs w:val="20"/>
          <w:lang w:val="en"/>
        </w:rPr>
        <w:t xml:space="preserve">.  </w:t>
      </w:r>
      <w:r>
        <w:rPr>
          <w:szCs w:val="20"/>
        </w:rPr>
        <w:t xml:space="preserve">At the present time the legal status of the Mine Residue Deposits </w:t>
      </w:r>
      <w:r w:rsidR="007822EA">
        <w:rPr>
          <w:szCs w:val="20"/>
        </w:rPr>
        <w:t xml:space="preserve">is </w:t>
      </w:r>
      <w:r>
        <w:rPr>
          <w:szCs w:val="20"/>
        </w:rPr>
        <w:t xml:space="preserve">considered a </w:t>
      </w:r>
      <w:r w:rsidR="00A0776B">
        <w:rPr>
          <w:szCs w:val="20"/>
        </w:rPr>
        <w:t>potential</w:t>
      </w:r>
      <w:r w:rsidR="00CA7E1B">
        <w:rPr>
          <w:szCs w:val="20"/>
        </w:rPr>
        <w:t xml:space="preserve"> operational</w:t>
      </w:r>
      <w:r w:rsidR="00A0776B">
        <w:rPr>
          <w:szCs w:val="20"/>
        </w:rPr>
        <w:t xml:space="preserve"> </w:t>
      </w:r>
      <w:r>
        <w:rPr>
          <w:szCs w:val="20"/>
        </w:rPr>
        <w:t xml:space="preserve">risk to the </w:t>
      </w:r>
      <w:r w:rsidRPr="00EA0CCA">
        <w:rPr>
          <w:szCs w:val="20"/>
        </w:rPr>
        <w:t>mine</w:t>
      </w:r>
      <w:r w:rsidR="00150311">
        <w:rPr>
          <w:szCs w:val="20"/>
        </w:rPr>
        <w:t>, purely based on proper delineation on design specifications</w:t>
      </w:r>
      <w:r w:rsidR="00A0776B">
        <w:rPr>
          <w:szCs w:val="20"/>
        </w:rPr>
        <w:t xml:space="preserve">.  The mine has initiated a process of </w:t>
      </w:r>
      <w:r w:rsidR="00150311">
        <w:rPr>
          <w:szCs w:val="20"/>
        </w:rPr>
        <w:t>assessing each of the facilities based on the required design parameters</w:t>
      </w:r>
      <w:r w:rsidR="009E1164">
        <w:rPr>
          <w:szCs w:val="20"/>
        </w:rPr>
        <w:t>.</w:t>
      </w:r>
      <w:r w:rsidR="00EA0CCA" w:rsidRPr="00EA0CCA">
        <w:rPr>
          <w:szCs w:val="20"/>
        </w:rPr>
        <w:t xml:space="preserve"> </w:t>
      </w:r>
      <w:r w:rsidR="00CA7E1B" w:rsidRPr="00150311">
        <w:rPr>
          <w:szCs w:val="20"/>
        </w:rPr>
        <w:t>For this reason, these areas are not considered late</w:t>
      </w:r>
      <w:r w:rsidR="00063CE7" w:rsidRPr="00150311">
        <w:rPr>
          <w:szCs w:val="20"/>
        </w:rPr>
        <w:t>n</w:t>
      </w:r>
      <w:r w:rsidR="00CA7E1B" w:rsidRPr="00150311">
        <w:rPr>
          <w:szCs w:val="20"/>
        </w:rPr>
        <w:t>t risks, which requires quantification and costing beyond closure.</w:t>
      </w:r>
    </w:p>
    <w:p w14:paraId="02C241A0" w14:textId="77777777" w:rsidR="00766E9E" w:rsidRDefault="00766E9E" w:rsidP="00766E9E">
      <w:pPr>
        <w:pStyle w:val="Heading3"/>
      </w:pPr>
      <w:bookmarkStart w:id="176" w:name="_Toc514062498"/>
      <w:bookmarkStart w:id="177" w:name="_Toc74055856"/>
      <w:r>
        <w:lastRenderedPageBreak/>
        <w:t>Rehabilitation Material Availability</w:t>
      </w:r>
      <w:bookmarkEnd w:id="176"/>
      <w:bookmarkEnd w:id="177"/>
    </w:p>
    <w:p w14:paraId="04642D44" w14:textId="49F1F6ED" w:rsidR="00CD49D9" w:rsidRPr="00D442BC" w:rsidRDefault="00766E9E" w:rsidP="00D442BC">
      <w:pPr>
        <w:pStyle w:val="CommentText"/>
        <w:shd w:val="clear" w:color="auto" w:fill="FFFFFF" w:themeFill="background1"/>
      </w:pPr>
      <w:r>
        <w:t>The assumption has been made that vegetation growth is possible without having to apply a layer of topsoil.  The closure valuation allows for self-succession without the addition of topsoil. The EMPs allow for a revegetation project should self-succession of vegetation not be successful.</w:t>
      </w:r>
      <w:r w:rsidR="00CD49D9">
        <w:t xml:space="preserve">  This will be done through the addition of a topsoil/ subsoil mixture with associated seed bank, and if </w:t>
      </w:r>
      <w:r w:rsidR="00CD49D9" w:rsidRPr="00CD49D9">
        <w:t xml:space="preserve">re-establishment of vegetation using this </w:t>
      </w:r>
      <w:r w:rsidR="00CD49D9" w:rsidRPr="00D442BC">
        <w:t xml:space="preserve">method is found to be unacceptably </w:t>
      </w:r>
      <w:r w:rsidR="00FC2CA9" w:rsidRPr="00D442BC">
        <w:t>slow, soil</w:t>
      </w:r>
      <w:r w:rsidR="00CD49D9" w:rsidRPr="00D442BC">
        <w:t xml:space="preserve"> analysis and amelioration will be undertaken and the area be seeded with a seed mix to specification.</w:t>
      </w:r>
    </w:p>
    <w:p w14:paraId="7D33A147" w14:textId="69E37B38" w:rsidR="00766E9E" w:rsidRPr="00D442BC" w:rsidRDefault="00766E9E" w:rsidP="00D442BC">
      <w:pPr>
        <w:pStyle w:val="Heading3"/>
        <w:shd w:val="clear" w:color="auto" w:fill="FFFFFF" w:themeFill="background1"/>
      </w:pPr>
      <w:bookmarkStart w:id="178" w:name="_Toc514062499"/>
      <w:bookmarkStart w:id="179" w:name="_Toc74055857"/>
      <w:r w:rsidRPr="00D442BC">
        <w:t>Waste Classification Outcomes</w:t>
      </w:r>
      <w:bookmarkEnd w:id="178"/>
      <w:r w:rsidR="001E6981" w:rsidRPr="00D442BC">
        <w:t xml:space="preserve"> </w:t>
      </w:r>
      <w:bookmarkStart w:id="180" w:name="_Hlk44059230"/>
      <w:r w:rsidR="001E6981" w:rsidRPr="00D442BC">
        <w:t>in terms of Pollution Potential</w:t>
      </w:r>
      <w:bookmarkEnd w:id="179"/>
      <w:bookmarkEnd w:id="180"/>
    </w:p>
    <w:p w14:paraId="56FB0409" w14:textId="4A36499C" w:rsidR="009963CD" w:rsidRPr="00D442BC" w:rsidRDefault="009963CD" w:rsidP="00D442BC">
      <w:pPr>
        <w:shd w:val="clear" w:color="auto" w:fill="FFFFFF" w:themeFill="background1"/>
      </w:pPr>
      <w:bookmarkStart w:id="181" w:name="_Hlk44059215"/>
      <w:r w:rsidRPr="00D442BC">
        <w:t>The following section provides a systematic presentation of the steps followed by the mine to determine whether the Mine Residue Deposits on site have any potential latent or residual risk:</w:t>
      </w:r>
    </w:p>
    <w:p w14:paraId="166A90E6" w14:textId="77777777" w:rsidR="001E6981" w:rsidRPr="00D442BC" w:rsidRDefault="001E6981" w:rsidP="00D86818">
      <w:pPr>
        <w:pStyle w:val="Heading4"/>
      </w:pPr>
      <w:bookmarkStart w:id="182" w:name="_Ref443465929"/>
      <w:bookmarkEnd w:id="181"/>
      <w:r w:rsidRPr="00D442BC">
        <w:t>Initial Assessments (2015/2016)</w:t>
      </w:r>
    </w:p>
    <w:p w14:paraId="11459209" w14:textId="73661AB0" w:rsidR="001E6981" w:rsidRPr="00D442BC" w:rsidRDefault="001E6981" w:rsidP="00D442BC">
      <w:pPr>
        <w:shd w:val="clear" w:color="auto" w:fill="FFFFFF" w:themeFill="background1"/>
      </w:pPr>
      <w:r w:rsidRPr="00D442BC">
        <w:t xml:space="preserve">During 2015 and 2016, Waste Classification was undertaken on 20 samples from Beeshoek. The aim of the tests was to classify the material in terms of the waste classification guidelines set by the Department of Environmental Affairs (DEA) and published in the Government Gazette during August 2013. The guidelines </w:t>
      </w:r>
      <w:r w:rsidR="009963CD" w:rsidRPr="00D442BC">
        <w:t>which gave effect to this study were</w:t>
      </w:r>
      <w:r w:rsidRPr="00D442BC">
        <w:t>:</w:t>
      </w:r>
    </w:p>
    <w:p w14:paraId="35002BE0" w14:textId="77777777" w:rsidR="001E6981" w:rsidRPr="00D442BC" w:rsidRDefault="001E6981" w:rsidP="00757DE9">
      <w:pPr>
        <w:pStyle w:val="ListParagraph"/>
        <w:numPr>
          <w:ilvl w:val="0"/>
          <w:numId w:val="31"/>
        </w:numPr>
        <w:shd w:val="clear" w:color="auto" w:fill="FFFFFF" w:themeFill="background1"/>
        <w:spacing w:after="0" w:line="288" w:lineRule="auto"/>
        <w:contextualSpacing w:val="0"/>
      </w:pPr>
      <w:r w:rsidRPr="00D442BC">
        <w:t>GN R. 634 (GN634) of NEM:WA: Waste Classification and Management Regulations;</w:t>
      </w:r>
    </w:p>
    <w:p w14:paraId="62A00A96" w14:textId="77777777" w:rsidR="001E6981" w:rsidRPr="00D442BC" w:rsidRDefault="001E6981" w:rsidP="00757DE9">
      <w:pPr>
        <w:pStyle w:val="ListParagraph"/>
        <w:numPr>
          <w:ilvl w:val="0"/>
          <w:numId w:val="31"/>
        </w:numPr>
        <w:shd w:val="clear" w:color="auto" w:fill="FFFFFF" w:themeFill="background1"/>
        <w:spacing w:after="0" w:line="288" w:lineRule="auto"/>
        <w:contextualSpacing w:val="0"/>
      </w:pPr>
      <w:r w:rsidRPr="00D442BC">
        <w:t>GN R. 635 (GN635) of NEM:WA: National Norms and Standards for the Assessment of Waste for Landfill Disposal; and</w:t>
      </w:r>
    </w:p>
    <w:p w14:paraId="30C31102" w14:textId="77777777" w:rsidR="001E6981" w:rsidRPr="00D442BC" w:rsidRDefault="001E6981" w:rsidP="00757DE9">
      <w:pPr>
        <w:pStyle w:val="ListParagraph"/>
        <w:numPr>
          <w:ilvl w:val="0"/>
          <w:numId w:val="31"/>
        </w:numPr>
        <w:shd w:val="clear" w:color="auto" w:fill="FFFFFF" w:themeFill="background1"/>
        <w:spacing w:line="288" w:lineRule="auto"/>
        <w:ind w:left="714" w:hanging="357"/>
        <w:contextualSpacing w:val="0"/>
      </w:pPr>
      <w:r w:rsidRPr="00D442BC">
        <w:t>GN R. 636 (GN636) of NEM:WA: National Norms and Standards for Disposal of Waste to Landfill.</w:t>
      </w:r>
    </w:p>
    <w:p w14:paraId="46703E83" w14:textId="77777777" w:rsidR="001E6981" w:rsidRPr="00D442BC" w:rsidRDefault="001E6981" w:rsidP="00D442BC">
      <w:pPr>
        <w:shd w:val="clear" w:color="auto" w:fill="FFFFFF" w:themeFill="background1"/>
      </w:pPr>
      <w:r w:rsidRPr="00D442BC">
        <w:t>The sample material was submitted to SGS in Johannesburg South Africa, which is a South African National Accreditation System (SANAS) accredited laboratory, for the analyses. Tests the samples were subjected to include:</w:t>
      </w:r>
    </w:p>
    <w:p w14:paraId="5B1AF7B0" w14:textId="77777777" w:rsidR="001E6981" w:rsidRPr="00D442BC" w:rsidRDefault="001E6981" w:rsidP="00757DE9">
      <w:pPr>
        <w:pStyle w:val="ListParagraph"/>
        <w:numPr>
          <w:ilvl w:val="0"/>
          <w:numId w:val="31"/>
        </w:numPr>
        <w:shd w:val="clear" w:color="auto" w:fill="FFFFFF" w:themeFill="background1"/>
        <w:spacing w:after="0" w:line="288" w:lineRule="auto"/>
        <w:contextualSpacing w:val="0"/>
      </w:pPr>
      <w:r w:rsidRPr="00D442BC">
        <w:t xml:space="preserve">Total Concentration (TC); and </w:t>
      </w:r>
    </w:p>
    <w:p w14:paraId="349CFB72" w14:textId="77777777" w:rsidR="001E6981" w:rsidRPr="00D442BC" w:rsidRDefault="001E6981" w:rsidP="00757DE9">
      <w:pPr>
        <w:pStyle w:val="ListParagraph"/>
        <w:numPr>
          <w:ilvl w:val="0"/>
          <w:numId w:val="31"/>
        </w:numPr>
        <w:shd w:val="clear" w:color="auto" w:fill="FFFFFF" w:themeFill="background1"/>
        <w:spacing w:line="288" w:lineRule="auto"/>
        <w:ind w:left="714" w:hanging="357"/>
        <w:contextualSpacing w:val="0"/>
      </w:pPr>
      <w:r w:rsidRPr="00D442BC">
        <w:t>Leachable Concentration (LC).</w:t>
      </w:r>
    </w:p>
    <w:p w14:paraId="05671C75" w14:textId="77777777" w:rsidR="001E6981" w:rsidRPr="00D442BC" w:rsidRDefault="001E6981" w:rsidP="00D442BC">
      <w:pPr>
        <w:shd w:val="clear" w:color="auto" w:fill="FFFFFF" w:themeFill="background1"/>
        <w:rPr>
          <w:u w:val="single"/>
        </w:rPr>
      </w:pPr>
      <w:r w:rsidRPr="00D442BC">
        <w:rPr>
          <w:u w:val="single"/>
        </w:rPr>
        <w:t>Total concentration test results</w:t>
      </w:r>
    </w:p>
    <w:p w14:paraId="5FBB7863" w14:textId="77777777" w:rsidR="001E6981" w:rsidRPr="00D442BC" w:rsidRDefault="001E6981" w:rsidP="00D442BC">
      <w:pPr>
        <w:shd w:val="clear" w:color="auto" w:fill="FFFFFF" w:themeFill="background1"/>
      </w:pPr>
      <w:r w:rsidRPr="00D442BC">
        <w:t xml:space="preserve">The test results for the TC show that hexavalent chromium (Slimes Dam, contaminated dump, West Pit and Village waste material), barium (all sampled waste material), copper (BN, </w:t>
      </w:r>
      <w:proofErr w:type="gramStart"/>
      <w:r w:rsidRPr="00D442BC">
        <w:t>West</w:t>
      </w:r>
      <w:proofErr w:type="gramEnd"/>
      <w:r w:rsidRPr="00D442BC">
        <w:t xml:space="preserve"> and East waste material), manganese (all waste material except BIS, West and Village waste material), vanadium (Historic waste material) and lead (Discard, HL, Slimes, BN, Historic, Contaminated dump, BIS, TITR and East Pit waste material) exceed the TCT0 guidelines in some of the samples. Arsenic exceed the TCT0 guidelines in all the samples. All the samples comply with the TCT1 guidelines.</w:t>
      </w:r>
    </w:p>
    <w:p w14:paraId="36065D89" w14:textId="77777777" w:rsidR="001E6981" w:rsidRPr="00D442BC" w:rsidRDefault="001E6981" w:rsidP="00D442BC">
      <w:pPr>
        <w:shd w:val="clear" w:color="auto" w:fill="FFFFFF" w:themeFill="background1"/>
      </w:pPr>
      <w:r w:rsidRPr="00D442BC">
        <w:t>It should be noted that all elements that exceed the TCT0 guideline values still comply with the TCT1 guideline values.</w:t>
      </w:r>
    </w:p>
    <w:p w14:paraId="2D3F1601" w14:textId="25004A51" w:rsidR="001E6981" w:rsidRPr="0012410B" w:rsidRDefault="001E6981" w:rsidP="00D442BC">
      <w:pPr>
        <w:shd w:val="clear" w:color="auto" w:fill="FFFFFF" w:themeFill="background1"/>
        <w:rPr>
          <w:u w:val="single"/>
        </w:rPr>
      </w:pPr>
      <w:r w:rsidRPr="00D442BC">
        <w:rPr>
          <w:u w:val="single"/>
        </w:rPr>
        <w:t>Discussion of leach test analysis results</w:t>
      </w:r>
      <w:r w:rsidR="009963CD" w:rsidRPr="00D442BC">
        <w:rPr>
          <w:u w:val="single"/>
        </w:rPr>
        <w:t xml:space="preserve"> as part of the 2015 study</w:t>
      </w:r>
    </w:p>
    <w:p w14:paraId="683BF7E8" w14:textId="77777777" w:rsidR="001E6981" w:rsidRPr="0012410B" w:rsidRDefault="001E6981" w:rsidP="001E6981">
      <w:r w:rsidRPr="0012410B">
        <w:t xml:space="preserve">There are </w:t>
      </w:r>
      <w:proofErr w:type="gramStart"/>
      <w:r w:rsidRPr="0012410B">
        <w:t>a number of</w:t>
      </w:r>
      <w:proofErr w:type="gramEnd"/>
      <w:r w:rsidRPr="0012410B">
        <w:t xml:space="preserve"> facilities where leachate from the facility towards the aquifers would not cause the groundwater quality to deteriorate to a level where it does not comply with the LCT0 guideline values (assuming that the barium concentration in the natural groundwater complies with the LCT0 guidelines in the first place – no information on this is available). These include:</w:t>
      </w:r>
    </w:p>
    <w:p w14:paraId="5FA26D6D" w14:textId="77777777" w:rsidR="001E6981" w:rsidRPr="0012410B" w:rsidRDefault="001E6981" w:rsidP="00757DE9">
      <w:pPr>
        <w:pStyle w:val="ListParagraph"/>
        <w:numPr>
          <w:ilvl w:val="0"/>
          <w:numId w:val="32"/>
        </w:numPr>
      </w:pPr>
      <w:r w:rsidRPr="0012410B">
        <w:t>Contaminated Dump;</w:t>
      </w:r>
    </w:p>
    <w:p w14:paraId="754CC8E2" w14:textId="77777777" w:rsidR="001E6981" w:rsidRPr="0012410B" w:rsidRDefault="001E6981" w:rsidP="00757DE9">
      <w:pPr>
        <w:pStyle w:val="ListParagraph"/>
        <w:numPr>
          <w:ilvl w:val="0"/>
          <w:numId w:val="32"/>
        </w:numPr>
      </w:pPr>
      <w:r w:rsidRPr="0012410B">
        <w:t>BIS;</w:t>
      </w:r>
    </w:p>
    <w:p w14:paraId="1DC38196" w14:textId="77777777" w:rsidR="001E6981" w:rsidRPr="0012410B" w:rsidRDefault="001E6981" w:rsidP="00757DE9">
      <w:pPr>
        <w:pStyle w:val="ListParagraph"/>
        <w:numPr>
          <w:ilvl w:val="0"/>
          <w:numId w:val="32"/>
        </w:numPr>
      </w:pPr>
      <w:r w:rsidRPr="0012410B">
        <w:t>West Pit</w:t>
      </w:r>
      <w:r>
        <w:t xml:space="preserve"> WRD</w:t>
      </w:r>
      <w:r w:rsidRPr="0012410B">
        <w:t>;</w:t>
      </w:r>
      <w:r>
        <w:t xml:space="preserve"> and</w:t>
      </w:r>
    </w:p>
    <w:p w14:paraId="704F1827" w14:textId="77777777" w:rsidR="001E6981" w:rsidRPr="0012410B" w:rsidRDefault="001E6981" w:rsidP="00757DE9">
      <w:pPr>
        <w:pStyle w:val="ListParagraph"/>
        <w:numPr>
          <w:ilvl w:val="0"/>
          <w:numId w:val="32"/>
        </w:numPr>
      </w:pPr>
      <w:r w:rsidRPr="0012410B">
        <w:lastRenderedPageBreak/>
        <w:t>Village</w:t>
      </w:r>
      <w:r>
        <w:t xml:space="preserve"> Pit WRD</w:t>
      </w:r>
      <w:r w:rsidRPr="0012410B">
        <w:t>.</w:t>
      </w:r>
    </w:p>
    <w:p w14:paraId="255E8702" w14:textId="77777777" w:rsidR="001E6981" w:rsidRPr="0012410B" w:rsidRDefault="001E6981" w:rsidP="001E6981">
      <w:r w:rsidRPr="0012410B">
        <w:t xml:space="preserve">There are several facilities where the </w:t>
      </w:r>
      <w:r>
        <w:t>LC</w:t>
      </w:r>
      <w:r w:rsidRPr="0012410B">
        <w:t xml:space="preserve"> exceed</w:t>
      </w:r>
      <w:r>
        <w:t>s</w:t>
      </w:r>
      <w:r w:rsidRPr="0012410B">
        <w:t xml:space="preserve"> the LCT0 guideline values only slightly</w:t>
      </w:r>
      <w:r>
        <w:t>. It</w:t>
      </w:r>
      <w:r w:rsidRPr="0012410B">
        <w:t xml:space="preserve"> would be reasonable to assume that dilution with groundwater in the underlying and surrounding aquifers will reduce the </w:t>
      </w:r>
      <w:r>
        <w:t>LC</w:t>
      </w:r>
      <w:r w:rsidRPr="0012410B">
        <w:t xml:space="preserve"> to below th</w:t>
      </w:r>
      <w:r>
        <w:t>e</w:t>
      </w:r>
      <w:r w:rsidRPr="0012410B">
        <w:t xml:space="preserve"> LCT0 guideline value, again </w:t>
      </w:r>
      <w:proofErr w:type="gramStart"/>
      <w:r w:rsidRPr="0012410B">
        <w:t>assuming that</w:t>
      </w:r>
      <w:proofErr w:type="gramEnd"/>
      <w:r w:rsidRPr="0012410B">
        <w:t xml:space="preserve"> the barium concentration in the natural groundwater complies with the LCT0 guidelines in the first place – no information on this is available. These include:</w:t>
      </w:r>
    </w:p>
    <w:p w14:paraId="366E0E80" w14:textId="77777777" w:rsidR="001E6981" w:rsidRPr="0012410B" w:rsidRDefault="001E6981" w:rsidP="00757DE9">
      <w:pPr>
        <w:pStyle w:val="ListParagraph"/>
        <w:numPr>
          <w:ilvl w:val="0"/>
          <w:numId w:val="33"/>
        </w:numPr>
      </w:pPr>
      <w:r w:rsidRPr="0012410B">
        <w:t>Discard (Barium concentration of 0.755mg/L compared to LCT0 guideline of 0.7mg/L);</w:t>
      </w:r>
    </w:p>
    <w:p w14:paraId="372F15DF" w14:textId="77777777" w:rsidR="001E6981" w:rsidRPr="0012410B" w:rsidRDefault="001E6981" w:rsidP="00757DE9">
      <w:pPr>
        <w:pStyle w:val="ListParagraph"/>
        <w:numPr>
          <w:ilvl w:val="0"/>
          <w:numId w:val="33"/>
        </w:numPr>
      </w:pPr>
      <w:r w:rsidRPr="0012410B">
        <w:t xml:space="preserve">Old Slimes </w:t>
      </w:r>
      <w:r>
        <w:t>D</w:t>
      </w:r>
      <w:r w:rsidRPr="0012410B">
        <w:t>am (Barium concentration of 0.82mg/L compared to LCT0 guideline of 0.7mg/L);</w:t>
      </w:r>
    </w:p>
    <w:p w14:paraId="2466EFE5" w14:textId="77777777" w:rsidR="001E6981" w:rsidRPr="0012410B" w:rsidRDefault="001E6981" w:rsidP="00757DE9">
      <w:pPr>
        <w:pStyle w:val="ListParagraph"/>
        <w:numPr>
          <w:ilvl w:val="0"/>
          <w:numId w:val="33"/>
        </w:numPr>
      </w:pPr>
      <w:r w:rsidRPr="0012410B">
        <w:t xml:space="preserve">North </w:t>
      </w:r>
      <w:r>
        <w:t>P</w:t>
      </w:r>
      <w:r w:rsidRPr="0012410B">
        <w:t>it detrital (TITR) (Barium concentration of 0.78mg/L compared to LCT0 guideline of 0.7mg/L);</w:t>
      </w:r>
    </w:p>
    <w:p w14:paraId="1C0DDC8A" w14:textId="77777777" w:rsidR="001E6981" w:rsidRPr="0012410B" w:rsidRDefault="001E6981" w:rsidP="00757DE9">
      <w:pPr>
        <w:pStyle w:val="ListParagraph"/>
        <w:numPr>
          <w:ilvl w:val="0"/>
          <w:numId w:val="33"/>
        </w:numPr>
      </w:pPr>
      <w:r w:rsidRPr="0012410B">
        <w:t>East Pit (Barium concentration of 0.77mg/L compared to LCT0 guideline of 0.7mg/L);</w:t>
      </w:r>
      <w:r>
        <w:t xml:space="preserve"> and</w:t>
      </w:r>
    </w:p>
    <w:p w14:paraId="5AD26463" w14:textId="77777777" w:rsidR="001E6981" w:rsidRPr="0012410B" w:rsidRDefault="001E6981" w:rsidP="00757DE9">
      <w:pPr>
        <w:pStyle w:val="ListParagraph"/>
        <w:numPr>
          <w:ilvl w:val="0"/>
          <w:numId w:val="33"/>
        </w:numPr>
      </w:pPr>
      <w:r w:rsidRPr="0012410B">
        <w:t>HL Dump (M</w:t>
      </w:r>
      <w:r>
        <w:t>a</w:t>
      </w:r>
      <w:r w:rsidRPr="0012410B">
        <w:t>n</w:t>
      </w:r>
      <w:r>
        <w:t>ganese</w:t>
      </w:r>
      <w:r w:rsidRPr="0012410B">
        <w:t xml:space="preserve"> concentration of 0.57mg/L compared to LCT0 guideline of 0.5mg/L).</w:t>
      </w:r>
    </w:p>
    <w:p w14:paraId="54620407" w14:textId="77777777" w:rsidR="001E6981" w:rsidRPr="0012410B" w:rsidRDefault="001E6981" w:rsidP="001E6981">
      <w:r w:rsidRPr="0012410B">
        <w:t>Facilities where additional studies must be performed to determine whether dilution of the leachate with groundwater will yield a combined groundwater quality compliant with LCT0 are:</w:t>
      </w:r>
    </w:p>
    <w:p w14:paraId="4F41671F" w14:textId="77777777" w:rsidR="001E6981" w:rsidRPr="0012410B" w:rsidRDefault="001E6981" w:rsidP="00757DE9">
      <w:pPr>
        <w:pStyle w:val="ListParagraph"/>
        <w:numPr>
          <w:ilvl w:val="0"/>
          <w:numId w:val="34"/>
        </w:numPr>
      </w:pPr>
      <w:r>
        <w:t>Slimes Dam</w:t>
      </w:r>
      <w:r w:rsidRPr="0012410B">
        <w:t>;</w:t>
      </w:r>
    </w:p>
    <w:p w14:paraId="1B1DDD4A" w14:textId="77777777" w:rsidR="001E6981" w:rsidRPr="0012410B" w:rsidRDefault="001E6981" w:rsidP="00757DE9">
      <w:pPr>
        <w:pStyle w:val="ListParagraph"/>
        <w:numPr>
          <w:ilvl w:val="0"/>
          <w:numId w:val="34"/>
        </w:numPr>
      </w:pPr>
      <w:r w:rsidRPr="0012410B">
        <w:t>BN WRD;</w:t>
      </w:r>
      <w:r>
        <w:t xml:space="preserve"> and</w:t>
      </w:r>
    </w:p>
    <w:p w14:paraId="63BF2F3B" w14:textId="77777777" w:rsidR="001E6981" w:rsidRPr="0012410B" w:rsidRDefault="001E6981" w:rsidP="00757DE9">
      <w:pPr>
        <w:pStyle w:val="ListParagraph"/>
        <w:numPr>
          <w:ilvl w:val="0"/>
          <w:numId w:val="34"/>
        </w:numPr>
      </w:pPr>
      <w:r w:rsidRPr="0012410B">
        <w:t>Historic Dump A.</w:t>
      </w:r>
    </w:p>
    <w:p w14:paraId="3883D1FC" w14:textId="77777777" w:rsidR="001E6981" w:rsidRPr="0012410B" w:rsidRDefault="001E6981" w:rsidP="001E6981">
      <w:r w:rsidRPr="0012410B">
        <w:t>These additional studies to be done would include:</w:t>
      </w:r>
    </w:p>
    <w:p w14:paraId="341B8B70" w14:textId="4F1C67DD" w:rsidR="001E6981" w:rsidRPr="00D442BC" w:rsidRDefault="001E6981" w:rsidP="00757DE9">
      <w:pPr>
        <w:pStyle w:val="ListParagraph"/>
        <w:numPr>
          <w:ilvl w:val="0"/>
          <w:numId w:val="35"/>
        </w:numPr>
      </w:pPr>
      <w:r w:rsidRPr="00D442BC">
        <w:t>Determining the natural groundwater quality in the area in terms of barium and manganese concentrations</w:t>
      </w:r>
      <w:r w:rsidR="009963CD" w:rsidRPr="00D442BC">
        <w:t xml:space="preserve"> (study was subsequently completed in 2019)</w:t>
      </w:r>
      <w:r w:rsidRPr="00D442BC">
        <w:t>; and</w:t>
      </w:r>
    </w:p>
    <w:p w14:paraId="1FC107D4" w14:textId="683CC653" w:rsidR="001E6981" w:rsidRPr="00D442BC" w:rsidRDefault="001E6981" w:rsidP="00757DE9">
      <w:pPr>
        <w:pStyle w:val="ListParagraph"/>
        <w:numPr>
          <w:ilvl w:val="0"/>
          <w:numId w:val="35"/>
        </w:numPr>
      </w:pPr>
      <w:r w:rsidRPr="00D442BC">
        <w:t>Possibly a basic groundwater contaminant model to determine the cumulative impact of leachate from the facilities on the underlying and surrounding aquifers should the natural barium and manganese concentrations in the groundwater be below LCT0 guideline values</w:t>
      </w:r>
      <w:r w:rsidR="009963CD" w:rsidRPr="00D442BC">
        <w:t xml:space="preserve"> (study was subsequently completed in 2019)</w:t>
      </w:r>
      <w:r w:rsidRPr="00D442BC">
        <w:t>.</w:t>
      </w:r>
    </w:p>
    <w:p w14:paraId="4B561613" w14:textId="77777777" w:rsidR="001E6981" w:rsidRPr="00D442BC" w:rsidRDefault="001E6981" w:rsidP="001E6981">
      <w:pPr>
        <w:rPr>
          <w:u w:val="single"/>
        </w:rPr>
      </w:pPr>
      <w:r w:rsidRPr="00D442BC">
        <w:rPr>
          <w:u w:val="single"/>
        </w:rPr>
        <w:t xml:space="preserve">Waste classification based on TC and LC test </w:t>
      </w:r>
      <w:proofErr w:type="gramStart"/>
      <w:r w:rsidRPr="00D442BC">
        <w:rPr>
          <w:u w:val="single"/>
        </w:rPr>
        <w:t>analyses</w:t>
      </w:r>
      <w:proofErr w:type="gramEnd"/>
    </w:p>
    <w:p w14:paraId="4099AA5F" w14:textId="77777777" w:rsidR="001E6981" w:rsidRPr="00D442BC" w:rsidRDefault="001E6981" w:rsidP="001E6981">
      <w:r w:rsidRPr="00D442BC">
        <w:t>Based on the test results, the material from all the different sites is classified as Type 3 Waste following the GN635 classification system.</w:t>
      </w:r>
    </w:p>
    <w:p w14:paraId="6229E5B0" w14:textId="34A43501" w:rsidR="001E6981" w:rsidRPr="00D442BC" w:rsidRDefault="001E6981" w:rsidP="001E6981">
      <w:r w:rsidRPr="00D442BC">
        <w:t xml:space="preserve">This classification is mostly based on the results of the total concentration testing results where there are several elements that exceed the TCT0 guidelines for all the samples. There are several facilities which will not be </w:t>
      </w:r>
      <w:r w:rsidR="00BC0476" w:rsidRPr="00D442BC">
        <w:t>impacted or</w:t>
      </w:r>
      <w:r w:rsidRPr="00D442BC">
        <w:t xml:space="preserve"> may not be impacted when taking into consideration dilution with natural groundwater based on the leach concentration results.</w:t>
      </w:r>
    </w:p>
    <w:p w14:paraId="7C5D6F58" w14:textId="77777777" w:rsidR="001E6981" w:rsidRPr="00D442BC" w:rsidRDefault="001E6981" w:rsidP="00D86818">
      <w:pPr>
        <w:pStyle w:val="Heading4"/>
        <w:rPr>
          <w:lang w:val="en"/>
        </w:rPr>
      </w:pPr>
      <w:r w:rsidRPr="00D442BC">
        <w:rPr>
          <w:lang w:val="en"/>
        </w:rPr>
        <w:t>Waste Classification Clarification Study, 2017</w:t>
      </w:r>
    </w:p>
    <w:p w14:paraId="27857E14" w14:textId="21F1B4AE" w:rsidR="001E6981" w:rsidRPr="00D442BC" w:rsidRDefault="001E6981" w:rsidP="001E6981">
      <w:bookmarkStart w:id="183" w:name="_Hlk18400937"/>
      <w:r w:rsidRPr="00D442BC">
        <w:t>A Waste Characterization and Groundwater Monitoring Network Audit was undertaken by GPT, April 2017</w:t>
      </w:r>
      <w:r w:rsidR="009963CD" w:rsidRPr="00D442BC">
        <w:t>, following the 2015 study</w:t>
      </w:r>
      <w:r w:rsidRPr="00D442BC">
        <w:t>.</w:t>
      </w:r>
    </w:p>
    <w:bookmarkEnd w:id="183"/>
    <w:p w14:paraId="47428986" w14:textId="3A1402DD" w:rsidR="001E6981" w:rsidRPr="006A18DE" w:rsidRDefault="001E6981" w:rsidP="001E6981">
      <w:r w:rsidRPr="00D442BC">
        <w:t>Based on the study, groundwater quality analysis, solid waste analyses and liquid waste analyses, it was deduced that the chemical signatures of the three (3) mediums</w:t>
      </w:r>
      <w:r w:rsidR="009963CD" w:rsidRPr="00D442BC">
        <w:t xml:space="preserve"> (leach, </w:t>
      </w:r>
      <w:proofErr w:type="gramStart"/>
      <w:r w:rsidR="009963CD" w:rsidRPr="00D442BC">
        <w:t>groundwater</w:t>
      </w:r>
      <w:proofErr w:type="gramEnd"/>
      <w:r w:rsidR="009963CD" w:rsidRPr="00D442BC">
        <w:t xml:space="preserve"> and waste rock)</w:t>
      </w:r>
      <w:r w:rsidRPr="00D442BC">
        <w:t xml:space="preserve"> are quite similar. Additionally, it was found that the constituents found to exceed the relevant screening levels for each of the three mediums are also similar. Also, most</w:t>
      </w:r>
      <w:r w:rsidRPr="006A18DE">
        <w:t xml:space="preserve"> of the sources are located within the dewatered area, directing any contaminants towards the active mining areas.</w:t>
      </w:r>
    </w:p>
    <w:p w14:paraId="5EA2C5BA" w14:textId="209CD145" w:rsidR="001E6981" w:rsidRDefault="001E6981" w:rsidP="001E6981">
      <w:r w:rsidRPr="006A18DE">
        <w:t xml:space="preserve">The 2017 study concluded that groundwater monitoring in terms of chemistry is not recommended for expansion as the effects of sources on the groundwater environment </w:t>
      </w:r>
      <w:r w:rsidRPr="009963CD">
        <w:rPr>
          <w:u w:val="single"/>
        </w:rPr>
        <w:t>are likely to be negligible and are unlikely to be observed in samples as the chemical signatures of the different mediums are so similar</w:t>
      </w:r>
      <w:r w:rsidR="009963CD">
        <w:t>.</w:t>
      </w:r>
    </w:p>
    <w:p w14:paraId="3343294D" w14:textId="302D9C1C" w:rsidR="00D86818" w:rsidRDefault="004D5571" w:rsidP="00D86818">
      <w:r>
        <w:t>The re</w:t>
      </w:r>
      <w:r w:rsidR="00D86818">
        <w:t>port also stated the following: “</w:t>
      </w:r>
      <w:r w:rsidR="00D86818" w:rsidRPr="002C1FE5">
        <w:t>The available hydrogeochemical data (incl. solid waste, liquid waste and groundwater) were</w:t>
      </w:r>
      <w:r w:rsidR="00D86818">
        <w:t xml:space="preserve"> </w:t>
      </w:r>
      <w:r w:rsidR="00D86818" w:rsidRPr="002C1FE5">
        <w:t>analysed using IBM.s SPSS v. 20. The corresponding chemical constituents between each of the</w:t>
      </w:r>
      <w:r w:rsidR="00D86818">
        <w:t xml:space="preserve"> </w:t>
      </w:r>
      <w:r w:rsidR="00D86818" w:rsidRPr="002C1FE5">
        <w:t>samples were defined as chemical fingerprints, which could be correlated and cross-correlated with</w:t>
      </w:r>
      <w:r w:rsidR="00D86818">
        <w:t xml:space="preserve"> </w:t>
      </w:r>
      <w:r w:rsidR="00D86818" w:rsidRPr="002C1FE5">
        <w:t xml:space="preserve">each </w:t>
      </w:r>
      <w:r w:rsidR="00D86818" w:rsidRPr="002C1FE5">
        <w:lastRenderedPageBreak/>
        <w:t xml:space="preserve">other </w:t>
      </w:r>
      <w:proofErr w:type="gramStart"/>
      <w:r w:rsidR="00D86818" w:rsidRPr="002C1FE5">
        <w:t>in an attempt to</w:t>
      </w:r>
      <w:proofErr w:type="gramEnd"/>
      <w:r w:rsidR="00D86818" w:rsidRPr="002C1FE5">
        <w:t xml:space="preserve"> identify the similarities between the waste samples and background</w:t>
      </w:r>
      <w:r w:rsidR="00D86818">
        <w:t xml:space="preserve"> </w:t>
      </w:r>
      <w:r w:rsidR="00D86818" w:rsidRPr="002C1FE5">
        <w:t>water quality. All the chemical compositions of the solid waste</w:t>
      </w:r>
      <w:r w:rsidR="00D86818">
        <w:t xml:space="preserve"> </w:t>
      </w:r>
      <w:r w:rsidR="00D86818" w:rsidRPr="002C1FE5">
        <w:t>and liquid waste samples show a significant correlation (á = 0.01 or 0.05) with that of at least one</w:t>
      </w:r>
      <w:r w:rsidR="00D86818">
        <w:t xml:space="preserve"> </w:t>
      </w:r>
      <w:r w:rsidR="00D86818" w:rsidRPr="002C1FE5">
        <w:t>background groundwater sample. This illustrates that contamination from these sources is likely to</w:t>
      </w:r>
      <w:r w:rsidR="00D86818">
        <w:t xml:space="preserve"> </w:t>
      </w:r>
      <w:r w:rsidR="00D86818" w:rsidRPr="002C1FE5">
        <w:t>have the same geochemical signature as the local groundwater. This shows that contamination to</w:t>
      </w:r>
      <w:r w:rsidR="00D86818">
        <w:t xml:space="preserve"> </w:t>
      </w:r>
      <w:r w:rsidR="00D86818" w:rsidRPr="002C1FE5">
        <w:t>the aquifer from the identified sources is unlikely.</w:t>
      </w:r>
      <w:r w:rsidR="00D86818">
        <w:t>”</w:t>
      </w:r>
    </w:p>
    <w:p w14:paraId="782E34BA" w14:textId="77777777" w:rsidR="001E6981" w:rsidRDefault="001E6981" w:rsidP="00D86818">
      <w:pPr>
        <w:pStyle w:val="Heading4"/>
        <w:rPr>
          <w:lang w:val="en"/>
        </w:rPr>
      </w:pPr>
      <w:r>
        <w:rPr>
          <w:lang w:val="en"/>
        </w:rPr>
        <w:t xml:space="preserve">Follow up risk study, </w:t>
      </w:r>
      <w:proofErr w:type="gramStart"/>
      <w:r>
        <w:rPr>
          <w:lang w:val="en"/>
        </w:rPr>
        <w:t>2019</w:t>
      </w:r>
      <w:proofErr w:type="gramEnd"/>
    </w:p>
    <w:p w14:paraId="1FA9C679" w14:textId="77777777" w:rsidR="001E6981" w:rsidRDefault="001E6981" w:rsidP="001E6981">
      <w:pPr>
        <w:rPr>
          <w:lang w:val="en"/>
        </w:rPr>
      </w:pPr>
      <w:r>
        <w:rPr>
          <w:lang w:val="en"/>
        </w:rPr>
        <w:t>A Contamination Assessment was undertaken at the mine in terms of Nitrate, Barium and Manganese as Contaminants of Concern.  This arose from the 2015/2016 Waste Classification Study, and the request for further studies became a key condition in the WUL, Annexure IV, Condition 3.18.</w:t>
      </w:r>
    </w:p>
    <w:p w14:paraId="4F2FD005" w14:textId="77777777" w:rsidR="001E6981" w:rsidRDefault="001E6981" w:rsidP="001E6981">
      <w:pPr>
        <w:rPr>
          <w:lang w:val="en"/>
        </w:rPr>
      </w:pPr>
      <w:r>
        <w:rPr>
          <w:lang w:val="en"/>
        </w:rPr>
        <w:t>The study found that:</w:t>
      </w:r>
    </w:p>
    <w:p w14:paraId="784C3544" w14:textId="03898624"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A cone of depression has developed within the active mining area with flow directed towards the mining excavation due to mine dewatering (this was also found in the 2016 Numerical Model undertaken by GPT</w:t>
      </w:r>
      <w:r w:rsidR="0055490A" w:rsidRPr="0061252C">
        <w:rPr>
          <w:rFonts w:ascii="TrebuchetMS" w:hAnsi="TrebuchetMS" w:cs="TrebuchetMS"/>
          <w:szCs w:val="20"/>
        </w:rPr>
        <w:t>- Updated</w:t>
      </w:r>
      <w:r w:rsidRPr="0061252C">
        <w:rPr>
          <w:rFonts w:ascii="TrebuchetMS" w:hAnsi="TrebuchetMS" w:cs="TrebuchetMS"/>
          <w:szCs w:val="20"/>
        </w:rPr>
        <w:t xml:space="preserve"> Numerical Modelling of the predicted groundwater drawdown resulting from mining of the Village Pit of the Beeshoek Mine, June 2016).</w:t>
      </w:r>
    </w:p>
    <w:p w14:paraId="1EA46FA9" w14:textId="77777777"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None of the targeted constituents exceed the prescribed 2018 WUL limits.</w:t>
      </w:r>
    </w:p>
    <w:p w14:paraId="255C66E9" w14:textId="77777777"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Nitrate as N concentrations exceed the SANS241-1:2015 standard limit in, BN Pit, WG74 and WG34.</w:t>
      </w:r>
    </w:p>
    <w:p w14:paraId="64E4BB2E" w14:textId="77777777"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Barium (Ba) and Manganese (Mn) concentrations are within SANS 241-1:2015 recommended limits in all samples.</w:t>
      </w:r>
    </w:p>
    <w:p w14:paraId="35EDB8F1" w14:textId="77777777"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All samples have a Ca</w:t>
      </w:r>
      <w:r w:rsidRPr="0061252C">
        <w:rPr>
          <w:rFonts w:ascii="TrebuchetMS" w:hAnsi="TrebuchetMS" w:cs="TrebuchetMS"/>
          <w:sz w:val="13"/>
          <w:szCs w:val="13"/>
        </w:rPr>
        <w:t>2+</w:t>
      </w:r>
      <w:r w:rsidRPr="0061252C">
        <w:rPr>
          <w:rFonts w:ascii="TrebuchetMS" w:hAnsi="TrebuchetMS" w:cs="TrebuchetMS"/>
          <w:szCs w:val="20"/>
        </w:rPr>
        <w:t>/Mg</w:t>
      </w:r>
      <w:r w:rsidRPr="0061252C">
        <w:rPr>
          <w:rFonts w:ascii="TrebuchetMS" w:hAnsi="TrebuchetMS" w:cs="TrebuchetMS"/>
          <w:sz w:val="13"/>
          <w:szCs w:val="13"/>
        </w:rPr>
        <w:t>2+</w:t>
      </w:r>
      <w:r w:rsidRPr="0061252C">
        <w:rPr>
          <w:rFonts w:ascii="TrebuchetMS" w:hAnsi="TrebuchetMS" w:cs="TrebuchetMS"/>
          <w:szCs w:val="20"/>
        </w:rPr>
        <w:t>-HCO</w:t>
      </w:r>
      <w:r w:rsidRPr="0061252C">
        <w:rPr>
          <w:rFonts w:ascii="TrebuchetMS" w:hAnsi="TrebuchetMS" w:cs="TrebuchetMS"/>
          <w:sz w:val="13"/>
          <w:szCs w:val="13"/>
        </w:rPr>
        <w:t xml:space="preserve">3- </w:t>
      </w:r>
      <w:r w:rsidRPr="0061252C">
        <w:rPr>
          <w:rFonts w:ascii="TrebuchetMS" w:hAnsi="TrebuchetMS" w:cs="TrebuchetMS"/>
          <w:szCs w:val="20"/>
        </w:rPr>
        <w:t>hydrochemical signature typical of unpolluted groundwater enriched in Calcium (Ca) and Magnesium (Mg) due to the presence of dolomite [</w:t>
      </w:r>
      <w:proofErr w:type="spellStart"/>
      <w:r w:rsidRPr="0061252C">
        <w:rPr>
          <w:rFonts w:ascii="TrebuchetMS" w:hAnsi="TrebuchetMS" w:cs="TrebuchetMS"/>
          <w:szCs w:val="20"/>
        </w:rPr>
        <w:t>CaMg</w:t>
      </w:r>
      <w:proofErr w:type="spellEnd"/>
      <w:r w:rsidRPr="0061252C">
        <w:rPr>
          <w:rFonts w:ascii="TrebuchetMS" w:hAnsi="TrebuchetMS" w:cs="TrebuchetMS"/>
          <w:szCs w:val="20"/>
        </w:rPr>
        <w:t>(CO</w:t>
      </w:r>
      <w:r w:rsidRPr="0061252C">
        <w:rPr>
          <w:rFonts w:ascii="TrebuchetMS" w:hAnsi="TrebuchetMS" w:cs="TrebuchetMS"/>
          <w:sz w:val="13"/>
          <w:szCs w:val="13"/>
        </w:rPr>
        <w:t>3</w:t>
      </w:r>
      <w:r w:rsidRPr="0061252C">
        <w:rPr>
          <w:rFonts w:ascii="TrebuchetMS" w:hAnsi="TrebuchetMS" w:cs="TrebuchetMS"/>
          <w:szCs w:val="20"/>
        </w:rPr>
        <w:t>)</w:t>
      </w:r>
      <w:r w:rsidRPr="0061252C">
        <w:rPr>
          <w:rFonts w:ascii="TrebuchetMS" w:hAnsi="TrebuchetMS" w:cs="TrebuchetMS"/>
          <w:sz w:val="13"/>
          <w:szCs w:val="13"/>
        </w:rPr>
        <w:t>2</w:t>
      </w:r>
      <w:r w:rsidRPr="0061252C">
        <w:rPr>
          <w:rFonts w:ascii="TrebuchetMS" w:hAnsi="TrebuchetMS" w:cs="TrebuchetMS"/>
          <w:szCs w:val="20"/>
        </w:rPr>
        <w:t>] in the area which can influence the carbonate concentration in the groundwater by dissolution.</w:t>
      </w:r>
    </w:p>
    <w:p w14:paraId="7BDCB83C" w14:textId="77777777"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The δ</w:t>
      </w:r>
      <w:r w:rsidRPr="0061252C">
        <w:rPr>
          <w:rFonts w:ascii="TrebuchetMS" w:hAnsi="TrebuchetMS" w:cs="TrebuchetMS"/>
          <w:sz w:val="13"/>
          <w:szCs w:val="13"/>
        </w:rPr>
        <w:t>18</w:t>
      </w:r>
      <w:r w:rsidRPr="0061252C">
        <w:rPr>
          <w:rFonts w:ascii="TrebuchetMS" w:hAnsi="TrebuchetMS" w:cs="TrebuchetMS"/>
          <w:szCs w:val="20"/>
        </w:rPr>
        <w:t>O and δ</w:t>
      </w:r>
      <w:r w:rsidRPr="0061252C">
        <w:rPr>
          <w:rFonts w:ascii="TrebuchetMS" w:hAnsi="TrebuchetMS" w:cs="TrebuchetMS"/>
          <w:sz w:val="13"/>
          <w:szCs w:val="13"/>
        </w:rPr>
        <w:t>2</w:t>
      </w:r>
      <w:r w:rsidRPr="0061252C">
        <w:rPr>
          <w:rFonts w:ascii="TrebuchetMS" w:hAnsi="TrebuchetMS" w:cs="TrebuchetMS"/>
          <w:szCs w:val="20"/>
        </w:rPr>
        <w:t>H analytical results of all samples were plotted on a δ</w:t>
      </w:r>
      <w:r w:rsidRPr="0061252C">
        <w:rPr>
          <w:rFonts w:ascii="TrebuchetMS" w:hAnsi="TrebuchetMS" w:cs="TrebuchetMS"/>
          <w:sz w:val="13"/>
          <w:szCs w:val="13"/>
        </w:rPr>
        <w:t>2</w:t>
      </w:r>
      <w:r w:rsidRPr="0061252C">
        <w:rPr>
          <w:rFonts w:ascii="TrebuchetMS" w:hAnsi="TrebuchetMS" w:cs="TrebuchetMS"/>
          <w:szCs w:val="20"/>
        </w:rPr>
        <w:t>H vs δ</w:t>
      </w:r>
      <w:r w:rsidRPr="0061252C">
        <w:rPr>
          <w:rFonts w:ascii="TrebuchetMS" w:hAnsi="TrebuchetMS" w:cs="TrebuchetMS"/>
          <w:sz w:val="13"/>
          <w:szCs w:val="13"/>
        </w:rPr>
        <w:t>18</w:t>
      </w:r>
      <w:r w:rsidRPr="0061252C">
        <w:rPr>
          <w:rFonts w:ascii="TrebuchetMS" w:hAnsi="TrebuchetMS" w:cs="TrebuchetMS"/>
          <w:szCs w:val="20"/>
        </w:rPr>
        <w:t>O chart relative to the Global Meteoric Water Line (GMWL). The samples deviate from the GMWL due to depletion in isotopes. Depletion in δ</w:t>
      </w:r>
      <w:r w:rsidRPr="0061252C">
        <w:rPr>
          <w:rFonts w:ascii="TrebuchetMS" w:hAnsi="TrebuchetMS" w:cs="TrebuchetMS"/>
          <w:sz w:val="13"/>
          <w:szCs w:val="13"/>
        </w:rPr>
        <w:t>18</w:t>
      </w:r>
      <w:r w:rsidRPr="0061252C">
        <w:rPr>
          <w:rFonts w:ascii="TrebuchetMS" w:hAnsi="TrebuchetMS" w:cs="TrebuchetMS"/>
          <w:szCs w:val="20"/>
        </w:rPr>
        <w:t>O and δ</w:t>
      </w:r>
      <w:r w:rsidRPr="0061252C">
        <w:rPr>
          <w:rFonts w:ascii="TrebuchetMS" w:hAnsi="TrebuchetMS" w:cs="TrebuchetMS"/>
          <w:sz w:val="13"/>
          <w:szCs w:val="13"/>
        </w:rPr>
        <w:t>2</w:t>
      </w:r>
      <w:r w:rsidRPr="0061252C">
        <w:rPr>
          <w:rFonts w:ascii="TrebuchetMS" w:hAnsi="TrebuchetMS" w:cs="TrebuchetMS"/>
          <w:szCs w:val="20"/>
        </w:rPr>
        <w:t>H are indicative of evaporation losses in the pit water (BN Pit) and recharge following evaporation and mixing in groundwater.</w:t>
      </w:r>
    </w:p>
    <w:p w14:paraId="5D94C8F6" w14:textId="1FE109D0"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The δ</w:t>
      </w:r>
      <w:r w:rsidRPr="0061252C">
        <w:rPr>
          <w:rFonts w:ascii="TrebuchetMS" w:hAnsi="TrebuchetMS" w:cs="TrebuchetMS"/>
          <w:sz w:val="13"/>
          <w:szCs w:val="13"/>
        </w:rPr>
        <w:t>15</w:t>
      </w:r>
      <w:r w:rsidRPr="0061252C">
        <w:rPr>
          <w:rFonts w:ascii="TrebuchetMS" w:hAnsi="TrebuchetMS" w:cs="TrebuchetMS"/>
          <w:szCs w:val="20"/>
        </w:rPr>
        <w:t>N (from NO</w:t>
      </w:r>
      <w:r w:rsidRPr="0061252C">
        <w:rPr>
          <w:rFonts w:ascii="TrebuchetMS" w:hAnsi="TrebuchetMS" w:cs="TrebuchetMS"/>
          <w:sz w:val="13"/>
          <w:szCs w:val="13"/>
        </w:rPr>
        <w:t>3</w:t>
      </w:r>
      <w:r w:rsidRPr="0061252C">
        <w:rPr>
          <w:rFonts w:ascii="TrebuchetMS" w:hAnsi="TrebuchetMS" w:cs="TrebuchetMS"/>
          <w:szCs w:val="20"/>
        </w:rPr>
        <w:t>) and δ</w:t>
      </w:r>
      <w:r w:rsidRPr="0061252C">
        <w:rPr>
          <w:rFonts w:ascii="TrebuchetMS" w:hAnsi="TrebuchetMS" w:cs="TrebuchetMS"/>
          <w:sz w:val="13"/>
          <w:szCs w:val="13"/>
        </w:rPr>
        <w:t>18</w:t>
      </w:r>
      <w:r w:rsidRPr="0061252C">
        <w:rPr>
          <w:rFonts w:ascii="TrebuchetMS" w:hAnsi="TrebuchetMS" w:cs="TrebuchetMS"/>
          <w:szCs w:val="20"/>
        </w:rPr>
        <w:t>O values for all samples were plotted against each other on a Kendall plot. The isotopic signatures of the samples are typical of NO</w:t>
      </w:r>
      <w:r w:rsidRPr="0061252C">
        <w:rPr>
          <w:rFonts w:ascii="TrebuchetMS" w:hAnsi="TrebuchetMS" w:cs="TrebuchetMS"/>
          <w:sz w:val="13"/>
          <w:szCs w:val="13"/>
        </w:rPr>
        <w:t xml:space="preserve">3 </w:t>
      </w:r>
      <w:r w:rsidRPr="0061252C">
        <w:rPr>
          <w:rFonts w:ascii="TrebuchetMS" w:hAnsi="TrebuchetMS" w:cs="TrebuchetMS"/>
          <w:szCs w:val="20"/>
        </w:rPr>
        <w:t>values derived from a mixture of soil, agricultural, and septic waste sources, with contribution from N-based explosives in the mining area.</w:t>
      </w:r>
    </w:p>
    <w:p w14:paraId="2FEE6640" w14:textId="05DC63A0"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 xml:space="preserve">The use of N-based explosives for mine blasting is likely to contribute to elevated nitrate levels in groundwater as most explosives contain between </w:t>
      </w:r>
      <w:r w:rsidR="00A241F8" w:rsidRPr="0061252C">
        <w:rPr>
          <w:rFonts w:ascii="TrebuchetMS" w:hAnsi="TrebuchetMS" w:cs="TrebuchetMS"/>
          <w:szCs w:val="20"/>
        </w:rPr>
        <w:t>70.</w:t>
      </w:r>
      <w:r w:rsidRPr="0061252C">
        <w:rPr>
          <w:rFonts w:ascii="TrebuchetMS" w:hAnsi="TrebuchetMS" w:cs="TrebuchetMS"/>
          <w:szCs w:val="20"/>
        </w:rPr>
        <w:t xml:space="preserve"> 90% ammonium nitrate. Nitrates are highly soluble in water. The occurrence of nitrate in groundwater and the pit water indicates that nitrate is naturally occurring (outside of the mining area) with contribution from N-based explosives in the mining area.</w:t>
      </w:r>
    </w:p>
    <w:p w14:paraId="67D579C4" w14:textId="77777777"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Nitrate occurrence may be attributed to nitrogen cycling in the environment and the use of N-based explosives (for mine blasting). This study indicates that the nitrate circulation in water is complicated involving multiple sources and the occurrence of nitrate is natural with contribution from mining-related blasting using N-based explosives.</w:t>
      </w:r>
    </w:p>
    <w:p w14:paraId="03AD5037" w14:textId="77777777"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In the mining environment, the leaching of blasting residue from waste rock, tailings and mine water impoundment are also potential sources of nitrate in groundwater. The contribution of N-based- explosives to nitrate concentration in groundwater is negligible compared to background values.</w:t>
      </w:r>
    </w:p>
    <w:p w14:paraId="2AEAF2B2" w14:textId="77777777" w:rsidR="001E6981" w:rsidRPr="0061252C" w:rsidRDefault="001E6981" w:rsidP="00757DE9">
      <w:pPr>
        <w:pStyle w:val="ListParagraph"/>
        <w:numPr>
          <w:ilvl w:val="0"/>
          <w:numId w:val="36"/>
        </w:numPr>
        <w:autoSpaceDE w:val="0"/>
        <w:autoSpaceDN w:val="0"/>
        <w:adjustRightInd w:val="0"/>
        <w:spacing w:after="0" w:line="240" w:lineRule="auto"/>
        <w:rPr>
          <w:rFonts w:ascii="TrebuchetMS" w:hAnsi="TrebuchetMS" w:cs="TrebuchetMS"/>
          <w:szCs w:val="20"/>
        </w:rPr>
      </w:pPr>
      <w:r w:rsidRPr="0061252C">
        <w:rPr>
          <w:rFonts w:ascii="TrebuchetMS" w:hAnsi="TrebuchetMS" w:cs="TrebuchetMS"/>
          <w:szCs w:val="20"/>
        </w:rPr>
        <w:t>Based on the scope and findings of this investigation within the mining area and immediate surroundings, Ba and Mn were not regarded as contaminants of concern in groundwater.</w:t>
      </w:r>
    </w:p>
    <w:p w14:paraId="126D70A8" w14:textId="77777777" w:rsidR="001E6981" w:rsidRPr="0061252C" w:rsidRDefault="001E6981" w:rsidP="001E6981"/>
    <w:p w14:paraId="0B879648" w14:textId="32F5C49E" w:rsidR="001E6981" w:rsidRPr="00D442BC" w:rsidRDefault="001E6981" w:rsidP="00D442BC">
      <w:pPr>
        <w:shd w:val="clear" w:color="auto" w:fill="FFFFFF" w:themeFill="background1"/>
      </w:pPr>
      <w:r w:rsidRPr="0061252C">
        <w:t>The conclusion of the study stated that due to the limited contribution of explosives regarding elevated nitrate concentration (less than 1mg/l)</w:t>
      </w:r>
      <w:r>
        <w:t>,</w:t>
      </w:r>
      <w:r w:rsidRPr="0061252C">
        <w:t xml:space="preserve"> as well as the fact that groundwater flow eventually ends up in the dewatered zone, no active remediation is required. As part of the groundwater management plan, focus should be on the management </w:t>
      </w:r>
      <w:r w:rsidRPr="00D442BC">
        <w:t>of the water balance of the mine to ensure minimal infiltration of surface water enriched in nitrates.</w:t>
      </w:r>
      <w:r w:rsidR="009963CD" w:rsidRPr="00D442BC">
        <w:t xml:space="preserve">  The conclusion again, was that no residual or latent groundwater pollution risk was identified on site.</w:t>
      </w:r>
    </w:p>
    <w:bookmarkEnd w:id="182"/>
    <w:p w14:paraId="490D1940" w14:textId="41DFB95B" w:rsidR="00766E9E" w:rsidRPr="00D442BC" w:rsidRDefault="00766E9E" w:rsidP="00D86818">
      <w:pPr>
        <w:pStyle w:val="Heading4"/>
      </w:pPr>
      <w:r w:rsidRPr="00D442BC">
        <w:lastRenderedPageBreak/>
        <w:t>Risk to Water Quality</w:t>
      </w:r>
    </w:p>
    <w:p w14:paraId="7458D139" w14:textId="7FCC72BD" w:rsidR="00F32F22" w:rsidRPr="00D442BC" w:rsidRDefault="009963CD" w:rsidP="00D442BC">
      <w:pPr>
        <w:shd w:val="clear" w:color="auto" w:fill="FFFFFF" w:themeFill="background1"/>
      </w:pPr>
      <w:r w:rsidRPr="00D442BC">
        <w:rPr>
          <w:rFonts w:cs="Arial"/>
        </w:rPr>
        <w:t xml:space="preserve">Based on the outcomes of the studies stipulated in </w:t>
      </w:r>
      <w:r w:rsidR="00D86818">
        <w:rPr>
          <w:rFonts w:cs="Arial"/>
        </w:rPr>
        <w:t>the preceding section</w:t>
      </w:r>
      <w:r w:rsidRPr="00D442BC">
        <w:rPr>
          <w:rFonts w:cs="Arial"/>
        </w:rPr>
        <w:t>, n</w:t>
      </w:r>
      <w:r w:rsidR="00F32F22" w:rsidRPr="00D442BC">
        <w:rPr>
          <w:rFonts w:cs="Arial"/>
        </w:rPr>
        <w:t>o impact on groundwater is foreseen from the mining activities as determined by various specialist studies described hereafter.  The groundwater system is therefore well placed to provide potable and process water for the mining operations.  No water treatment or additional groundwater management is required.</w:t>
      </w:r>
    </w:p>
    <w:p w14:paraId="0F468443" w14:textId="77777777" w:rsidR="00F32F22" w:rsidRPr="00B67B96" w:rsidRDefault="00F32F22" w:rsidP="00F32F22">
      <w:pPr>
        <w:pStyle w:val="Heading3"/>
      </w:pPr>
      <w:bookmarkStart w:id="184" w:name="_Toc74055858"/>
      <w:r w:rsidRPr="00B67B96">
        <w:t>Opencast Dewatering Impacts</w:t>
      </w:r>
      <w:bookmarkEnd w:id="184"/>
    </w:p>
    <w:p w14:paraId="6207A5EA" w14:textId="77777777" w:rsidR="00D86818" w:rsidRPr="00D86818" w:rsidRDefault="00D86818" w:rsidP="00D86818">
      <w:r w:rsidRPr="00D86818">
        <w:t>Mining in this area has been ongoing for many decades, and there are historical impacts on the surrounding aquifer which are impractical to simulate in a numerical model. Thus, current groundwater levels (obtained from various sources) have been used as baseline for this impact assessment, and all dewatering impacts related to the current water levels as a starting point. Considering the impact associated with each mining pit, the following observations were made:</w:t>
      </w:r>
    </w:p>
    <w:p w14:paraId="5A74FB51" w14:textId="77777777" w:rsidR="00D86818" w:rsidRPr="00D86818" w:rsidRDefault="00D86818" w:rsidP="00757DE9">
      <w:pPr>
        <w:pStyle w:val="ListParagraph"/>
        <w:numPr>
          <w:ilvl w:val="0"/>
          <w:numId w:val="49"/>
        </w:numPr>
      </w:pPr>
      <w:r w:rsidRPr="00D86818">
        <w:t>The area to the south of the mining rights area is characterised by deep groundwater levels (&gt;100 m) associated with large-scale dewatering at the neighbouring Kolomela Mine.</w:t>
      </w:r>
    </w:p>
    <w:p w14:paraId="54DA2F30" w14:textId="77777777" w:rsidR="00D86818" w:rsidRPr="00D86818" w:rsidRDefault="00D86818" w:rsidP="00757DE9">
      <w:pPr>
        <w:pStyle w:val="ListParagraph"/>
        <w:numPr>
          <w:ilvl w:val="0"/>
          <w:numId w:val="49"/>
        </w:numPr>
      </w:pPr>
      <w:r w:rsidRPr="00D86818">
        <w:t>No drawdown is expected for further mining at East Pit as the declining groundwater levels is predicted to be below the bottom of mining.</w:t>
      </w:r>
    </w:p>
    <w:p w14:paraId="51511955" w14:textId="77777777" w:rsidR="00D86818" w:rsidRPr="00D86818" w:rsidRDefault="00D86818" w:rsidP="00757DE9">
      <w:pPr>
        <w:pStyle w:val="ListParagraph"/>
        <w:numPr>
          <w:ilvl w:val="0"/>
          <w:numId w:val="49"/>
        </w:numPr>
      </w:pPr>
      <w:r w:rsidRPr="00D86818">
        <w:t>Drawdown at Village pit is predicted to extent to up to 2km from the pit in a mostly westerly direction, for an insignificant drawdown of 5 – 10 metres. Areas of significant drawdown is expected only in in the immediate vicinity of the pit, which could even decline with time as Leeuwfontein mining impacts northward into this area.</w:t>
      </w:r>
    </w:p>
    <w:p w14:paraId="2F45A400" w14:textId="77777777" w:rsidR="00D86818" w:rsidRPr="00D86818" w:rsidRDefault="00D86818" w:rsidP="00757DE9">
      <w:pPr>
        <w:pStyle w:val="ListParagraph"/>
        <w:numPr>
          <w:ilvl w:val="0"/>
          <w:numId w:val="49"/>
        </w:numPr>
      </w:pPr>
      <w:r w:rsidRPr="00D86818">
        <w:t xml:space="preserve">HF Pit is predicted to have a minor impact limited to the immediate surroundings of the pit itself. </w:t>
      </w:r>
    </w:p>
    <w:p w14:paraId="1DB170D7" w14:textId="77777777" w:rsidR="00D86818" w:rsidRPr="00D86818" w:rsidRDefault="00D86818" w:rsidP="00757DE9">
      <w:pPr>
        <w:pStyle w:val="ListParagraph"/>
        <w:numPr>
          <w:ilvl w:val="0"/>
          <w:numId w:val="49"/>
        </w:numPr>
      </w:pPr>
      <w:r w:rsidRPr="00D86818">
        <w:t>The BN Pit is predicted to have the largest area of impact due to substantial increase in mining depth. Drawdown of groundwater levels will be up to about 100 m but limited to an area of about 1 km around the pit. This is mainly due to different hydraulic characteristics in the area around the pit.</w:t>
      </w:r>
    </w:p>
    <w:p w14:paraId="7421AD7F" w14:textId="64B106E1" w:rsidR="00F32F22" w:rsidRDefault="00D86818" w:rsidP="00757DE9">
      <w:pPr>
        <w:pStyle w:val="ListParagraph"/>
        <w:numPr>
          <w:ilvl w:val="0"/>
          <w:numId w:val="49"/>
        </w:numPr>
      </w:pPr>
      <w:r w:rsidRPr="00D86818">
        <w:t>No groundwater-related impacts are expected on surface water resources.</w:t>
      </w:r>
    </w:p>
    <w:p w14:paraId="696A6E34" w14:textId="22AA66F4" w:rsidR="00D86818" w:rsidRPr="00D86818" w:rsidRDefault="00D86818" w:rsidP="00D86818">
      <w:r w:rsidRPr="00D86818">
        <w:rPr>
          <w:rFonts w:cs="Calibri"/>
          <w:color w:val="000000"/>
          <w:szCs w:val="20"/>
          <w:lang w:eastAsia="en-ZA"/>
        </w:rPr>
        <w:t xml:space="preserve">After closure and cessation of dewatering/groundwater abstraction, the water table will rise in the mine to </w:t>
      </w:r>
      <w:r w:rsidRPr="00D86818">
        <w:t xml:space="preserve">reinstate equilibrium with the surrounding groundwater systems. The rebound period also depends on regional activity as large-scale dewatering is occurring at the neighbouring mines as well. Following the closure of the opencasts and the cessation of the dewatering it is assumed to lead to groundwater rebound and potential decanting. However, due to naturally deep-lying groundwater levels, no decant is predicted. </w:t>
      </w:r>
    </w:p>
    <w:p w14:paraId="7661DD19" w14:textId="2025D7C1" w:rsidR="00D86818" w:rsidRDefault="00D86818" w:rsidP="00D86818">
      <w:pPr>
        <w:rPr>
          <w:rFonts w:cs="Calibri"/>
          <w:color w:val="000000"/>
          <w:szCs w:val="20"/>
          <w:lang w:eastAsia="en-ZA"/>
        </w:rPr>
      </w:pPr>
      <w:r w:rsidRPr="00D86818">
        <w:t>The rise of solute concentrations</w:t>
      </w:r>
      <w:r w:rsidRPr="00D86818">
        <w:rPr>
          <w:rFonts w:cs="Calibri"/>
          <w:color w:val="000000"/>
          <w:szCs w:val="20"/>
          <w:lang w:eastAsia="en-ZA"/>
        </w:rPr>
        <w:t xml:space="preserve"> in groundwater is expected to occur slowly in a south to south-westerly direction, at about 100 metres per year. No adverse effects are predicted on receptor boreholes with regards to increasing solute concentrations in groundwater.</w:t>
      </w:r>
    </w:p>
    <w:p w14:paraId="66D2CB98" w14:textId="5503E06A" w:rsidR="00D86818" w:rsidRDefault="00D86818" w:rsidP="00D86818">
      <w:pPr>
        <w:pStyle w:val="Heading3"/>
      </w:pPr>
      <w:bookmarkStart w:id="185" w:name="_Toc74055859"/>
      <w:r>
        <w:t>Sinkhole Development</w:t>
      </w:r>
      <w:bookmarkEnd w:id="185"/>
    </w:p>
    <w:p w14:paraId="10C52711" w14:textId="1A9243AD" w:rsidR="00D86818" w:rsidRDefault="00D86818" w:rsidP="00D86818">
      <w:bookmarkStart w:id="186" w:name="_Hlk71551970"/>
      <w:r>
        <w:t xml:space="preserve">SRK </w:t>
      </w:r>
      <w:r w:rsidR="00832645">
        <w:t>Consulting</w:t>
      </w:r>
      <w:r>
        <w:t xml:space="preserve"> (SRK) was appointed by the mine to conduct a deep dolomite </w:t>
      </w:r>
      <w:r w:rsidR="00832645">
        <w:t xml:space="preserve">study. The Ghaap Plateau dolomite formations occur at depth and into the </w:t>
      </w:r>
      <w:r w:rsidR="00FC2CA9">
        <w:t>northeast</w:t>
      </w:r>
      <w:r w:rsidR="00832645">
        <w:t xml:space="preserve"> of the mine property where it outcrops in the Maremane Anticline.  The dolomite formation in general and the Ghaap dolomites in the </w:t>
      </w:r>
      <w:proofErr w:type="gramStart"/>
      <w:r w:rsidR="00832645">
        <w:t>case in particular, are</w:t>
      </w:r>
      <w:proofErr w:type="gramEnd"/>
      <w:r w:rsidR="00832645">
        <w:t xml:space="preserve"> a primary aquifer and an important groundwater reserve especially in the arid western regions of South Arica where the mine is located.  The effects of groundwater abstraction on the stability of karst terrane (or dolomite) </w:t>
      </w:r>
      <w:r w:rsidR="00713783">
        <w:t>are</w:t>
      </w:r>
      <w:r w:rsidR="00832645">
        <w:t xml:space="preserve"> well documented.  SANS 1936 provides standards for development on dolomite ground </w:t>
      </w:r>
      <w:r w:rsidR="00713783">
        <w:t>where</w:t>
      </w:r>
      <w:r w:rsidR="00832645">
        <w:t xml:space="preserve"> dolomite formations occur within 100m of surface.  In these instances, a dolomite stability assessment is required to be conducted to assess the probability of dolomite hazards affecting surface infrastructure and casing risks to the public, </w:t>
      </w:r>
      <w:r w:rsidR="00713783">
        <w:t>personnel,</w:t>
      </w:r>
      <w:r w:rsidR="00832645">
        <w:t xml:space="preserve"> or property of affected parties.</w:t>
      </w:r>
    </w:p>
    <w:p w14:paraId="684E4C7F" w14:textId="122F9228" w:rsidR="00832645" w:rsidRDefault="00832645" w:rsidP="00D86818">
      <w:r>
        <w:t>The SRK study focused on the following:</w:t>
      </w:r>
    </w:p>
    <w:p w14:paraId="4B21C14B" w14:textId="0A8FD41A" w:rsidR="00832645" w:rsidRDefault="00832645" w:rsidP="00757DE9">
      <w:pPr>
        <w:pStyle w:val="ListParagraph"/>
        <w:numPr>
          <w:ilvl w:val="0"/>
          <w:numId w:val="50"/>
        </w:numPr>
      </w:pPr>
      <w:r>
        <w:lastRenderedPageBreak/>
        <w:t>Exposed karst cave in the vicinity to the BN pit – I 2016 a large cavity manifested in a pit adjacent to the BN pit in the mining area north of the property;</w:t>
      </w:r>
    </w:p>
    <w:p w14:paraId="31389C9F" w14:textId="3132B8DC" w:rsidR="00832645" w:rsidRDefault="00832645" w:rsidP="00757DE9">
      <w:pPr>
        <w:pStyle w:val="ListParagraph"/>
        <w:numPr>
          <w:ilvl w:val="0"/>
          <w:numId w:val="50"/>
        </w:numPr>
      </w:pPr>
      <w:r>
        <w:t>Current operational and disused pits – the variable depth to bedrock is evidence where pinnacles of dolomite as exposed in the pit face showing recent infill between successive pinnacles;</w:t>
      </w:r>
    </w:p>
    <w:p w14:paraId="19160301" w14:textId="783B154B" w:rsidR="00832645" w:rsidRDefault="00832645" w:rsidP="00757DE9">
      <w:pPr>
        <w:pStyle w:val="ListParagraph"/>
        <w:numPr>
          <w:ilvl w:val="0"/>
          <w:numId w:val="50"/>
        </w:numPr>
      </w:pPr>
      <w:r>
        <w:t xml:space="preserve">Detrital mining area – in the lower lying areas detrital iron ore deposits are blanketed under </w:t>
      </w:r>
      <w:r w:rsidR="00FC2CA9">
        <w:t>a</w:t>
      </w:r>
      <w:r>
        <w:t xml:space="preserve"> horizon of windblown Kalahari sand;</w:t>
      </w:r>
    </w:p>
    <w:p w14:paraId="0B9BBD68" w14:textId="7C873334" w:rsidR="00832645" w:rsidRDefault="00832645" w:rsidP="00757DE9">
      <w:pPr>
        <w:pStyle w:val="ListParagraph"/>
        <w:numPr>
          <w:ilvl w:val="0"/>
          <w:numId w:val="50"/>
        </w:numPr>
      </w:pPr>
      <w:r>
        <w:t xml:space="preserve">Subsidence in the </w:t>
      </w:r>
      <w:r w:rsidR="00BC0476">
        <w:t>south-eastern</w:t>
      </w:r>
      <w:r>
        <w:t xml:space="preserve"> area of the mine property7: A doline was inspected which as occurred in the </w:t>
      </w:r>
      <w:r w:rsidR="00BC0476">
        <w:t>south-eastern</w:t>
      </w:r>
      <w:r>
        <w:t xml:space="preserve"> area of the site.  This area has been fenced off to make it safe and prevent unauthorised entry.  The report states that it is probable that this incident is related to groundwater lowering from dewatering from the neighbouring mine.</w:t>
      </w:r>
    </w:p>
    <w:p w14:paraId="1F1CCDFD" w14:textId="23564BB6" w:rsidR="00832645" w:rsidRDefault="00832645" w:rsidP="00757DE9">
      <w:pPr>
        <w:pStyle w:val="ListParagraph"/>
        <w:numPr>
          <w:ilvl w:val="0"/>
          <w:numId w:val="50"/>
        </w:numPr>
      </w:pPr>
      <w:r>
        <w:t>The current Slimes Dam in the north of the mine site was inspected at the embankment wall against which supernatant water has ponded on the norther side of the facility.</w:t>
      </w:r>
    </w:p>
    <w:p w14:paraId="40A337FE" w14:textId="495D3BD8" w:rsidR="00832645" w:rsidRDefault="00832645" w:rsidP="00832645">
      <w:r>
        <w:t xml:space="preserve">Surface deformations, both naturally occurring and induced by </w:t>
      </w:r>
      <w:r w:rsidR="009A3CEF">
        <w:t>mining</w:t>
      </w:r>
      <w:r>
        <w:t xml:space="preserve"> activities, pose as a risk to assets, </w:t>
      </w:r>
      <w:proofErr w:type="gramStart"/>
      <w:r>
        <w:t>health</w:t>
      </w:r>
      <w:proofErr w:type="gramEnd"/>
      <w:r>
        <w:t xml:space="preserve"> and the environment in a karst environment.  The mine is underlain by dolomite both near surface and at depth.  The buried karst terrane is notorious for the development of subsidences and sinkholes.  </w:t>
      </w:r>
      <w:r w:rsidR="009A3CEF">
        <w:t xml:space="preserve">The Satellite Application Centre of the CSIR has monitored the Beeshoek Mining Rights area and has provided surface deformation reports for the licence areas of interest on </w:t>
      </w:r>
      <w:r w:rsidR="00A241F8">
        <w:t>12- and 24-day</w:t>
      </w:r>
      <w:r w:rsidR="009A3CEF">
        <w:t xml:space="preserve"> intervals from August 2017 and June 2019.  The reports show the occurrence of the following surface deformation observations as follows:</w:t>
      </w:r>
    </w:p>
    <w:p w14:paraId="2EAE6736" w14:textId="4DCD9EAB" w:rsidR="009A3CEF" w:rsidRPr="009A3CEF" w:rsidRDefault="009A3CEF" w:rsidP="00757DE9">
      <w:pPr>
        <w:numPr>
          <w:ilvl w:val="0"/>
          <w:numId w:val="9"/>
        </w:numPr>
        <w:contextualSpacing/>
        <w:rPr>
          <w:rFonts w:ascii="Calibri" w:eastAsia="Calibri" w:hAnsi="Calibri" w:cs="Times New Roman"/>
        </w:rPr>
      </w:pPr>
      <w:r>
        <w:t xml:space="preserve">20 </w:t>
      </w:r>
      <w:r w:rsidRPr="009A3CEF">
        <w:rPr>
          <w:rFonts w:ascii="Calibri" w:eastAsia="Calibri" w:hAnsi="Calibri" w:cs="Times New Roman"/>
        </w:rPr>
        <w:t>August 2017 – southwestern side of the railway line immediately north of the railway bridge -21mm subsidence;</w:t>
      </w:r>
    </w:p>
    <w:p w14:paraId="5AC4F869" w14:textId="0D41F05F"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18 December 2017 – Village </w:t>
      </w:r>
      <w:r>
        <w:rPr>
          <w:rFonts w:ascii="Calibri" w:eastAsia="Calibri" w:hAnsi="Calibri" w:cs="Times New Roman"/>
        </w:rPr>
        <w:t>Pit Waste Rock Dump</w:t>
      </w:r>
      <w:r w:rsidRPr="009A3CEF">
        <w:rPr>
          <w:rFonts w:ascii="Calibri" w:eastAsia="Calibri" w:hAnsi="Calibri" w:cs="Times New Roman"/>
        </w:rPr>
        <w:t xml:space="preserve"> – 8mm subsidence;</w:t>
      </w:r>
    </w:p>
    <w:p w14:paraId="22C3B846" w14:textId="26F29534"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30 December 2017 – Village </w:t>
      </w:r>
      <w:r>
        <w:rPr>
          <w:rFonts w:ascii="Calibri" w:eastAsia="Calibri" w:hAnsi="Calibri" w:cs="Times New Roman"/>
        </w:rPr>
        <w:t>Pit Waste Rock Dump</w:t>
      </w:r>
      <w:r w:rsidRPr="009A3CEF">
        <w:rPr>
          <w:rFonts w:ascii="Calibri" w:eastAsia="Calibri" w:hAnsi="Calibri" w:cs="Times New Roman"/>
        </w:rPr>
        <w:t xml:space="preserve"> – further 130mm subsidence;</w:t>
      </w:r>
    </w:p>
    <w:p w14:paraId="74FBBF59" w14:textId="0D460717"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11 January 2018 – Village </w:t>
      </w:r>
      <w:r>
        <w:rPr>
          <w:rFonts w:ascii="Calibri" w:eastAsia="Calibri" w:hAnsi="Calibri" w:cs="Times New Roman"/>
        </w:rPr>
        <w:t>Pit Waste Rock Dump</w:t>
      </w:r>
      <w:r w:rsidRPr="009A3CEF">
        <w:rPr>
          <w:rFonts w:ascii="Calibri" w:eastAsia="Calibri" w:hAnsi="Calibri" w:cs="Times New Roman"/>
        </w:rPr>
        <w:t xml:space="preserve"> – further 42mm subsidence;</w:t>
      </w:r>
    </w:p>
    <w:p w14:paraId="2EE94058" w14:textId="36BBCD73"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12 March 2018 – northern main rock dump</w:t>
      </w:r>
      <w:r>
        <w:rPr>
          <w:rFonts w:ascii="Calibri" w:eastAsia="Calibri" w:hAnsi="Calibri" w:cs="Times New Roman"/>
        </w:rPr>
        <w:t xml:space="preserve"> </w:t>
      </w:r>
      <w:r w:rsidRPr="009A3CEF">
        <w:rPr>
          <w:rFonts w:ascii="Calibri" w:eastAsia="Calibri" w:hAnsi="Calibri" w:cs="Times New Roman"/>
        </w:rPr>
        <w:t>- 55mm subsidence;</w:t>
      </w:r>
    </w:p>
    <w:p w14:paraId="0B11C887" w14:textId="1C759987"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16 June 2018 – two zones at crest of eastern pit wall of the BF pit – 22mm and 29mm subsidence respectively;</w:t>
      </w:r>
    </w:p>
    <w:p w14:paraId="668FA22A" w14:textId="6F9C62A3"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28 June 2018 – </w:t>
      </w:r>
      <w:r w:rsidR="00713783" w:rsidRPr="009A3CEF">
        <w:rPr>
          <w:rFonts w:ascii="Calibri" w:eastAsia="Calibri" w:hAnsi="Calibri" w:cs="Times New Roman"/>
        </w:rPr>
        <w:t>north-easte</w:t>
      </w:r>
      <w:r w:rsidR="00713783">
        <w:rPr>
          <w:rFonts w:ascii="Calibri" w:eastAsia="Calibri" w:hAnsi="Calibri" w:cs="Times New Roman"/>
        </w:rPr>
        <w:t>rn</w:t>
      </w:r>
      <w:r w:rsidRPr="009A3CEF">
        <w:rPr>
          <w:rFonts w:ascii="Calibri" w:eastAsia="Calibri" w:hAnsi="Calibri" w:cs="Times New Roman"/>
        </w:rPr>
        <w:t xml:space="preserve"> crest of </w:t>
      </w:r>
      <w:r w:rsidR="0076185B">
        <w:rPr>
          <w:rFonts w:ascii="Calibri" w:eastAsia="Calibri" w:hAnsi="Calibri" w:cs="Times New Roman"/>
        </w:rPr>
        <w:t>East Pit</w:t>
      </w:r>
      <w:r w:rsidRPr="009A3CEF">
        <w:rPr>
          <w:rFonts w:ascii="Calibri" w:eastAsia="Calibri" w:hAnsi="Calibri" w:cs="Times New Roman"/>
        </w:rPr>
        <w:t xml:space="preserve"> – 33mm subsidence;</w:t>
      </w:r>
    </w:p>
    <w:p w14:paraId="76E787DD" w14:textId="0DACC919"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19 November 2018 – further deformation at the </w:t>
      </w:r>
      <w:r w:rsidR="00FC2CA9" w:rsidRPr="009A3CEF">
        <w:rPr>
          <w:rFonts w:ascii="Calibri" w:eastAsia="Calibri" w:hAnsi="Calibri" w:cs="Times New Roman"/>
        </w:rPr>
        <w:t>southwestern</w:t>
      </w:r>
      <w:r w:rsidRPr="009A3CEF">
        <w:rPr>
          <w:rFonts w:ascii="Calibri" w:eastAsia="Calibri" w:hAnsi="Calibri" w:cs="Times New Roman"/>
        </w:rPr>
        <w:t xml:space="preserve"> side of the railway line immediately north of the railway bridge – 18mm subsidence;</w:t>
      </w:r>
    </w:p>
    <w:p w14:paraId="3F820268" w14:textId="575D460A"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6 May 2019 – three zones in </w:t>
      </w:r>
      <w:r w:rsidR="0076185B">
        <w:rPr>
          <w:rFonts w:ascii="Calibri" w:eastAsia="Calibri" w:hAnsi="Calibri" w:cs="Times New Roman"/>
        </w:rPr>
        <w:t>East Pit Waste Rock Dump</w:t>
      </w:r>
      <w:r w:rsidRPr="009A3CEF">
        <w:rPr>
          <w:rFonts w:ascii="Calibri" w:eastAsia="Calibri" w:hAnsi="Calibri" w:cs="Times New Roman"/>
        </w:rPr>
        <w:t xml:space="preserve"> – 10mm subsidence;</w:t>
      </w:r>
    </w:p>
    <w:p w14:paraId="3910131F" w14:textId="43DC0BEF"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6 May 2019 – </w:t>
      </w:r>
      <w:r w:rsidR="0076185B" w:rsidRPr="009A3CEF">
        <w:rPr>
          <w:rFonts w:ascii="Calibri" w:eastAsia="Calibri" w:hAnsi="Calibri" w:cs="Times New Roman"/>
        </w:rPr>
        <w:t xml:space="preserve">Village </w:t>
      </w:r>
      <w:r w:rsidR="0076185B">
        <w:rPr>
          <w:rFonts w:ascii="Calibri" w:eastAsia="Calibri" w:hAnsi="Calibri" w:cs="Times New Roman"/>
        </w:rPr>
        <w:t>Pit Waste Rock Dump</w:t>
      </w:r>
      <w:r w:rsidR="0076185B" w:rsidRPr="009A3CEF">
        <w:rPr>
          <w:rFonts w:ascii="Calibri" w:eastAsia="Calibri" w:hAnsi="Calibri" w:cs="Times New Roman"/>
        </w:rPr>
        <w:t xml:space="preserve"> </w:t>
      </w:r>
      <w:r w:rsidRPr="009A3CEF">
        <w:rPr>
          <w:rFonts w:ascii="Calibri" w:eastAsia="Calibri" w:hAnsi="Calibri" w:cs="Times New Roman"/>
        </w:rPr>
        <w:t>– further 140mm subsidence;</w:t>
      </w:r>
    </w:p>
    <w:p w14:paraId="27093364" w14:textId="40D77104"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18 May 2019 – 5 zones on the </w:t>
      </w:r>
      <w:r w:rsidR="0076185B">
        <w:rPr>
          <w:rFonts w:ascii="Calibri" w:eastAsia="Calibri" w:hAnsi="Calibri" w:cs="Times New Roman"/>
        </w:rPr>
        <w:t>East Pit</w:t>
      </w:r>
      <w:r w:rsidRPr="009A3CEF">
        <w:rPr>
          <w:rFonts w:ascii="Calibri" w:eastAsia="Calibri" w:hAnsi="Calibri" w:cs="Times New Roman"/>
        </w:rPr>
        <w:t xml:space="preserve"> and </w:t>
      </w:r>
      <w:r w:rsidR="0076185B">
        <w:rPr>
          <w:rFonts w:ascii="Calibri" w:eastAsia="Calibri" w:hAnsi="Calibri" w:cs="Times New Roman"/>
        </w:rPr>
        <w:t>Waste Rock Dump</w:t>
      </w:r>
      <w:r w:rsidRPr="009A3CEF">
        <w:rPr>
          <w:rFonts w:ascii="Calibri" w:eastAsia="Calibri" w:hAnsi="Calibri" w:cs="Times New Roman"/>
        </w:rPr>
        <w:t xml:space="preserve"> – max 22mm subsidence;</w:t>
      </w:r>
    </w:p>
    <w:p w14:paraId="213F7620" w14:textId="34DB0C55"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18 May 2019 – 2 zones in </w:t>
      </w:r>
      <w:r w:rsidR="0076185B" w:rsidRPr="009A3CEF">
        <w:rPr>
          <w:rFonts w:ascii="Calibri" w:eastAsia="Calibri" w:hAnsi="Calibri" w:cs="Times New Roman"/>
        </w:rPr>
        <w:t xml:space="preserve">Village </w:t>
      </w:r>
      <w:r w:rsidR="0076185B">
        <w:rPr>
          <w:rFonts w:ascii="Calibri" w:eastAsia="Calibri" w:hAnsi="Calibri" w:cs="Times New Roman"/>
        </w:rPr>
        <w:t>Pit Waste Rock Dump</w:t>
      </w:r>
      <w:r w:rsidR="0076185B" w:rsidRPr="009A3CEF">
        <w:rPr>
          <w:rFonts w:ascii="Calibri" w:eastAsia="Calibri" w:hAnsi="Calibri" w:cs="Times New Roman"/>
        </w:rPr>
        <w:t xml:space="preserve"> </w:t>
      </w:r>
      <w:r w:rsidRPr="009A3CEF">
        <w:rPr>
          <w:rFonts w:ascii="Calibri" w:eastAsia="Calibri" w:hAnsi="Calibri" w:cs="Times New Roman"/>
        </w:rPr>
        <w:t>– further 136mm subsidence;</w:t>
      </w:r>
    </w:p>
    <w:p w14:paraId="75078BCD" w14:textId="0A74711F"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30 May 2019 – northern basic of the </w:t>
      </w:r>
      <w:r w:rsidR="0076185B">
        <w:rPr>
          <w:rFonts w:ascii="Calibri" w:eastAsia="Calibri" w:hAnsi="Calibri" w:cs="Times New Roman"/>
        </w:rPr>
        <w:t>Slimes Dam</w:t>
      </w:r>
      <w:r w:rsidRPr="009A3CEF">
        <w:rPr>
          <w:rFonts w:ascii="Calibri" w:eastAsia="Calibri" w:hAnsi="Calibri" w:cs="Times New Roman"/>
        </w:rPr>
        <w:t xml:space="preserve"> – 110mm subsidence;</w:t>
      </w:r>
    </w:p>
    <w:p w14:paraId="0EC3FFCA" w14:textId="10C2F910" w:rsidR="009A3CEF" w:rsidRPr="009A3CEF" w:rsidRDefault="009A3CEF" w:rsidP="00757DE9">
      <w:pPr>
        <w:numPr>
          <w:ilvl w:val="0"/>
          <w:numId w:val="9"/>
        </w:numPr>
        <w:contextualSpacing/>
        <w:rPr>
          <w:rFonts w:ascii="Calibri" w:eastAsia="Calibri" w:hAnsi="Calibri" w:cs="Times New Roman"/>
        </w:rPr>
      </w:pPr>
      <w:r w:rsidRPr="009A3CEF">
        <w:rPr>
          <w:rFonts w:ascii="Calibri" w:eastAsia="Calibri" w:hAnsi="Calibri" w:cs="Times New Roman"/>
        </w:rPr>
        <w:t xml:space="preserve">30 May 2019 – </w:t>
      </w:r>
      <w:r w:rsidR="0076185B" w:rsidRPr="009A3CEF">
        <w:rPr>
          <w:rFonts w:ascii="Calibri" w:eastAsia="Calibri" w:hAnsi="Calibri" w:cs="Times New Roman"/>
        </w:rPr>
        <w:t xml:space="preserve">Village </w:t>
      </w:r>
      <w:r w:rsidR="0076185B">
        <w:rPr>
          <w:rFonts w:ascii="Calibri" w:eastAsia="Calibri" w:hAnsi="Calibri" w:cs="Times New Roman"/>
        </w:rPr>
        <w:t>Pit Waste Rock Dump</w:t>
      </w:r>
      <w:r w:rsidR="0076185B" w:rsidRPr="009A3CEF">
        <w:rPr>
          <w:rFonts w:ascii="Calibri" w:eastAsia="Calibri" w:hAnsi="Calibri" w:cs="Times New Roman"/>
        </w:rPr>
        <w:t xml:space="preserve"> </w:t>
      </w:r>
      <w:r w:rsidRPr="009A3CEF">
        <w:rPr>
          <w:rFonts w:ascii="Calibri" w:eastAsia="Calibri" w:hAnsi="Calibri" w:cs="Times New Roman"/>
        </w:rPr>
        <w:t>– further &lt;10mm subsidence;</w:t>
      </w:r>
    </w:p>
    <w:p w14:paraId="28AAADBC" w14:textId="4ED6D6A2" w:rsidR="009A3CEF" w:rsidRDefault="009A3CEF" w:rsidP="00757DE9">
      <w:pPr>
        <w:numPr>
          <w:ilvl w:val="0"/>
          <w:numId w:val="9"/>
        </w:numPr>
        <w:contextualSpacing/>
      </w:pPr>
      <w:r w:rsidRPr="009A3CEF">
        <w:rPr>
          <w:rFonts w:ascii="Calibri" w:eastAsia="Calibri" w:hAnsi="Calibri" w:cs="Times New Roman"/>
        </w:rPr>
        <w:t>11 June 2019 – two zones in the central and southern basin of</w:t>
      </w:r>
      <w:r>
        <w:t xml:space="preserve"> the </w:t>
      </w:r>
      <w:r w:rsidR="0076185B">
        <w:rPr>
          <w:rFonts w:ascii="Calibri" w:eastAsia="Calibri" w:hAnsi="Calibri" w:cs="Times New Roman"/>
        </w:rPr>
        <w:t>Slimes Dam</w:t>
      </w:r>
      <w:r w:rsidR="0076185B" w:rsidRPr="009A3CEF">
        <w:rPr>
          <w:rFonts w:ascii="Calibri" w:eastAsia="Calibri" w:hAnsi="Calibri" w:cs="Times New Roman"/>
        </w:rPr>
        <w:t xml:space="preserve"> </w:t>
      </w:r>
      <w:r>
        <w:t>– 28mm subsidence.</w:t>
      </w:r>
    </w:p>
    <w:p w14:paraId="259F2FB3" w14:textId="5DC58C38" w:rsidR="009A3CEF" w:rsidRDefault="009A3CEF" w:rsidP="00832645"/>
    <w:p w14:paraId="7EA11935" w14:textId="77862866" w:rsidR="009A3CEF" w:rsidRDefault="009A3CEF" w:rsidP="00832645">
      <w:proofErr w:type="gramStart"/>
      <w:r>
        <w:t>A number of</w:t>
      </w:r>
      <w:proofErr w:type="gramEnd"/>
      <w:r>
        <w:t xml:space="preserve"> the deformations records relate to the rock </w:t>
      </w:r>
      <w:r w:rsidR="00BC0476">
        <w:t>dumps,</w:t>
      </w:r>
      <w:r>
        <w:t xml:space="preserve"> and these are unlikely to be dolomite related, but rather consolidation settlement of loosely packed spoil.  Deformation associated with pit slopes crests are also more likely to be response to stress relief on the pit walls.</w:t>
      </w:r>
    </w:p>
    <w:p w14:paraId="3D921AFE" w14:textId="08546BB5" w:rsidR="009A3CEF" w:rsidRDefault="009A3CEF" w:rsidP="00832645">
      <w:r>
        <w:t>The subsidence in the vicinity of the railway line, where subsidence was noted on 20 August 2017 and 19 November 2018 is possibly also attributable to karst terrane dewatering consequences.</w:t>
      </w:r>
    </w:p>
    <w:p w14:paraId="0F715867" w14:textId="0CE6271B" w:rsidR="009A3CEF" w:rsidRDefault="009A3CEF" w:rsidP="00832645">
      <w:r>
        <w:t>The settlements noted in the basin of the Slimes Dam on 30 May 2019 and 11 June 2019 is significant and may indicate localised subsidence in the basin response to water ingress.</w:t>
      </w:r>
    </w:p>
    <w:p w14:paraId="184A20C2" w14:textId="33F0B613" w:rsidR="009A3CEF" w:rsidRDefault="0076185B" w:rsidP="0076185B">
      <w:pPr>
        <w:pStyle w:val="Heading4"/>
      </w:pPr>
      <w:r>
        <w:t>Dolomite impact on pits</w:t>
      </w:r>
    </w:p>
    <w:p w14:paraId="24D946D0" w14:textId="18CD9687" w:rsidR="0076185B" w:rsidRDefault="0076185B" w:rsidP="0076185B">
      <w:r>
        <w:t>The presence of cavities below the base of Wolhaarkop breccia has b</w:t>
      </w:r>
      <w:r w:rsidR="00A241F8">
        <w:t>e</w:t>
      </w:r>
      <w:r>
        <w:t xml:space="preserve">en shown to occur on the site.  One such large cavern is present as </w:t>
      </w:r>
      <w:r w:rsidR="00713783">
        <w:t>exposed</w:t>
      </w:r>
      <w:r>
        <w:t xml:space="preserve"> in the BN Pit annex.  While this may be a once off occurrence, tis cannot be </w:t>
      </w:r>
      <w:r>
        <w:lastRenderedPageBreak/>
        <w:t xml:space="preserve">assumed to be the case with any certainty.  The occurrence of </w:t>
      </w:r>
      <w:r w:rsidR="00713783">
        <w:t>this</w:t>
      </w:r>
      <w:r>
        <w:t xml:space="preserve"> is difficult to predict as they occur </w:t>
      </w:r>
      <w:r w:rsidR="00713783">
        <w:t>within</w:t>
      </w:r>
      <w:r>
        <w:t xml:space="preserve"> the bedrock at the base of the </w:t>
      </w:r>
      <w:proofErr w:type="spellStart"/>
      <w:r>
        <w:t>Wohaarkop</w:t>
      </w:r>
      <w:proofErr w:type="spellEnd"/>
      <w:r>
        <w:t xml:space="preserve"> chert breccia where solution cavities may be present.  Although they are likely to be rare occurrences, the do pose a significant risk to mining activities.</w:t>
      </w:r>
    </w:p>
    <w:p w14:paraId="6D222E63" w14:textId="12A6679D" w:rsidR="0076185B" w:rsidRDefault="0076185B" w:rsidP="0076185B">
      <w:pPr>
        <w:pStyle w:val="Heading4"/>
        <w:ind w:left="0" w:firstLine="0"/>
      </w:pPr>
      <w:r>
        <w:t>Dolomite impact on infrastructure</w:t>
      </w:r>
    </w:p>
    <w:p w14:paraId="4B172818" w14:textId="76B99264" w:rsidR="0076185B" w:rsidRDefault="0076185B" w:rsidP="0076185B">
      <w:r>
        <w:t xml:space="preserve">The impact of dolomite related instability on </w:t>
      </w:r>
      <w:r w:rsidR="00713783">
        <w:t>infrastructure</w:t>
      </w:r>
      <w:r>
        <w:t xml:space="preserve"> is likely to be the highest risk where dolomite bedrock is shallow or underlies a blanketing layer or layers of unconsolidated soils and deposits.  This is particularly relevant where water-bearing services are </w:t>
      </w:r>
      <w:r w:rsidR="00A241F8">
        <w:t>involved,</w:t>
      </w:r>
      <w:r>
        <w:t xml:space="preserve"> and the risk of leakage is always possible.  Concentrations of surface water such as from stormwater or from unlined </w:t>
      </w:r>
      <w:r w:rsidR="00713783">
        <w:t>impoundments</w:t>
      </w:r>
      <w:r>
        <w:t xml:space="preserve"> such as tailings storge </w:t>
      </w:r>
      <w:r w:rsidR="00713783">
        <w:t>facilities</w:t>
      </w:r>
      <w:r>
        <w:t xml:space="preserve"> that are unlined pose a risk.</w:t>
      </w:r>
    </w:p>
    <w:p w14:paraId="0B7740C8" w14:textId="01205F95" w:rsidR="0076185B" w:rsidRDefault="0076185B" w:rsidP="0076185B">
      <w:r>
        <w:t>Infrastructure such as roads, bridges and pipelines will be a risk due to the presence of a blanketing layer of recent soils which overlie buried karst ground at depth.  Leaking services and other concertation of water in the vicinity of infrastructure such as stormwater ponding result in water ingress into the ground causing subsurface erosion into receiving cavities in the dolomite bedrock.</w:t>
      </w:r>
    </w:p>
    <w:p w14:paraId="356DE300" w14:textId="47D55219" w:rsidR="0076185B" w:rsidRDefault="0076185B" w:rsidP="0076185B">
      <w:r>
        <w:t xml:space="preserve">A geotechnical investigation of the Beeshoek Slimes embankment wall in a report titled “Beeshoek Iron Ore Mine Tailings Storage Facility – Geotechnical Investigations – SRK Report No. 547755” shows seepage to be occurring through the wall of the embankment.  The CSIR InSAR deformation reports show </w:t>
      </w:r>
      <w:r w:rsidR="00A241F8">
        <w:t>two</w:t>
      </w:r>
      <w:r>
        <w:t xml:space="preserve"> instances of subsidences within the basin of the Slimes Dam, which is underlain by dolomite at a shallow depth.  The relationship between these observations and the risk to stability of the basin and embankments must be established by further investigation.</w:t>
      </w:r>
    </w:p>
    <w:p w14:paraId="0A1D0A66" w14:textId="207ACDF0" w:rsidR="0076185B" w:rsidRDefault="0076185B" w:rsidP="0076185B">
      <w:pPr>
        <w:pStyle w:val="Heading3"/>
      </w:pPr>
      <w:bookmarkStart w:id="187" w:name="_Toc74055860"/>
      <w:r>
        <w:t>Recommendations in terms of the management of dolomites</w:t>
      </w:r>
      <w:bookmarkEnd w:id="187"/>
    </w:p>
    <w:p w14:paraId="1EDD947D" w14:textId="048CD2AF" w:rsidR="0076185B" w:rsidRDefault="00C21FD5" w:rsidP="0076185B">
      <w:r>
        <w:t>There</w:t>
      </w:r>
      <w:r w:rsidR="0076185B">
        <w:t xml:space="preserve"> is evidence that dewatering has had some effect on surface </w:t>
      </w:r>
      <w:r>
        <w:t>instability</w:t>
      </w:r>
      <w:r w:rsidR="0076185B">
        <w:t xml:space="preserve"> on the property.  It is recommended that a study be conducted to explore techniques that will aid the identification of potential problem areas.  Such </w:t>
      </w:r>
      <w:r>
        <w:t>techniques</w:t>
      </w:r>
      <w:r w:rsidR="0076185B">
        <w:t xml:space="preserve"> include inter ali</w:t>
      </w:r>
      <w:r>
        <w:t>a</w:t>
      </w:r>
      <w:r w:rsidR="0076185B">
        <w:t xml:space="preserve"> </w:t>
      </w:r>
      <w:r>
        <w:t>a geophysical</w:t>
      </w:r>
      <w:r w:rsidR="0076185B">
        <w:t xml:space="preserve"> methods such as a </w:t>
      </w:r>
      <w:r>
        <w:t>gravity</w:t>
      </w:r>
      <w:r w:rsidR="0076185B">
        <w:t xml:space="preserve"> survey to identify low gravity anomalies that will aid identifying voids in bedrock.  There is a suggestion from a dewatering borehole near the </w:t>
      </w:r>
      <w:r>
        <w:t>western</w:t>
      </w:r>
      <w:r w:rsidR="0076185B">
        <w:t xml:space="preserve"> pit </w:t>
      </w:r>
      <w:r>
        <w:t>that</w:t>
      </w:r>
      <w:r w:rsidR="0076185B">
        <w:t xml:space="preserve"> a similar cavity may exist at depth in this area too.  Investigation of known or suspected features will give a good opportunity to test if such geophysical methods will indicate cavernous conditions and can be used in future to identify these ground conditions in advance so that they can be mitigated.  The eastern doline can be </w:t>
      </w:r>
      <w:r>
        <w:t>investigated</w:t>
      </w:r>
      <w:r w:rsidR="0076185B">
        <w:t xml:space="preserve"> in a similar fashion to confirm ground conditions that lead to the surface deformation events.</w:t>
      </w:r>
    </w:p>
    <w:p w14:paraId="63D64A29" w14:textId="77777777" w:rsidR="00F222A2" w:rsidRDefault="0076185B" w:rsidP="0076185B">
      <w:r>
        <w:t>I</w:t>
      </w:r>
      <w:r w:rsidR="00C21FD5">
        <w:t>n</w:t>
      </w:r>
      <w:r>
        <w:t xml:space="preserve"> </w:t>
      </w:r>
      <w:r w:rsidR="00C21FD5">
        <w:t>mining</w:t>
      </w:r>
      <w:r>
        <w:t xml:space="preserve"> </w:t>
      </w:r>
      <w:r w:rsidR="00C21FD5">
        <w:t>of</w:t>
      </w:r>
      <w:r>
        <w:t xml:space="preserve"> the Manganore Formation, the </w:t>
      </w:r>
      <w:r w:rsidR="00C21FD5">
        <w:t>presence</w:t>
      </w:r>
      <w:r>
        <w:t xml:space="preserve"> of cavities at the base of the Wolhaarkop </w:t>
      </w:r>
      <w:r w:rsidR="00C21FD5">
        <w:t>Formation</w:t>
      </w:r>
      <w:r>
        <w:t xml:space="preserve"> can be identified by </w:t>
      </w:r>
      <w:r w:rsidR="00C21FD5">
        <w:t>targeted</w:t>
      </w:r>
      <w:r>
        <w:t xml:space="preserve"> gravity surveys in future operational area </w:t>
      </w:r>
      <w:r w:rsidR="00C21FD5">
        <w:t>and</w:t>
      </w:r>
      <w:r>
        <w:t xml:space="preserve"> drilling advance of mining </w:t>
      </w:r>
      <w:r w:rsidR="00C21FD5">
        <w:t>operations</w:t>
      </w:r>
      <w:r>
        <w:t>.  Risks associated with the Slimes Dam from seepage through embankments and seepage through the b</w:t>
      </w:r>
      <w:r w:rsidR="00C21FD5">
        <w:t xml:space="preserve">asin need to be better understood.  Investigation by gravity surveying and targeted drilling need to be explored to understand and quantity the risks.  </w:t>
      </w:r>
      <w:r w:rsidR="009A3168">
        <w:t xml:space="preserve"> </w:t>
      </w:r>
      <w:r w:rsidR="00C21FD5">
        <w:t>Wet services, such as water supply and slurry pipelines delivering waste to the Slimes and storm water accumulatio</w:t>
      </w:r>
      <w:r w:rsidR="00F80EA1">
        <w:t>n</w:t>
      </w:r>
      <w:r w:rsidR="00C21FD5">
        <w:t xml:space="preserve"> and ponding should be monitored especially where they traverse ground where dolomite bedrock dolomite outcrops or occurs beneath a blanketing horizon of recent soils or deposits.  Small scale surface mapping of which areas of the mine site are underlain or have inferred underlying dolomite will be necessary, if there are not already available, to characterise risk.</w:t>
      </w:r>
      <w:r w:rsidR="00F222A2">
        <w:t xml:space="preserve">  </w:t>
      </w:r>
    </w:p>
    <w:p w14:paraId="46C251EF" w14:textId="17925512" w:rsidR="0076185B" w:rsidRDefault="00F222A2" w:rsidP="0076185B">
      <w:r>
        <w:t>The following commitments have been made by the mine for the next financial year:</w:t>
      </w:r>
    </w:p>
    <w:p w14:paraId="3CE2A5B5" w14:textId="5BB9CF28" w:rsidR="00F222A2" w:rsidRPr="00F222A2" w:rsidRDefault="00F222A2" w:rsidP="00F222A2">
      <w:pPr>
        <w:pStyle w:val="ListParagraph"/>
        <w:numPr>
          <w:ilvl w:val="0"/>
          <w:numId w:val="59"/>
        </w:numPr>
      </w:pPr>
      <w:r w:rsidRPr="00F222A2">
        <w:t xml:space="preserve">Gravimetric Geophysical surveys </w:t>
      </w:r>
      <w:r>
        <w:t xml:space="preserve">- </w:t>
      </w:r>
      <w:r w:rsidRPr="00F222A2">
        <w:t>Known and/or suspected sub-surface features will be covered by the Geophysical survey currently underway. This will provide a good opportunity to confirm the efficacy of the gravimetric geophysical method to indicate cavernous conditions and reaffirm its continued future use to identify these ground conditions in advance</w:t>
      </w:r>
      <w:r>
        <w:t>;</w:t>
      </w:r>
    </w:p>
    <w:p w14:paraId="2AB6788A" w14:textId="61A002D6" w:rsidR="00F222A2" w:rsidRDefault="00F222A2" w:rsidP="00F222A2">
      <w:pPr>
        <w:pStyle w:val="ListParagraph"/>
        <w:numPr>
          <w:ilvl w:val="0"/>
          <w:numId w:val="59"/>
        </w:numPr>
      </w:pPr>
      <w:r w:rsidRPr="00F222A2">
        <w:t>West Pit Exploration drilling</w:t>
      </w:r>
      <w:r>
        <w:t>;</w:t>
      </w:r>
    </w:p>
    <w:p w14:paraId="5299B4B8" w14:textId="05AA067E" w:rsidR="00F222A2" w:rsidRDefault="00F222A2" w:rsidP="00F222A2">
      <w:pPr>
        <w:pStyle w:val="ListParagraph"/>
        <w:numPr>
          <w:ilvl w:val="0"/>
          <w:numId w:val="59"/>
        </w:numPr>
      </w:pPr>
      <w:r w:rsidRPr="00F222A2">
        <w:lastRenderedPageBreak/>
        <w:t>Small scale surface mapping of which areas of the mine site are underlain or have inferred underlying dolomite</w:t>
      </w:r>
      <w:r w:rsidRPr="00F222A2">
        <w:t xml:space="preserve"> is being undertaken - </w:t>
      </w:r>
      <w:r w:rsidRPr="00F222A2">
        <w:t>water accumulation and ponding will also be monitored as part of this procedure</w:t>
      </w:r>
      <w:r>
        <w:t>.</w:t>
      </w:r>
    </w:p>
    <w:p w14:paraId="4BF66FF8" w14:textId="0FCE6870" w:rsidR="00C21FD5" w:rsidRDefault="00C21FD5" w:rsidP="00C21FD5">
      <w:pPr>
        <w:pStyle w:val="Heading2"/>
      </w:pPr>
      <w:bookmarkStart w:id="188" w:name="_Toc74055861"/>
      <w:bookmarkEnd w:id="186"/>
      <w:r>
        <w:t>Outcomes of Risk Assessment</w:t>
      </w:r>
      <w:bookmarkEnd w:id="188"/>
    </w:p>
    <w:p w14:paraId="3B983372" w14:textId="2A9EF049" w:rsidR="007B416C" w:rsidRDefault="007B416C" w:rsidP="007B416C">
      <w:r>
        <w:t>As presented in the preceding sections, no residual risks have been identified at this time of the operational phase at Beeshoek Mine.  However, latent risks are present.  These are regarded as p</w:t>
      </w:r>
      <w:r w:rsidRPr="00652113">
        <w:t>otential unwanted events for and during mine closure were identified and discussed.</w:t>
      </w:r>
      <w:r>
        <w:t xml:space="preserve">  Ten unwanted events were identified for the mine.  </w:t>
      </w:r>
      <w:bookmarkStart w:id="189" w:name="_Hlk72841319"/>
      <w:r>
        <w:t>The risks are categorised as follows:</w:t>
      </w:r>
    </w:p>
    <w:p w14:paraId="72C4413B" w14:textId="43A64C32" w:rsidR="007B416C" w:rsidRDefault="007B416C" w:rsidP="007B416C">
      <w:pPr>
        <w:pStyle w:val="Caption"/>
      </w:pPr>
      <w:bookmarkStart w:id="190" w:name="_Toc72243672"/>
      <w:bookmarkStart w:id="191" w:name="_Toc74055886"/>
      <w:r>
        <w:t xml:space="preserve">Table </w:t>
      </w:r>
      <w:r w:rsidR="000B7EE2">
        <w:fldChar w:fldCharType="begin"/>
      </w:r>
      <w:r w:rsidR="000B7EE2">
        <w:instrText xml:space="preserve"> SEQ Table \* ARABIC </w:instrText>
      </w:r>
      <w:r w:rsidR="000B7EE2">
        <w:fldChar w:fldCharType="separate"/>
      </w:r>
      <w:r w:rsidR="009767F2">
        <w:rPr>
          <w:noProof/>
        </w:rPr>
        <w:t>11</w:t>
      </w:r>
      <w:r w:rsidR="000B7EE2">
        <w:rPr>
          <w:noProof/>
        </w:rPr>
        <w:fldChar w:fldCharType="end"/>
      </w:r>
      <w:r>
        <w:t>:  Risk Levels</w:t>
      </w:r>
      <w:bookmarkEnd w:id="190"/>
      <w:bookmarkEnd w:id="191"/>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03"/>
        <w:gridCol w:w="1803"/>
        <w:gridCol w:w="1803"/>
        <w:gridCol w:w="1803"/>
      </w:tblGrid>
      <w:tr w:rsidR="007B416C" w:rsidRPr="007B416C" w14:paraId="2E4E3458" w14:textId="77777777" w:rsidTr="007B416C">
        <w:tc>
          <w:tcPr>
            <w:tcW w:w="1803" w:type="dxa"/>
            <w:shd w:val="clear" w:color="auto" w:fill="D9D9D9" w:themeFill="background1" w:themeFillShade="D9"/>
          </w:tcPr>
          <w:p w14:paraId="6E0774EF" w14:textId="77777777" w:rsidR="007B416C" w:rsidRPr="007B416C" w:rsidRDefault="007B416C" w:rsidP="007B416C">
            <w:pPr>
              <w:jc w:val="center"/>
              <w:rPr>
                <w:b/>
                <w:bCs/>
                <w:sz w:val="16"/>
                <w:szCs w:val="16"/>
              </w:rPr>
            </w:pPr>
            <w:r w:rsidRPr="007B416C">
              <w:rPr>
                <w:b/>
                <w:bCs/>
                <w:sz w:val="16"/>
                <w:szCs w:val="16"/>
              </w:rPr>
              <w:t>Colour</w:t>
            </w:r>
          </w:p>
        </w:tc>
        <w:tc>
          <w:tcPr>
            <w:tcW w:w="1803" w:type="dxa"/>
            <w:shd w:val="clear" w:color="auto" w:fill="D9D9D9" w:themeFill="background1" w:themeFillShade="D9"/>
          </w:tcPr>
          <w:p w14:paraId="2F1DE272" w14:textId="77777777" w:rsidR="007B416C" w:rsidRPr="007B416C" w:rsidRDefault="007B416C" w:rsidP="007B416C">
            <w:pPr>
              <w:jc w:val="center"/>
              <w:rPr>
                <w:b/>
                <w:bCs/>
                <w:sz w:val="16"/>
                <w:szCs w:val="16"/>
              </w:rPr>
            </w:pPr>
            <w:r w:rsidRPr="007B416C">
              <w:rPr>
                <w:b/>
                <w:bCs/>
                <w:sz w:val="16"/>
                <w:szCs w:val="16"/>
              </w:rPr>
              <w:t>Descriptor</w:t>
            </w:r>
          </w:p>
        </w:tc>
        <w:tc>
          <w:tcPr>
            <w:tcW w:w="1803" w:type="dxa"/>
            <w:shd w:val="clear" w:color="auto" w:fill="D9D9D9" w:themeFill="background1" w:themeFillShade="D9"/>
          </w:tcPr>
          <w:p w14:paraId="2884FF5D" w14:textId="77777777" w:rsidR="007B416C" w:rsidRPr="007B416C" w:rsidRDefault="007B416C" w:rsidP="007B416C">
            <w:pPr>
              <w:jc w:val="center"/>
              <w:rPr>
                <w:b/>
                <w:bCs/>
                <w:sz w:val="16"/>
                <w:szCs w:val="16"/>
              </w:rPr>
            </w:pPr>
            <w:r w:rsidRPr="007B416C">
              <w:rPr>
                <w:b/>
                <w:bCs/>
                <w:sz w:val="16"/>
                <w:szCs w:val="16"/>
              </w:rPr>
              <w:t>Action</w:t>
            </w:r>
          </w:p>
        </w:tc>
        <w:tc>
          <w:tcPr>
            <w:tcW w:w="1803" w:type="dxa"/>
            <w:shd w:val="clear" w:color="auto" w:fill="D9D9D9" w:themeFill="background1" w:themeFillShade="D9"/>
          </w:tcPr>
          <w:p w14:paraId="1145655C" w14:textId="77777777" w:rsidR="007B416C" w:rsidRPr="007B416C" w:rsidRDefault="007B416C" w:rsidP="007B416C">
            <w:pPr>
              <w:jc w:val="center"/>
              <w:rPr>
                <w:b/>
                <w:bCs/>
                <w:sz w:val="16"/>
                <w:szCs w:val="16"/>
              </w:rPr>
            </w:pPr>
            <w:r w:rsidRPr="007B416C">
              <w:rPr>
                <w:b/>
                <w:bCs/>
                <w:sz w:val="16"/>
                <w:szCs w:val="16"/>
              </w:rPr>
              <w:t>Sign-Off</w:t>
            </w:r>
          </w:p>
        </w:tc>
      </w:tr>
      <w:tr w:rsidR="007B416C" w:rsidRPr="007B416C" w14:paraId="101FD4E4" w14:textId="77777777" w:rsidTr="007B416C">
        <w:tc>
          <w:tcPr>
            <w:tcW w:w="1803" w:type="dxa"/>
            <w:shd w:val="clear" w:color="auto" w:fill="FF0000"/>
          </w:tcPr>
          <w:p w14:paraId="093AD71C" w14:textId="77777777" w:rsidR="007B416C" w:rsidRPr="007B416C" w:rsidRDefault="007B416C" w:rsidP="00161169">
            <w:pPr>
              <w:rPr>
                <w:sz w:val="16"/>
                <w:szCs w:val="16"/>
              </w:rPr>
            </w:pPr>
          </w:p>
        </w:tc>
        <w:tc>
          <w:tcPr>
            <w:tcW w:w="1803" w:type="dxa"/>
          </w:tcPr>
          <w:p w14:paraId="315AF70F" w14:textId="77777777" w:rsidR="007B416C" w:rsidRPr="007B416C" w:rsidRDefault="007B416C" w:rsidP="00161169">
            <w:pPr>
              <w:rPr>
                <w:sz w:val="16"/>
                <w:szCs w:val="16"/>
              </w:rPr>
            </w:pPr>
            <w:r w:rsidRPr="007B416C">
              <w:rPr>
                <w:sz w:val="16"/>
                <w:szCs w:val="16"/>
              </w:rPr>
              <w:t>Extremely Intolerable</w:t>
            </w:r>
          </w:p>
        </w:tc>
        <w:tc>
          <w:tcPr>
            <w:tcW w:w="1803" w:type="dxa"/>
          </w:tcPr>
          <w:p w14:paraId="09C4C289" w14:textId="77777777" w:rsidR="007B416C" w:rsidRPr="007B416C" w:rsidRDefault="007B416C" w:rsidP="00161169">
            <w:pPr>
              <w:rPr>
                <w:sz w:val="16"/>
                <w:szCs w:val="16"/>
              </w:rPr>
            </w:pPr>
            <w:r w:rsidRPr="007B416C">
              <w:rPr>
                <w:sz w:val="16"/>
                <w:szCs w:val="16"/>
              </w:rPr>
              <w:t>Immediate Action</w:t>
            </w:r>
          </w:p>
        </w:tc>
        <w:tc>
          <w:tcPr>
            <w:tcW w:w="1803" w:type="dxa"/>
          </w:tcPr>
          <w:p w14:paraId="5C67AB34" w14:textId="77777777" w:rsidR="007B416C" w:rsidRPr="007B416C" w:rsidRDefault="007B416C" w:rsidP="00161169">
            <w:pPr>
              <w:rPr>
                <w:sz w:val="16"/>
                <w:szCs w:val="16"/>
              </w:rPr>
            </w:pPr>
            <w:r w:rsidRPr="007B416C">
              <w:rPr>
                <w:sz w:val="16"/>
                <w:szCs w:val="16"/>
              </w:rPr>
              <w:t>General Manager</w:t>
            </w:r>
          </w:p>
        </w:tc>
      </w:tr>
      <w:tr w:rsidR="007B416C" w:rsidRPr="007B416C" w14:paraId="661556B3" w14:textId="77777777" w:rsidTr="007B416C">
        <w:tc>
          <w:tcPr>
            <w:tcW w:w="1803" w:type="dxa"/>
            <w:shd w:val="clear" w:color="auto" w:fill="FFC000"/>
          </w:tcPr>
          <w:p w14:paraId="3036F0FE" w14:textId="77777777" w:rsidR="007B416C" w:rsidRPr="007B416C" w:rsidRDefault="007B416C" w:rsidP="00161169">
            <w:pPr>
              <w:rPr>
                <w:sz w:val="16"/>
                <w:szCs w:val="16"/>
              </w:rPr>
            </w:pPr>
          </w:p>
        </w:tc>
        <w:tc>
          <w:tcPr>
            <w:tcW w:w="1803" w:type="dxa"/>
          </w:tcPr>
          <w:p w14:paraId="46C802A9" w14:textId="77777777" w:rsidR="007B416C" w:rsidRPr="007B416C" w:rsidRDefault="007B416C" w:rsidP="00161169">
            <w:pPr>
              <w:rPr>
                <w:sz w:val="16"/>
                <w:szCs w:val="16"/>
              </w:rPr>
            </w:pPr>
            <w:r w:rsidRPr="007B416C">
              <w:rPr>
                <w:sz w:val="16"/>
                <w:szCs w:val="16"/>
              </w:rPr>
              <w:t>Highly Intolerable</w:t>
            </w:r>
          </w:p>
        </w:tc>
        <w:tc>
          <w:tcPr>
            <w:tcW w:w="1803" w:type="dxa"/>
          </w:tcPr>
          <w:p w14:paraId="021AE4B1" w14:textId="77777777" w:rsidR="007B416C" w:rsidRPr="007B416C" w:rsidRDefault="007B416C" w:rsidP="00161169">
            <w:pPr>
              <w:rPr>
                <w:sz w:val="16"/>
                <w:szCs w:val="16"/>
              </w:rPr>
            </w:pPr>
            <w:r w:rsidRPr="007B416C">
              <w:rPr>
                <w:sz w:val="16"/>
                <w:szCs w:val="16"/>
              </w:rPr>
              <w:t>Short term action required</w:t>
            </w:r>
          </w:p>
        </w:tc>
        <w:tc>
          <w:tcPr>
            <w:tcW w:w="1803" w:type="dxa"/>
          </w:tcPr>
          <w:p w14:paraId="5CC3FEDD" w14:textId="77777777" w:rsidR="007B416C" w:rsidRPr="007B416C" w:rsidRDefault="007B416C" w:rsidP="00161169">
            <w:pPr>
              <w:rPr>
                <w:sz w:val="16"/>
                <w:szCs w:val="16"/>
              </w:rPr>
            </w:pPr>
            <w:r w:rsidRPr="007B416C">
              <w:rPr>
                <w:sz w:val="16"/>
                <w:szCs w:val="16"/>
              </w:rPr>
              <w:t>Senior Management</w:t>
            </w:r>
          </w:p>
        </w:tc>
      </w:tr>
      <w:tr w:rsidR="007B416C" w:rsidRPr="007B416C" w14:paraId="0850D819" w14:textId="77777777" w:rsidTr="007B416C">
        <w:tc>
          <w:tcPr>
            <w:tcW w:w="1803" w:type="dxa"/>
            <w:shd w:val="clear" w:color="auto" w:fill="FFFF00"/>
          </w:tcPr>
          <w:p w14:paraId="5BAC0FE1" w14:textId="77777777" w:rsidR="007B416C" w:rsidRPr="007B416C" w:rsidRDefault="007B416C" w:rsidP="00161169">
            <w:pPr>
              <w:rPr>
                <w:sz w:val="16"/>
                <w:szCs w:val="16"/>
              </w:rPr>
            </w:pPr>
          </w:p>
        </w:tc>
        <w:tc>
          <w:tcPr>
            <w:tcW w:w="1803" w:type="dxa"/>
          </w:tcPr>
          <w:p w14:paraId="72EA186E" w14:textId="77777777" w:rsidR="007B416C" w:rsidRPr="007B416C" w:rsidRDefault="007B416C" w:rsidP="00161169">
            <w:pPr>
              <w:rPr>
                <w:sz w:val="16"/>
                <w:szCs w:val="16"/>
              </w:rPr>
            </w:pPr>
            <w:r w:rsidRPr="007B416C">
              <w:rPr>
                <w:sz w:val="16"/>
                <w:szCs w:val="16"/>
              </w:rPr>
              <w:t>ALARP (As low as reasonably predictable)</w:t>
            </w:r>
          </w:p>
        </w:tc>
        <w:tc>
          <w:tcPr>
            <w:tcW w:w="1803" w:type="dxa"/>
          </w:tcPr>
          <w:p w14:paraId="19B8312B" w14:textId="77777777" w:rsidR="007B416C" w:rsidRPr="007B416C" w:rsidRDefault="007B416C" w:rsidP="00161169">
            <w:pPr>
              <w:rPr>
                <w:sz w:val="16"/>
                <w:szCs w:val="16"/>
              </w:rPr>
            </w:pPr>
            <w:r w:rsidRPr="007B416C">
              <w:rPr>
                <w:sz w:val="16"/>
                <w:szCs w:val="16"/>
              </w:rPr>
              <w:t>Heightened Action</w:t>
            </w:r>
          </w:p>
        </w:tc>
        <w:tc>
          <w:tcPr>
            <w:tcW w:w="1803" w:type="dxa"/>
          </w:tcPr>
          <w:p w14:paraId="4A43062D" w14:textId="77777777" w:rsidR="007B416C" w:rsidRPr="007B416C" w:rsidRDefault="007B416C" w:rsidP="00161169">
            <w:pPr>
              <w:rPr>
                <w:sz w:val="16"/>
                <w:szCs w:val="16"/>
              </w:rPr>
            </w:pPr>
            <w:r w:rsidRPr="007B416C">
              <w:rPr>
                <w:sz w:val="16"/>
                <w:szCs w:val="16"/>
              </w:rPr>
              <w:t>Section Manager</w:t>
            </w:r>
          </w:p>
        </w:tc>
      </w:tr>
      <w:tr w:rsidR="007B416C" w:rsidRPr="007B416C" w14:paraId="5DC72614" w14:textId="77777777" w:rsidTr="007B416C">
        <w:tc>
          <w:tcPr>
            <w:tcW w:w="1803" w:type="dxa"/>
            <w:shd w:val="clear" w:color="auto" w:fill="C5E0B3" w:themeFill="accent6" w:themeFillTint="66"/>
          </w:tcPr>
          <w:p w14:paraId="207EF234" w14:textId="77777777" w:rsidR="007B416C" w:rsidRPr="007B416C" w:rsidRDefault="007B416C" w:rsidP="00161169">
            <w:pPr>
              <w:rPr>
                <w:sz w:val="16"/>
                <w:szCs w:val="16"/>
              </w:rPr>
            </w:pPr>
          </w:p>
        </w:tc>
        <w:tc>
          <w:tcPr>
            <w:tcW w:w="1803" w:type="dxa"/>
          </w:tcPr>
          <w:p w14:paraId="411E746E" w14:textId="77777777" w:rsidR="007B416C" w:rsidRPr="007B416C" w:rsidRDefault="007B416C" w:rsidP="00161169">
            <w:pPr>
              <w:rPr>
                <w:sz w:val="16"/>
                <w:szCs w:val="16"/>
              </w:rPr>
            </w:pPr>
            <w:r w:rsidRPr="007B416C">
              <w:rPr>
                <w:sz w:val="16"/>
                <w:szCs w:val="16"/>
              </w:rPr>
              <w:t>Maintain</w:t>
            </w:r>
          </w:p>
        </w:tc>
        <w:tc>
          <w:tcPr>
            <w:tcW w:w="1803" w:type="dxa"/>
          </w:tcPr>
          <w:p w14:paraId="48657B00" w14:textId="77777777" w:rsidR="007B416C" w:rsidRPr="007B416C" w:rsidRDefault="007B416C" w:rsidP="00161169">
            <w:pPr>
              <w:rPr>
                <w:sz w:val="16"/>
                <w:szCs w:val="16"/>
              </w:rPr>
            </w:pPr>
            <w:r w:rsidRPr="007B416C">
              <w:rPr>
                <w:sz w:val="16"/>
                <w:szCs w:val="16"/>
              </w:rPr>
              <w:t>Ensure levels of control</w:t>
            </w:r>
          </w:p>
        </w:tc>
        <w:tc>
          <w:tcPr>
            <w:tcW w:w="1803" w:type="dxa"/>
          </w:tcPr>
          <w:p w14:paraId="782C7D12" w14:textId="77777777" w:rsidR="007B416C" w:rsidRPr="007B416C" w:rsidRDefault="007B416C" w:rsidP="00161169">
            <w:pPr>
              <w:rPr>
                <w:sz w:val="16"/>
                <w:szCs w:val="16"/>
              </w:rPr>
            </w:pPr>
            <w:r w:rsidRPr="007B416C">
              <w:rPr>
                <w:sz w:val="16"/>
                <w:szCs w:val="16"/>
              </w:rPr>
              <w:t>Supervisor</w:t>
            </w:r>
          </w:p>
        </w:tc>
      </w:tr>
    </w:tbl>
    <w:bookmarkEnd w:id="189"/>
    <w:p w14:paraId="58FA6312" w14:textId="77777777" w:rsidR="007B416C" w:rsidRDefault="007B416C" w:rsidP="007B416C">
      <w:r w:rsidRPr="00E813CA">
        <w:t>These unwanted events were ranked for risk based on the maximum reasonable severity should they occur and the likelihood of that specific severity/consequence occurring</w:t>
      </w:r>
      <w:r>
        <w:t xml:space="preserve"> (please refer to the following table presenting the risk matrix used)</w:t>
      </w:r>
      <w:r w:rsidRPr="00E813CA">
        <w:t>. This analysis was firstly done assuming that no controls are in place (i.e. the raw</w:t>
      </w:r>
      <w:r>
        <w:t xml:space="preserve"> latent</w:t>
      </w:r>
      <w:r w:rsidRPr="00E813CA">
        <w:t xml:space="preserve"> risk) and secondly considering current controls were in place and effective (i.e. </w:t>
      </w:r>
      <w:r>
        <w:t>residual</w:t>
      </w:r>
      <w:r w:rsidRPr="00E813CA">
        <w:t xml:space="preserve"> risk)</w:t>
      </w:r>
      <w:r w:rsidRPr="009D24F1">
        <w:t>.</w:t>
      </w:r>
    </w:p>
    <w:p w14:paraId="18B78E65" w14:textId="77777777" w:rsidR="007B416C" w:rsidRDefault="007B416C" w:rsidP="007B416C">
      <w:r>
        <w:t xml:space="preserve"> </w:t>
      </w:r>
      <w:proofErr w:type="gramStart"/>
      <w:r>
        <w:t>For the purpose of</w:t>
      </w:r>
      <w:proofErr w:type="gramEnd"/>
      <w:r>
        <w:t xml:space="preserve"> the risk assessment the following was assumed:</w:t>
      </w:r>
    </w:p>
    <w:p w14:paraId="54DE7EE6" w14:textId="77777777" w:rsidR="007B416C" w:rsidRDefault="007B416C" w:rsidP="007B416C">
      <w:pPr>
        <w:pStyle w:val="ListParagraph"/>
        <w:numPr>
          <w:ilvl w:val="0"/>
          <w:numId w:val="52"/>
        </w:numPr>
      </w:pPr>
      <w:r>
        <w:t>All infrastructure will be removed by the mine – i.e. no built infrastructure will remain;</w:t>
      </w:r>
    </w:p>
    <w:p w14:paraId="76B71EF5" w14:textId="77777777" w:rsidR="007B416C" w:rsidRDefault="007B416C" w:rsidP="007B416C">
      <w:pPr>
        <w:pStyle w:val="ListParagraph"/>
        <w:numPr>
          <w:ilvl w:val="0"/>
          <w:numId w:val="52"/>
        </w:numPr>
      </w:pPr>
      <w:r>
        <w:t>The shaping, ripping and revegetation (self-succession) of the post mining area as costed will be successful and this will be monitored for a period of three (3) years post closure to ensure success and correct areas of concern;</w:t>
      </w:r>
    </w:p>
    <w:p w14:paraId="6A2BA24D" w14:textId="77777777" w:rsidR="007B416C" w:rsidRDefault="007B416C" w:rsidP="007B416C">
      <w:pPr>
        <w:pStyle w:val="ListParagraph"/>
        <w:numPr>
          <w:ilvl w:val="0"/>
          <w:numId w:val="52"/>
        </w:numPr>
      </w:pPr>
      <w:r>
        <w:t>Considering successful shaping, ripping and revegetation, no residual impacts are foreseen on any watercourses (i.e. cryptic wetlands or river systems);</w:t>
      </w:r>
    </w:p>
    <w:p w14:paraId="26FE4335" w14:textId="77777777" w:rsidR="007B416C" w:rsidRDefault="007B416C" w:rsidP="007B416C">
      <w:pPr>
        <w:pStyle w:val="ListParagraph"/>
        <w:numPr>
          <w:ilvl w:val="0"/>
          <w:numId w:val="52"/>
        </w:numPr>
      </w:pPr>
      <w:r>
        <w:t>Opencast pits will be backfilled and where backfilling is not possible, enviroberms will be placed to allow for the safety of the area;</w:t>
      </w:r>
    </w:p>
    <w:p w14:paraId="03651CED" w14:textId="41C9E5CF" w:rsidR="007B416C" w:rsidRDefault="007B416C" w:rsidP="007B416C">
      <w:pPr>
        <w:pStyle w:val="ListParagraph"/>
        <w:numPr>
          <w:ilvl w:val="0"/>
          <w:numId w:val="52"/>
        </w:numPr>
      </w:pPr>
      <w:r>
        <w:t xml:space="preserve">The post mining land use </w:t>
      </w:r>
      <w:r w:rsidR="00A241F8">
        <w:t>will be</w:t>
      </w:r>
      <w:r>
        <w:t xml:space="preserve"> wilderness, as the land capability studies indicate that successful farming such as livestock commercial farming is marginal due to the low grazing capacity for this area (14 hectares per animal);</w:t>
      </w:r>
    </w:p>
    <w:p w14:paraId="59136D50" w14:textId="77777777" w:rsidR="007B416C" w:rsidRPr="004D5571" w:rsidRDefault="007B416C" w:rsidP="007B416C">
      <w:pPr>
        <w:pStyle w:val="ListParagraph"/>
        <w:numPr>
          <w:ilvl w:val="0"/>
          <w:numId w:val="52"/>
        </w:numPr>
        <w:spacing w:after="0" w:line="240" w:lineRule="auto"/>
        <w:rPr>
          <w:rFonts w:cs="Calibri"/>
          <w:color w:val="000000"/>
          <w:szCs w:val="20"/>
          <w:lang w:eastAsia="en-ZA"/>
        </w:rPr>
      </w:pPr>
      <w:r w:rsidRPr="004D5571">
        <w:rPr>
          <w:rFonts w:cs="Calibri"/>
          <w:color w:val="000000"/>
          <w:szCs w:val="20"/>
          <w:lang w:eastAsia="en-ZA"/>
        </w:rPr>
        <w:t xml:space="preserve">After closure and cessation of dewatering/groundwater abstraction, the water table will rise in the mine to reinstate equilibrium with the surrounding groundwater systems. The rebound period also depends on regional activity as large-scale dewatering is occurring at the neighbouring mines as well. Following the closure of the opencasts and the cessation of the dewatering it is assumed to lead to groundwater rebound and potential decanting. However, due to naturally deep-lying groundwater levels, no decant is predicted. </w:t>
      </w:r>
    </w:p>
    <w:p w14:paraId="59557F43" w14:textId="77777777" w:rsidR="007B416C" w:rsidRDefault="007B416C" w:rsidP="007B416C">
      <w:pPr>
        <w:pStyle w:val="ListParagraph"/>
        <w:numPr>
          <w:ilvl w:val="0"/>
          <w:numId w:val="52"/>
        </w:numPr>
      </w:pPr>
      <w:r>
        <w:t xml:space="preserve">In terms of a residual impact on groundwater quality, the 2017 and subsequent groundwater studies indicated that </w:t>
      </w:r>
      <w:r w:rsidRPr="002C1FE5">
        <w:t>contamination to</w:t>
      </w:r>
      <w:r>
        <w:t xml:space="preserve"> </w:t>
      </w:r>
      <w:r w:rsidRPr="002C1FE5">
        <w:t>the aquifer from the identified sources</w:t>
      </w:r>
      <w:r>
        <w:t xml:space="preserve"> (Slimes and Mine Residue Deposits)</w:t>
      </w:r>
      <w:r w:rsidRPr="002C1FE5">
        <w:t xml:space="preserve"> is unlikely.</w:t>
      </w:r>
    </w:p>
    <w:p w14:paraId="40000814" w14:textId="77777777" w:rsidR="007B416C" w:rsidRDefault="007B416C" w:rsidP="007B416C">
      <w:pPr>
        <w:pStyle w:val="ListParagraph"/>
        <w:numPr>
          <w:ilvl w:val="0"/>
          <w:numId w:val="52"/>
        </w:numPr>
      </w:pPr>
      <w:r>
        <w:t>In terms of a potential failure of the Slimes Dam, no significant risk is likely at this time, as the facility is located within an old quarry.  The 2020 Dolomitic study further indicated that the risk of subsidence at the Slimes Dam is based on seep from the facility.  With the rehabilitation strategy in place, to cover and shape the facility no further residual risk associated with this facility is anticipated.</w:t>
      </w:r>
    </w:p>
    <w:p w14:paraId="5C42BFD4" w14:textId="1B7A62BA" w:rsidR="007B416C" w:rsidRDefault="007B416C" w:rsidP="007B416C">
      <w:r>
        <w:t xml:space="preserve">Based on the above the current management measures and closure plan proposed and approved in the existing EMPrs should address all potential impacts, </w:t>
      </w:r>
      <w:proofErr w:type="gramStart"/>
      <w:r>
        <w:t>with the exception of</w:t>
      </w:r>
      <w:proofErr w:type="gramEnd"/>
      <w:r>
        <w:t xml:space="preserve"> potential latent risks – i.e. risks which may </w:t>
      </w:r>
      <w:r>
        <w:lastRenderedPageBreak/>
        <w:t xml:space="preserve">occur in the future but cannot be reasonably quantified at this stage.  These risks are presented </w:t>
      </w:r>
      <w:r w:rsidR="00A241F8">
        <w:t>below,</w:t>
      </w:r>
      <w:r>
        <w:t xml:space="preserve"> and the necessary control measures are recommended to remediate such risks.</w:t>
      </w:r>
    </w:p>
    <w:p w14:paraId="07C61CAF" w14:textId="77777777" w:rsidR="007B416C" w:rsidRDefault="007B416C" w:rsidP="007B416C">
      <w:r>
        <w:t xml:space="preserve">Ten unwanted events were identified as part of the 2021 Risk Assessment Report.  With the implementation of management measures, one (1) </w:t>
      </w:r>
      <w:r w:rsidRPr="00E813CA">
        <w:t xml:space="preserve">of the unwanted events were ranked as </w:t>
      </w:r>
      <w:r>
        <w:t>highly</w:t>
      </w:r>
      <w:r w:rsidRPr="00E813CA">
        <w:t xml:space="preserve"> intolerable, </w:t>
      </w:r>
      <w:r>
        <w:t xml:space="preserve">five (5) </w:t>
      </w:r>
      <w:r w:rsidRPr="00E813CA">
        <w:t xml:space="preserve">ranked </w:t>
      </w:r>
      <w:r>
        <w:t xml:space="preserve">as </w:t>
      </w:r>
      <w:r w:rsidRPr="00E813CA">
        <w:t xml:space="preserve">ALARP and </w:t>
      </w:r>
      <w:r>
        <w:t>four (4)</w:t>
      </w:r>
      <w:r w:rsidRPr="00E813CA">
        <w:t xml:space="preserve"> as maintain</w:t>
      </w:r>
      <w:r>
        <w:t xml:space="preserve"> (please refer to the table below).</w:t>
      </w:r>
    </w:p>
    <w:p w14:paraId="564711EE" w14:textId="77777777" w:rsidR="007B416C" w:rsidRDefault="007B416C" w:rsidP="007B416C">
      <w:r>
        <w:t>The risks identified includes:</w:t>
      </w:r>
    </w:p>
    <w:p w14:paraId="7F87C5AD" w14:textId="77777777" w:rsidR="007B416C" w:rsidRPr="00724B22" w:rsidRDefault="007B416C" w:rsidP="007B416C">
      <w:pPr>
        <w:pStyle w:val="ListParagraph"/>
        <w:numPr>
          <w:ilvl w:val="0"/>
          <w:numId w:val="55"/>
        </w:numPr>
      </w:pPr>
      <w:r w:rsidRPr="00724B22">
        <w:t>Mine potentially not rehabilitated and closed properly, which could lead to access and security concerns which could lead to establishment of informal settlements.  This could also lead to injury or fatalities dur to unauthorised and unrestricted access to mining areas not properly rehabilitated.</w:t>
      </w:r>
    </w:p>
    <w:p w14:paraId="16B78579" w14:textId="77777777" w:rsidR="007B416C" w:rsidRPr="00724B22" w:rsidRDefault="007B416C" w:rsidP="007B416C">
      <w:pPr>
        <w:pStyle w:val="ListParagraph"/>
        <w:numPr>
          <w:ilvl w:val="0"/>
          <w:numId w:val="55"/>
        </w:numPr>
      </w:pPr>
      <w:r w:rsidRPr="00724B22">
        <w:t>Mine potentially not rehabilitated and closed properly, which could lead to the occurrence of sinkhole development due to lack of rehabilitation and storm water control around Mine Residue Stockpile slopes and the Slimes Dam.</w:t>
      </w:r>
    </w:p>
    <w:p w14:paraId="19881DBE" w14:textId="77777777" w:rsidR="007B416C" w:rsidRPr="00724B22" w:rsidRDefault="007B416C" w:rsidP="007B416C">
      <w:pPr>
        <w:pStyle w:val="ListParagraph"/>
        <w:numPr>
          <w:ilvl w:val="0"/>
          <w:numId w:val="55"/>
        </w:numPr>
      </w:pPr>
      <w:r w:rsidRPr="00724B22">
        <w:t>Potential inadequate budget to adequately rehabilitated the environment.  This could result in not achieving the final land use plan (rating considering ongoing rehabilitation is currently undertaken).</w:t>
      </w:r>
    </w:p>
    <w:p w14:paraId="15E9D100" w14:textId="77777777" w:rsidR="007B416C" w:rsidRPr="00724B22" w:rsidRDefault="007B416C" w:rsidP="007B416C">
      <w:pPr>
        <w:pStyle w:val="ListParagraph"/>
        <w:numPr>
          <w:ilvl w:val="0"/>
          <w:numId w:val="55"/>
        </w:numPr>
      </w:pPr>
      <w:r w:rsidRPr="00724B22">
        <w:t>Potential negative effect of future closure on the employees and their future income, which could lead to employees and community income source lost.</w:t>
      </w:r>
    </w:p>
    <w:p w14:paraId="4603B1B6" w14:textId="77777777" w:rsidR="007B416C" w:rsidRPr="00724B22" w:rsidRDefault="007B416C" w:rsidP="007B416C">
      <w:pPr>
        <w:pStyle w:val="ListParagraph"/>
        <w:numPr>
          <w:ilvl w:val="0"/>
          <w:numId w:val="55"/>
        </w:numPr>
      </w:pPr>
      <w:r w:rsidRPr="00724B22">
        <w:t>Potential surface subsidence at opencast pit voids, which could have a negative impact on surface rehabilitation due to the collapse of Opencast Walls – impact on rehabilitation landscape and storm water management.</w:t>
      </w:r>
    </w:p>
    <w:p w14:paraId="16C55C40" w14:textId="77777777" w:rsidR="007B416C" w:rsidRPr="00724B22" w:rsidRDefault="007B416C" w:rsidP="007B416C">
      <w:pPr>
        <w:pStyle w:val="ListParagraph"/>
        <w:numPr>
          <w:ilvl w:val="0"/>
          <w:numId w:val="55"/>
        </w:numPr>
      </w:pPr>
      <w:r w:rsidRPr="00724B22">
        <w:t>Potential surface subsidence around Mine Residue Slopes.  This could have a negative impact no surface rehabilitation due to the collapse of surface infrastructure (MRD) and pooling of surface water – injury to humans and/or animals.</w:t>
      </w:r>
    </w:p>
    <w:p w14:paraId="2C70C184" w14:textId="77777777" w:rsidR="007B416C" w:rsidRPr="00724B22" w:rsidRDefault="007B416C" w:rsidP="007B416C">
      <w:pPr>
        <w:pStyle w:val="ListParagraph"/>
        <w:numPr>
          <w:ilvl w:val="0"/>
          <w:numId w:val="55"/>
        </w:numPr>
      </w:pPr>
      <w:r w:rsidRPr="00724B22">
        <w:t>Potential surface subsidence on the general environment, resulting in a negative impact on surface rehabilitation due to the collapse of surface infrastructure due to pooling of surface water – injury to humans and/or animals, damage to local infrastructure.</w:t>
      </w:r>
    </w:p>
    <w:p w14:paraId="7CBCBC9E" w14:textId="77777777" w:rsidR="007B416C" w:rsidRPr="00724B22" w:rsidRDefault="007B416C" w:rsidP="007B416C">
      <w:pPr>
        <w:pStyle w:val="ListParagraph"/>
        <w:numPr>
          <w:ilvl w:val="0"/>
          <w:numId w:val="55"/>
        </w:numPr>
      </w:pPr>
      <w:r w:rsidRPr="00724B22">
        <w:t>Potential dissatisfaction of communities with future land use resulting in protests and disruption of the closure process.</w:t>
      </w:r>
    </w:p>
    <w:p w14:paraId="6F9CE72A" w14:textId="77777777" w:rsidR="007B416C" w:rsidRPr="00724B22" w:rsidRDefault="007B416C" w:rsidP="007B416C">
      <w:pPr>
        <w:pStyle w:val="ListParagraph"/>
        <w:numPr>
          <w:ilvl w:val="0"/>
          <w:numId w:val="55"/>
        </w:numPr>
      </w:pPr>
      <w:r w:rsidRPr="00724B22">
        <w:t>Potential unforeseen waste disposal at closure, resulting in unforeseen economic and environmental cost – changes in legislation can also contribute.</w:t>
      </w:r>
    </w:p>
    <w:p w14:paraId="715D3A81" w14:textId="77777777" w:rsidR="007B416C" w:rsidRDefault="007B416C" w:rsidP="007B416C">
      <w:pPr>
        <w:pStyle w:val="ListParagraph"/>
        <w:numPr>
          <w:ilvl w:val="0"/>
          <w:numId w:val="55"/>
        </w:numPr>
      </w:pPr>
      <w:r w:rsidRPr="00724B22">
        <w:t>Potential changes in future legislation.  This could include more stringent closure requirements with an unforeseen cost implication</w:t>
      </w:r>
      <w:r>
        <w:t>.</w:t>
      </w:r>
    </w:p>
    <w:p w14:paraId="209A57A2" w14:textId="4610307A" w:rsidR="007B416C" w:rsidRDefault="007B416C" w:rsidP="007B416C">
      <w:pPr>
        <w:pStyle w:val="Caption"/>
      </w:pPr>
      <w:bookmarkStart w:id="192" w:name="_Toc72243674"/>
      <w:bookmarkStart w:id="193" w:name="_Toc74055887"/>
      <w:r>
        <w:t xml:space="preserve">Table </w:t>
      </w:r>
      <w:r w:rsidR="000B7EE2">
        <w:fldChar w:fldCharType="begin"/>
      </w:r>
      <w:r w:rsidR="000B7EE2">
        <w:instrText xml:space="preserve"> SEQ Table \* ARABIC </w:instrText>
      </w:r>
      <w:r w:rsidR="000B7EE2">
        <w:fldChar w:fldCharType="separate"/>
      </w:r>
      <w:r w:rsidR="009767F2">
        <w:rPr>
          <w:noProof/>
        </w:rPr>
        <w:t>12</w:t>
      </w:r>
      <w:r w:rsidR="000B7EE2">
        <w:rPr>
          <w:noProof/>
        </w:rPr>
        <w:fldChar w:fldCharType="end"/>
      </w:r>
      <w:r>
        <w:t>:  Potential Extremely and Highly Intolerable Risk</w:t>
      </w:r>
      <w:bookmarkEnd w:id="192"/>
      <w:bookmarkEnd w:id="193"/>
    </w:p>
    <w:tbl>
      <w:tblPr>
        <w:tblStyle w:val="TableGrid"/>
        <w:tblW w:w="9058" w:type="dxa"/>
        <w:tblLook w:val="04A0" w:firstRow="1" w:lastRow="0" w:firstColumn="1" w:lastColumn="0" w:noHBand="0" w:noVBand="1"/>
      </w:tblPr>
      <w:tblGrid>
        <w:gridCol w:w="3256"/>
        <w:gridCol w:w="3827"/>
        <w:gridCol w:w="928"/>
        <w:gridCol w:w="1047"/>
      </w:tblGrid>
      <w:tr w:rsidR="007B416C" w:rsidRPr="000975AC" w14:paraId="12E5BC42" w14:textId="77777777" w:rsidTr="00161169">
        <w:trPr>
          <w:tblHeader/>
        </w:trPr>
        <w:tc>
          <w:tcPr>
            <w:tcW w:w="3256" w:type="dxa"/>
            <w:shd w:val="clear" w:color="auto" w:fill="D9D9D9" w:themeFill="background1" w:themeFillShade="D9"/>
            <w:vAlign w:val="center"/>
          </w:tcPr>
          <w:p w14:paraId="5C20A390" w14:textId="77777777" w:rsidR="007B416C" w:rsidRPr="000975AC" w:rsidRDefault="007B416C" w:rsidP="00161169">
            <w:pPr>
              <w:jc w:val="center"/>
              <w:rPr>
                <w:b/>
                <w:bCs/>
                <w:sz w:val="16"/>
                <w:szCs w:val="16"/>
              </w:rPr>
            </w:pPr>
            <w:r w:rsidRPr="000975AC">
              <w:rPr>
                <w:b/>
                <w:bCs/>
                <w:sz w:val="16"/>
                <w:szCs w:val="16"/>
              </w:rPr>
              <w:t>Hazard</w:t>
            </w:r>
          </w:p>
        </w:tc>
        <w:tc>
          <w:tcPr>
            <w:tcW w:w="3827" w:type="dxa"/>
            <w:shd w:val="clear" w:color="auto" w:fill="D9D9D9" w:themeFill="background1" w:themeFillShade="D9"/>
            <w:vAlign w:val="center"/>
          </w:tcPr>
          <w:p w14:paraId="6B2FB09D" w14:textId="77777777" w:rsidR="007B416C" w:rsidRPr="000975AC" w:rsidRDefault="007B416C" w:rsidP="00161169">
            <w:pPr>
              <w:jc w:val="center"/>
              <w:rPr>
                <w:b/>
                <w:bCs/>
                <w:sz w:val="16"/>
                <w:szCs w:val="16"/>
              </w:rPr>
            </w:pPr>
            <w:r w:rsidRPr="000975AC">
              <w:rPr>
                <w:b/>
                <w:bCs/>
                <w:sz w:val="16"/>
                <w:szCs w:val="16"/>
              </w:rPr>
              <w:t>Consequence(s)</w:t>
            </w:r>
          </w:p>
        </w:tc>
        <w:tc>
          <w:tcPr>
            <w:tcW w:w="928" w:type="dxa"/>
            <w:shd w:val="clear" w:color="auto" w:fill="D9D9D9" w:themeFill="background1" w:themeFillShade="D9"/>
            <w:vAlign w:val="center"/>
          </w:tcPr>
          <w:p w14:paraId="1F97670E" w14:textId="77777777" w:rsidR="007B416C" w:rsidRPr="000975AC" w:rsidRDefault="007B416C" w:rsidP="00161169">
            <w:pPr>
              <w:jc w:val="center"/>
              <w:rPr>
                <w:b/>
                <w:bCs/>
                <w:sz w:val="16"/>
                <w:szCs w:val="16"/>
              </w:rPr>
            </w:pPr>
            <w:r w:rsidRPr="000975AC">
              <w:rPr>
                <w:b/>
                <w:bCs/>
                <w:sz w:val="16"/>
                <w:szCs w:val="16"/>
              </w:rPr>
              <w:t>Raw Risk Rank</w:t>
            </w:r>
          </w:p>
        </w:tc>
        <w:tc>
          <w:tcPr>
            <w:tcW w:w="1047" w:type="dxa"/>
            <w:shd w:val="clear" w:color="auto" w:fill="D9D9D9" w:themeFill="background1" w:themeFillShade="D9"/>
            <w:vAlign w:val="center"/>
          </w:tcPr>
          <w:p w14:paraId="0E594CD8" w14:textId="77777777" w:rsidR="007B416C" w:rsidRPr="000975AC" w:rsidRDefault="007B416C" w:rsidP="00161169">
            <w:pPr>
              <w:jc w:val="center"/>
              <w:rPr>
                <w:b/>
                <w:bCs/>
                <w:sz w:val="16"/>
                <w:szCs w:val="16"/>
              </w:rPr>
            </w:pPr>
            <w:r w:rsidRPr="000975AC">
              <w:rPr>
                <w:b/>
                <w:bCs/>
                <w:sz w:val="16"/>
                <w:szCs w:val="16"/>
              </w:rPr>
              <w:t>Residual Risk</w:t>
            </w:r>
          </w:p>
        </w:tc>
      </w:tr>
      <w:tr w:rsidR="007B416C" w:rsidRPr="00C537F4" w14:paraId="2CCB0262" w14:textId="77777777" w:rsidTr="00161169">
        <w:tc>
          <w:tcPr>
            <w:tcW w:w="3256" w:type="dxa"/>
            <w:vAlign w:val="center"/>
          </w:tcPr>
          <w:p w14:paraId="1273F5E3" w14:textId="77777777" w:rsidR="007B416C" w:rsidRPr="00C537F4" w:rsidRDefault="007B416C" w:rsidP="00161169">
            <w:pPr>
              <w:jc w:val="left"/>
              <w:rPr>
                <w:sz w:val="16"/>
                <w:szCs w:val="16"/>
              </w:rPr>
            </w:pPr>
            <w:r w:rsidRPr="00C537F4">
              <w:rPr>
                <w:sz w:val="16"/>
                <w:szCs w:val="16"/>
              </w:rPr>
              <w:t>Mine potentially not rehabilitated and closed properly.</w:t>
            </w:r>
          </w:p>
        </w:tc>
        <w:tc>
          <w:tcPr>
            <w:tcW w:w="3827" w:type="dxa"/>
            <w:vAlign w:val="center"/>
          </w:tcPr>
          <w:p w14:paraId="05ACCB01" w14:textId="77777777" w:rsidR="007B416C" w:rsidRPr="00C537F4" w:rsidRDefault="007B416C" w:rsidP="00161169">
            <w:pPr>
              <w:jc w:val="left"/>
              <w:rPr>
                <w:sz w:val="16"/>
                <w:szCs w:val="16"/>
              </w:rPr>
            </w:pPr>
            <w:r w:rsidRPr="00C537F4">
              <w:rPr>
                <w:sz w:val="16"/>
                <w:szCs w:val="16"/>
              </w:rPr>
              <w:t>Access and security concerns which could lead to establishment of informal settlements.</w:t>
            </w:r>
          </w:p>
          <w:p w14:paraId="50F4880E" w14:textId="77777777" w:rsidR="007B416C" w:rsidRPr="00C537F4" w:rsidRDefault="007B416C" w:rsidP="00161169">
            <w:pPr>
              <w:jc w:val="left"/>
              <w:rPr>
                <w:sz w:val="16"/>
                <w:szCs w:val="16"/>
              </w:rPr>
            </w:pPr>
            <w:r w:rsidRPr="00C537F4">
              <w:rPr>
                <w:sz w:val="16"/>
                <w:szCs w:val="16"/>
              </w:rPr>
              <w:t>Injury or fatalities dur to unauthorised and unrestricted access to mining areas not properly rehabilitated.</w:t>
            </w:r>
          </w:p>
        </w:tc>
        <w:tc>
          <w:tcPr>
            <w:tcW w:w="928" w:type="dxa"/>
            <w:shd w:val="clear" w:color="auto" w:fill="FF0000"/>
            <w:vAlign w:val="center"/>
          </w:tcPr>
          <w:p w14:paraId="50145EBF" w14:textId="77777777" w:rsidR="007B416C" w:rsidRPr="00C537F4" w:rsidRDefault="007B416C" w:rsidP="00161169">
            <w:pPr>
              <w:jc w:val="left"/>
              <w:rPr>
                <w:sz w:val="16"/>
                <w:szCs w:val="16"/>
              </w:rPr>
            </w:pPr>
            <w:r>
              <w:rPr>
                <w:sz w:val="16"/>
                <w:szCs w:val="16"/>
              </w:rPr>
              <w:t>Extremely Intolerable</w:t>
            </w:r>
          </w:p>
        </w:tc>
        <w:tc>
          <w:tcPr>
            <w:tcW w:w="1047" w:type="dxa"/>
            <w:shd w:val="clear" w:color="auto" w:fill="FFC000"/>
            <w:vAlign w:val="center"/>
          </w:tcPr>
          <w:p w14:paraId="3883A12D" w14:textId="77777777" w:rsidR="007B416C" w:rsidRPr="00C537F4" w:rsidRDefault="007B416C" w:rsidP="00161169">
            <w:pPr>
              <w:jc w:val="left"/>
              <w:rPr>
                <w:sz w:val="16"/>
                <w:szCs w:val="16"/>
              </w:rPr>
            </w:pPr>
            <w:r>
              <w:rPr>
                <w:sz w:val="16"/>
                <w:szCs w:val="16"/>
              </w:rPr>
              <w:t>Highly Intolerable.</w:t>
            </w:r>
          </w:p>
        </w:tc>
      </w:tr>
      <w:tr w:rsidR="007B416C" w:rsidRPr="00C537F4" w14:paraId="16BCB13A" w14:textId="77777777" w:rsidTr="00161169">
        <w:tc>
          <w:tcPr>
            <w:tcW w:w="3256" w:type="dxa"/>
            <w:vAlign w:val="center"/>
          </w:tcPr>
          <w:p w14:paraId="03272493" w14:textId="77777777" w:rsidR="007B416C" w:rsidRPr="00C537F4" w:rsidRDefault="007B416C" w:rsidP="00161169">
            <w:pPr>
              <w:jc w:val="left"/>
              <w:rPr>
                <w:sz w:val="16"/>
                <w:szCs w:val="16"/>
              </w:rPr>
            </w:pPr>
            <w:r w:rsidRPr="00C537F4">
              <w:rPr>
                <w:sz w:val="16"/>
                <w:szCs w:val="16"/>
              </w:rPr>
              <w:t>Mine potentially not rehabilitated and closed properly.</w:t>
            </w:r>
          </w:p>
        </w:tc>
        <w:tc>
          <w:tcPr>
            <w:tcW w:w="3827" w:type="dxa"/>
            <w:vAlign w:val="center"/>
          </w:tcPr>
          <w:p w14:paraId="0FB2CD02" w14:textId="77777777" w:rsidR="007B416C" w:rsidRPr="00C537F4" w:rsidRDefault="007B416C" w:rsidP="00161169">
            <w:pPr>
              <w:jc w:val="left"/>
              <w:rPr>
                <w:sz w:val="16"/>
                <w:szCs w:val="16"/>
              </w:rPr>
            </w:pPr>
            <w:r w:rsidRPr="00C537F4">
              <w:rPr>
                <w:sz w:val="16"/>
                <w:szCs w:val="16"/>
              </w:rPr>
              <w:t>Occurrence of sinkhole development due to lack of rehabilitation and storm water control around Mine Residue Stockpile slopes and the Slimes Dam.</w:t>
            </w:r>
          </w:p>
        </w:tc>
        <w:tc>
          <w:tcPr>
            <w:tcW w:w="928" w:type="dxa"/>
            <w:shd w:val="clear" w:color="auto" w:fill="FFC000"/>
            <w:vAlign w:val="center"/>
          </w:tcPr>
          <w:p w14:paraId="596F82A5" w14:textId="77777777" w:rsidR="007B416C" w:rsidRPr="00C537F4" w:rsidRDefault="007B416C" w:rsidP="00161169">
            <w:pPr>
              <w:jc w:val="left"/>
              <w:rPr>
                <w:sz w:val="16"/>
                <w:szCs w:val="16"/>
              </w:rPr>
            </w:pPr>
            <w:r w:rsidRPr="00660977">
              <w:rPr>
                <w:sz w:val="16"/>
                <w:szCs w:val="16"/>
              </w:rPr>
              <w:t>Highly Intolerable</w:t>
            </w:r>
          </w:p>
        </w:tc>
        <w:tc>
          <w:tcPr>
            <w:tcW w:w="1047" w:type="dxa"/>
            <w:shd w:val="clear" w:color="auto" w:fill="FFFF00"/>
            <w:vAlign w:val="center"/>
          </w:tcPr>
          <w:p w14:paraId="25F3D846" w14:textId="77777777" w:rsidR="007B416C" w:rsidRPr="00C537F4" w:rsidRDefault="007B416C" w:rsidP="00161169">
            <w:pPr>
              <w:jc w:val="left"/>
              <w:rPr>
                <w:sz w:val="16"/>
                <w:szCs w:val="16"/>
              </w:rPr>
            </w:pPr>
            <w:r>
              <w:rPr>
                <w:sz w:val="16"/>
                <w:szCs w:val="16"/>
              </w:rPr>
              <w:t>ALARP</w:t>
            </w:r>
          </w:p>
        </w:tc>
      </w:tr>
      <w:tr w:rsidR="007B416C" w:rsidRPr="00C537F4" w14:paraId="1015B667" w14:textId="77777777" w:rsidTr="00161169">
        <w:tc>
          <w:tcPr>
            <w:tcW w:w="3256" w:type="dxa"/>
            <w:vAlign w:val="center"/>
          </w:tcPr>
          <w:p w14:paraId="5FE7AF99" w14:textId="77777777" w:rsidR="007B416C" w:rsidRPr="00C537F4" w:rsidRDefault="007B416C" w:rsidP="00161169">
            <w:pPr>
              <w:jc w:val="left"/>
              <w:rPr>
                <w:sz w:val="16"/>
                <w:szCs w:val="16"/>
              </w:rPr>
            </w:pPr>
            <w:r w:rsidRPr="00C537F4">
              <w:rPr>
                <w:sz w:val="16"/>
                <w:szCs w:val="16"/>
              </w:rPr>
              <w:t>Potential inadequate budget to adequately rehabilitated the environment.</w:t>
            </w:r>
          </w:p>
        </w:tc>
        <w:tc>
          <w:tcPr>
            <w:tcW w:w="3827" w:type="dxa"/>
            <w:vAlign w:val="center"/>
          </w:tcPr>
          <w:p w14:paraId="56485CE5" w14:textId="77777777" w:rsidR="007B416C" w:rsidRPr="00C537F4" w:rsidRDefault="007B416C" w:rsidP="00161169">
            <w:pPr>
              <w:jc w:val="left"/>
              <w:rPr>
                <w:sz w:val="16"/>
                <w:szCs w:val="16"/>
              </w:rPr>
            </w:pPr>
            <w:r w:rsidRPr="00C537F4">
              <w:rPr>
                <w:sz w:val="16"/>
                <w:szCs w:val="16"/>
              </w:rPr>
              <w:t>Not achieving the final land use plan</w:t>
            </w:r>
            <w:r>
              <w:rPr>
                <w:sz w:val="16"/>
                <w:szCs w:val="16"/>
              </w:rPr>
              <w:t xml:space="preserve"> (rating considering ongoing rehabilitation is currently undertaken)</w:t>
            </w:r>
            <w:r w:rsidRPr="00C537F4">
              <w:rPr>
                <w:sz w:val="16"/>
                <w:szCs w:val="16"/>
              </w:rPr>
              <w:t>.</w:t>
            </w:r>
          </w:p>
        </w:tc>
        <w:tc>
          <w:tcPr>
            <w:tcW w:w="928" w:type="dxa"/>
            <w:shd w:val="clear" w:color="auto" w:fill="FF0000"/>
            <w:vAlign w:val="center"/>
          </w:tcPr>
          <w:p w14:paraId="31208EA4" w14:textId="77777777" w:rsidR="007B416C" w:rsidRPr="00C537F4" w:rsidRDefault="007B416C" w:rsidP="00161169">
            <w:pPr>
              <w:jc w:val="left"/>
              <w:rPr>
                <w:sz w:val="16"/>
                <w:szCs w:val="16"/>
              </w:rPr>
            </w:pPr>
            <w:r>
              <w:rPr>
                <w:sz w:val="16"/>
                <w:szCs w:val="16"/>
              </w:rPr>
              <w:t>Extremely</w:t>
            </w:r>
            <w:r w:rsidRPr="00660977">
              <w:rPr>
                <w:sz w:val="16"/>
                <w:szCs w:val="16"/>
              </w:rPr>
              <w:t xml:space="preserve"> Intolerable</w:t>
            </w:r>
          </w:p>
        </w:tc>
        <w:tc>
          <w:tcPr>
            <w:tcW w:w="1047" w:type="dxa"/>
            <w:shd w:val="clear" w:color="auto" w:fill="FFFF00"/>
            <w:vAlign w:val="center"/>
          </w:tcPr>
          <w:p w14:paraId="490CEE10" w14:textId="77777777" w:rsidR="007B416C" w:rsidRPr="00C537F4" w:rsidRDefault="007B416C" w:rsidP="00161169">
            <w:pPr>
              <w:jc w:val="left"/>
              <w:rPr>
                <w:sz w:val="16"/>
                <w:szCs w:val="16"/>
              </w:rPr>
            </w:pPr>
            <w:r>
              <w:rPr>
                <w:sz w:val="16"/>
                <w:szCs w:val="16"/>
              </w:rPr>
              <w:t>ALARP</w:t>
            </w:r>
          </w:p>
        </w:tc>
      </w:tr>
      <w:tr w:rsidR="007B416C" w:rsidRPr="00C537F4" w14:paraId="655C61AC" w14:textId="77777777" w:rsidTr="00161169">
        <w:tc>
          <w:tcPr>
            <w:tcW w:w="3256" w:type="dxa"/>
            <w:vAlign w:val="center"/>
          </w:tcPr>
          <w:p w14:paraId="2C03580C" w14:textId="77777777" w:rsidR="007B416C" w:rsidRPr="00C537F4" w:rsidRDefault="007B416C" w:rsidP="00161169">
            <w:pPr>
              <w:jc w:val="left"/>
              <w:rPr>
                <w:sz w:val="16"/>
                <w:szCs w:val="16"/>
              </w:rPr>
            </w:pPr>
            <w:r w:rsidRPr="00C537F4">
              <w:rPr>
                <w:sz w:val="16"/>
                <w:szCs w:val="16"/>
              </w:rPr>
              <w:t>Potential negative effect of future closure on the employees and their future income.</w:t>
            </w:r>
          </w:p>
        </w:tc>
        <w:tc>
          <w:tcPr>
            <w:tcW w:w="3827" w:type="dxa"/>
            <w:vAlign w:val="center"/>
          </w:tcPr>
          <w:p w14:paraId="17559AE8" w14:textId="77777777" w:rsidR="007B416C" w:rsidRPr="00C537F4" w:rsidRDefault="007B416C" w:rsidP="00161169">
            <w:pPr>
              <w:jc w:val="left"/>
              <w:rPr>
                <w:sz w:val="16"/>
                <w:szCs w:val="16"/>
              </w:rPr>
            </w:pPr>
            <w:r w:rsidRPr="00C537F4">
              <w:rPr>
                <w:sz w:val="16"/>
                <w:szCs w:val="16"/>
              </w:rPr>
              <w:t>Employees and community income source lost</w:t>
            </w:r>
            <w:r>
              <w:rPr>
                <w:sz w:val="16"/>
                <w:szCs w:val="16"/>
              </w:rPr>
              <w:t>.</w:t>
            </w:r>
          </w:p>
        </w:tc>
        <w:tc>
          <w:tcPr>
            <w:tcW w:w="928" w:type="dxa"/>
            <w:shd w:val="clear" w:color="auto" w:fill="FF0000"/>
            <w:vAlign w:val="center"/>
          </w:tcPr>
          <w:p w14:paraId="4A2461E4" w14:textId="77777777" w:rsidR="007B416C" w:rsidRPr="00C537F4" w:rsidRDefault="007B416C" w:rsidP="00161169">
            <w:pPr>
              <w:jc w:val="left"/>
              <w:rPr>
                <w:sz w:val="16"/>
                <w:szCs w:val="16"/>
              </w:rPr>
            </w:pPr>
            <w:r>
              <w:rPr>
                <w:sz w:val="16"/>
                <w:szCs w:val="16"/>
              </w:rPr>
              <w:t>Extremely</w:t>
            </w:r>
            <w:r w:rsidRPr="00660977">
              <w:rPr>
                <w:sz w:val="16"/>
                <w:szCs w:val="16"/>
              </w:rPr>
              <w:t xml:space="preserve"> Intolerable</w:t>
            </w:r>
          </w:p>
        </w:tc>
        <w:tc>
          <w:tcPr>
            <w:tcW w:w="1047" w:type="dxa"/>
            <w:shd w:val="clear" w:color="auto" w:fill="E2EFD9" w:themeFill="accent6" w:themeFillTint="33"/>
            <w:vAlign w:val="center"/>
          </w:tcPr>
          <w:p w14:paraId="70CC36BA" w14:textId="77777777" w:rsidR="007B416C" w:rsidRPr="00C537F4" w:rsidRDefault="007B416C" w:rsidP="00161169">
            <w:pPr>
              <w:jc w:val="left"/>
              <w:rPr>
                <w:sz w:val="16"/>
                <w:szCs w:val="16"/>
              </w:rPr>
            </w:pPr>
            <w:r>
              <w:rPr>
                <w:sz w:val="16"/>
                <w:szCs w:val="16"/>
              </w:rPr>
              <w:t>Maintain</w:t>
            </w:r>
          </w:p>
        </w:tc>
      </w:tr>
      <w:tr w:rsidR="007B416C" w:rsidRPr="00C537F4" w14:paraId="5521CB65" w14:textId="77777777" w:rsidTr="00161169">
        <w:tc>
          <w:tcPr>
            <w:tcW w:w="3256" w:type="dxa"/>
            <w:vAlign w:val="center"/>
          </w:tcPr>
          <w:p w14:paraId="241BF71A" w14:textId="77777777" w:rsidR="007B416C" w:rsidRPr="00C537F4" w:rsidRDefault="007B416C" w:rsidP="00161169">
            <w:pPr>
              <w:jc w:val="left"/>
              <w:rPr>
                <w:sz w:val="16"/>
                <w:szCs w:val="16"/>
              </w:rPr>
            </w:pPr>
            <w:r w:rsidRPr="00C537F4">
              <w:rPr>
                <w:sz w:val="16"/>
                <w:szCs w:val="16"/>
              </w:rPr>
              <w:t>Potential surface subsidence at opencast pit voids.</w:t>
            </w:r>
          </w:p>
        </w:tc>
        <w:tc>
          <w:tcPr>
            <w:tcW w:w="3827" w:type="dxa"/>
            <w:vAlign w:val="center"/>
          </w:tcPr>
          <w:p w14:paraId="5FE35E56" w14:textId="77777777" w:rsidR="007B416C" w:rsidRPr="00C537F4" w:rsidRDefault="007B416C" w:rsidP="00161169">
            <w:pPr>
              <w:jc w:val="left"/>
              <w:rPr>
                <w:sz w:val="16"/>
                <w:szCs w:val="16"/>
              </w:rPr>
            </w:pPr>
            <w:r w:rsidRPr="00C537F4">
              <w:rPr>
                <w:sz w:val="16"/>
                <w:szCs w:val="16"/>
              </w:rPr>
              <w:t xml:space="preserve">Negative impact </w:t>
            </w:r>
            <w:r>
              <w:rPr>
                <w:sz w:val="16"/>
                <w:szCs w:val="16"/>
              </w:rPr>
              <w:t>on</w:t>
            </w:r>
            <w:r w:rsidRPr="00C537F4">
              <w:rPr>
                <w:sz w:val="16"/>
                <w:szCs w:val="16"/>
              </w:rPr>
              <w:t xml:space="preserve"> surface rehabilitation due to the collapse of </w:t>
            </w:r>
            <w:r>
              <w:rPr>
                <w:sz w:val="16"/>
                <w:szCs w:val="16"/>
              </w:rPr>
              <w:t>Opencast Walls</w:t>
            </w:r>
            <w:r w:rsidRPr="00C537F4">
              <w:rPr>
                <w:sz w:val="16"/>
                <w:szCs w:val="16"/>
              </w:rPr>
              <w:t xml:space="preserve"> </w:t>
            </w:r>
            <w:r>
              <w:rPr>
                <w:sz w:val="16"/>
                <w:szCs w:val="16"/>
              </w:rPr>
              <w:t>– impact on rehabilitation landscape and storm water management</w:t>
            </w:r>
          </w:p>
        </w:tc>
        <w:tc>
          <w:tcPr>
            <w:tcW w:w="928" w:type="dxa"/>
            <w:shd w:val="clear" w:color="auto" w:fill="FFC000"/>
            <w:vAlign w:val="center"/>
          </w:tcPr>
          <w:p w14:paraId="30A6E46E" w14:textId="77777777" w:rsidR="007B416C" w:rsidRPr="00C537F4" w:rsidRDefault="007B416C" w:rsidP="00161169">
            <w:pPr>
              <w:jc w:val="left"/>
              <w:rPr>
                <w:sz w:val="16"/>
                <w:szCs w:val="16"/>
              </w:rPr>
            </w:pPr>
            <w:r w:rsidRPr="00660977">
              <w:rPr>
                <w:sz w:val="16"/>
                <w:szCs w:val="16"/>
              </w:rPr>
              <w:t>Highly Intolerable</w:t>
            </w:r>
          </w:p>
        </w:tc>
        <w:tc>
          <w:tcPr>
            <w:tcW w:w="1047" w:type="dxa"/>
            <w:shd w:val="clear" w:color="auto" w:fill="FFFF00"/>
            <w:vAlign w:val="center"/>
          </w:tcPr>
          <w:p w14:paraId="0D962BFA" w14:textId="77777777" w:rsidR="007B416C" w:rsidRPr="00C537F4" w:rsidRDefault="007B416C" w:rsidP="00161169">
            <w:pPr>
              <w:jc w:val="left"/>
              <w:rPr>
                <w:sz w:val="16"/>
                <w:szCs w:val="16"/>
              </w:rPr>
            </w:pPr>
            <w:r>
              <w:rPr>
                <w:sz w:val="16"/>
                <w:szCs w:val="16"/>
              </w:rPr>
              <w:t>ALARP</w:t>
            </w:r>
          </w:p>
        </w:tc>
      </w:tr>
      <w:tr w:rsidR="007B416C" w:rsidRPr="00C537F4" w14:paraId="064E71C0" w14:textId="77777777" w:rsidTr="00161169">
        <w:tc>
          <w:tcPr>
            <w:tcW w:w="3256" w:type="dxa"/>
            <w:vAlign w:val="center"/>
          </w:tcPr>
          <w:p w14:paraId="0C84B6AA" w14:textId="77777777" w:rsidR="007B416C" w:rsidRPr="00C537F4" w:rsidRDefault="007B416C" w:rsidP="00161169">
            <w:pPr>
              <w:jc w:val="left"/>
              <w:rPr>
                <w:sz w:val="16"/>
                <w:szCs w:val="16"/>
              </w:rPr>
            </w:pPr>
            <w:r w:rsidRPr="00C537F4">
              <w:rPr>
                <w:sz w:val="16"/>
                <w:szCs w:val="16"/>
              </w:rPr>
              <w:t>Potential surface subsidence around Mine Residue Slopes</w:t>
            </w:r>
          </w:p>
        </w:tc>
        <w:tc>
          <w:tcPr>
            <w:tcW w:w="3827" w:type="dxa"/>
            <w:vAlign w:val="center"/>
          </w:tcPr>
          <w:p w14:paraId="5A604A7C" w14:textId="77777777" w:rsidR="007B416C" w:rsidRPr="00C537F4" w:rsidRDefault="007B416C" w:rsidP="00161169">
            <w:pPr>
              <w:jc w:val="left"/>
              <w:rPr>
                <w:sz w:val="16"/>
                <w:szCs w:val="16"/>
              </w:rPr>
            </w:pPr>
            <w:r w:rsidRPr="00C537F4">
              <w:rPr>
                <w:sz w:val="16"/>
                <w:szCs w:val="16"/>
              </w:rPr>
              <w:t>Negative impact no surface rehabilitation due to the collapse of surface infrastructure</w:t>
            </w:r>
            <w:r>
              <w:rPr>
                <w:sz w:val="16"/>
                <w:szCs w:val="16"/>
              </w:rPr>
              <w:t xml:space="preserve"> (MRD)</w:t>
            </w:r>
            <w:r w:rsidRPr="00C537F4">
              <w:rPr>
                <w:sz w:val="16"/>
                <w:szCs w:val="16"/>
              </w:rPr>
              <w:t xml:space="preserve"> and pooling of surface water – injury to humans and/or animals.</w:t>
            </w:r>
          </w:p>
        </w:tc>
        <w:tc>
          <w:tcPr>
            <w:tcW w:w="928" w:type="dxa"/>
            <w:shd w:val="clear" w:color="auto" w:fill="FFC000"/>
            <w:vAlign w:val="center"/>
          </w:tcPr>
          <w:p w14:paraId="3B164FC3" w14:textId="77777777" w:rsidR="007B416C" w:rsidRPr="00C537F4" w:rsidRDefault="007B416C" w:rsidP="00161169">
            <w:pPr>
              <w:jc w:val="left"/>
              <w:rPr>
                <w:sz w:val="16"/>
                <w:szCs w:val="16"/>
              </w:rPr>
            </w:pPr>
            <w:r w:rsidRPr="00660977">
              <w:rPr>
                <w:sz w:val="16"/>
                <w:szCs w:val="16"/>
              </w:rPr>
              <w:t>Highly Intolerable</w:t>
            </w:r>
          </w:p>
        </w:tc>
        <w:tc>
          <w:tcPr>
            <w:tcW w:w="1047" w:type="dxa"/>
            <w:shd w:val="clear" w:color="auto" w:fill="E2EFD9" w:themeFill="accent6" w:themeFillTint="33"/>
            <w:vAlign w:val="center"/>
          </w:tcPr>
          <w:p w14:paraId="61FEC813" w14:textId="77777777" w:rsidR="007B416C" w:rsidRPr="00C537F4" w:rsidRDefault="007B416C" w:rsidP="00161169">
            <w:pPr>
              <w:jc w:val="left"/>
              <w:rPr>
                <w:sz w:val="16"/>
                <w:szCs w:val="16"/>
              </w:rPr>
            </w:pPr>
            <w:r>
              <w:rPr>
                <w:sz w:val="16"/>
                <w:szCs w:val="16"/>
              </w:rPr>
              <w:t>Maintain</w:t>
            </w:r>
          </w:p>
        </w:tc>
      </w:tr>
      <w:tr w:rsidR="007B416C" w:rsidRPr="00C537F4" w14:paraId="7C4FBB2D" w14:textId="77777777" w:rsidTr="00161169">
        <w:tc>
          <w:tcPr>
            <w:tcW w:w="3256" w:type="dxa"/>
            <w:vAlign w:val="center"/>
          </w:tcPr>
          <w:p w14:paraId="0A6E74FF" w14:textId="77777777" w:rsidR="007B416C" w:rsidRPr="00C537F4" w:rsidRDefault="007B416C" w:rsidP="00161169">
            <w:pPr>
              <w:jc w:val="left"/>
              <w:rPr>
                <w:sz w:val="16"/>
                <w:szCs w:val="16"/>
              </w:rPr>
            </w:pPr>
            <w:r w:rsidRPr="00C537F4">
              <w:rPr>
                <w:sz w:val="16"/>
                <w:szCs w:val="16"/>
              </w:rPr>
              <w:t>Potential surface subsidence on the general environment.</w:t>
            </w:r>
          </w:p>
        </w:tc>
        <w:tc>
          <w:tcPr>
            <w:tcW w:w="3827" w:type="dxa"/>
            <w:vAlign w:val="center"/>
          </w:tcPr>
          <w:p w14:paraId="4A8B0E7D" w14:textId="77777777" w:rsidR="007B416C" w:rsidRPr="00C537F4" w:rsidRDefault="007B416C" w:rsidP="00161169">
            <w:pPr>
              <w:jc w:val="left"/>
              <w:rPr>
                <w:sz w:val="16"/>
                <w:szCs w:val="16"/>
              </w:rPr>
            </w:pPr>
            <w:r w:rsidRPr="00C537F4">
              <w:rPr>
                <w:sz w:val="16"/>
                <w:szCs w:val="16"/>
              </w:rPr>
              <w:t xml:space="preserve">Negative impact </w:t>
            </w:r>
            <w:r>
              <w:rPr>
                <w:sz w:val="16"/>
                <w:szCs w:val="16"/>
              </w:rPr>
              <w:t>on</w:t>
            </w:r>
            <w:r w:rsidRPr="00C537F4">
              <w:rPr>
                <w:sz w:val="16"/>
                <w:szCs w:val="16"/>
              </w:rPr>
              <w:t xml:space="preserve"> surface rehabilitation due to the collapse of surface infrastructure </w:t>
            </w:r>
            <w:r>
              <w:rPr>
                <w:sz w:val="16"/>
                <w:szCs w:val="16"/>
              </w:rPr>
              <w:t>due to</w:t>
            </w:r>
            <w:r w:rsidRPr="00C537F4">
              <w:rPr>
                <w:sz w:val="16"/>
                <w:szCs w:val="16"/>
              </w:rPr>
              <w:t xml:space="preserve"> pooling of </w:t>
            </w:r>
            <w:r w:rsidRPr="00C537F4">
              <w:rPr>
                <w:sz w:val="16"/>
                <w:szCs w:val="16"/>
              </w:rPr>
              <w:lastRenderedPageBreak/>
              <w:t>surface water – injury to humans and/or animals</w:t>
            </w:r>
            <w:r>
              <w:rPr>
                <w:sz w:val="16"/>
                <w:szCs w:val="16"/>
              </w:rPr>
              <w:t>, damage to local infrastructure</w:t>
            </w:r>
            <w:r w:rsidRPr="00C537F4">
              <w:rPr>
                <w:sz w:val="16"/>
                <w:szCs w:val="16"/>
              </w:rPr>
              <w:t>.</w:t>
            </w:r>
          </w:p>
        </w:tc>
        <w:tc>
          <w:tcPr>
            <w:tcW w:w="928" w:type="dxa"/>
            <w:shd w:val="clear" w:color="auto" w:fill="FFC000"/>
            <w:vAlign w:val="center"/>
          </w:tcPr>
          <w:p w14:paraId="53B79F8F" w14:textId="77777777" w:rsidR="007B416C" w:rsidRPr="00C537F4" w:rsidRDefault="007B416C" w:rsidP="00161169">
            <w:pPr>
              <w:jc w:val="left"/>
              <w:rPr>
                <w:sz w:val="16"/>
                <w:szCs w:val="16"/>
              </w:rPr>
            </w:pPr>
            <w:r w:rsidRPr="00660977">
              <w:rPr>
                <w:sz w:val="16"/>
                <w:szCs w:val="16"/>
              </w:rPr>
              <w:lastRenderedPageBreak/>
              <w:t>Highly Intolerable</w:t>
            </w:r>
          </w:p>
        </w:tc>
        <w:tc>
          <w:tcPr>
            <w:tcW w:w="1047" w:type="dxa"/>
            <w:shd w:val="clear" w:color="auto" w:fill="FFFF00"/>
            <w:vAlign w:val="center"/>
          </w:tcPr>
          <w:p w14:paraId="46711C19" w14:textId="77777777" w:rsidR="007B416C" w:rsidRPr="00C537F4" w:rsidRDefault="007B416C" w:rsidP="00161169">
            <w:pPr>
              <w:jc w:val="left"/>
              <w:rPr>
                <w:sz w:val="16"/>
                <w:szCs w:val="16"/>
              </w:rPr>
            </w:pPr>
            <w:r>
              <w:rPr>
                <w:sz w:val="16"/>
                <w:szCs w:val="16"/>
              </w:rPr>
              <w:t>ALARP</w:t>
            </w:r>
          </w:p>
        </w:tc>
      </w:tr>
      <w:tr w:rsidR="007B416C" w:rsidRPr="00C537F4" w14:paraId="084C99A8" w14:textId="77777777" w:rsidTr="00161169">
        <w:tc>
          <w:tcPr>
            <w:tcW w:w="3256" w:type="dxa"/>
            <w:vAlign w:val="center"/>
          </w:tcPr>
          <w:p w14:paraId="19CCB439" w14:textId="77777777" w:rsidR="007B416C" w:rsidRPr="00C537F4" w:rsidRDefault="007B416C" w:rsidP="00161169">
            <w:pPr>
              <w:jc w:val="left"/>
              <w:rPr>
                <w:sz w:val="16"/>
                <w:szCs w:val="16"/>
              </w:rPr>
            </w:pPr>
            <w:r w:rsidRPr="00C537F4">
              <w:rPr>
                <w:sz w:val="16"/>
                <w:szCs w:val="16"/>
              </w:rPr>
              <w:t>Potential dissatisfaction of communities with future land use.</w:t>
            </w:r>
          </w:p>
        </w:tc>
        <w:tc>
          <w:tcPr>
            <w:tcW w:w="3827" w:type="dxa"/>
            <w:vAlign w:val="center"/>
          </w:tcPr>
          <w:p w14:paraId="5D2AA062" w14:textId="77777777" w:rsidR="007B416C" w:rsidRPr="00C537F4" w:rsidRDefault="007B416C" w:rsidP="00161169">
            <w:pPr>
              <w:jc w:val="left"/>
              <w:rPr>
                <w:sz w:val="16"/>
                <w:szCs w:val="16"/>
              </w:rPr>
            </w:pPr>
            <w:r w:rsidRPr="00C537F4">
              <w:rPr>
                <w:sz w:val="16"/>
                <w:szCs w:val="16"/>
              </w:rPr>
              <w:t>Protests and disruption of the closure process</w:t>
            </w:r>
          </w:p>
        </w:tc>
        <w:tc>
          <w:tcPr>
            <w:tcW w:w="928" w:type="dxa"/>
            <w:shd w:val="clear" w:color="auto" w:fill="FFC000"/>
            <w:vAlign w:val="center"/>
          </w:tcPr>
          <w:p w14:paraId="4757B9DA" w14:textId="77777777" w:rsidR="007B416C" w:rsidRPr="00C537F4" w:rsidRDefault="007B416C" w:rsidP="00161169">
            <w:pPr>
              <w:jc w:val="left"/>
              <w:rPr>
                <w:sz w:val="16"/>
                <w:szCs w:val="16"/>
              </w:rPr>
            </w:pPr>
            <w:r w:rsidRPr="00660977">
              <w:rPr>
                <w:sz w:val="16"/>
                <w:szCs w:val="16"/>
              </w:rPr>
              <w:t>Highly Intolerable</w:t>
            </w:r>
          </w:p>
        </w:tc>
        <w:tc>
          <w:tcPr>
            <w:tcW w:w="1047" w:type="dxa"/>
            <w:shd w:val="clear" w:color="auto" w:fill="FFFF00"/>
            <w:vAlign w:val="center"/>
          </w:tcPr>
          <w:p w14:paraId="0B81A967" w14:textId="77777777" w:rsidR="007B416C" w:rsidRPr="00C537F4" w:rsidRDefault="007B416C" w:rsidP="00161169">
            <w:pPr>
              <w:jc w:val="left"/>
              <w:rPr>
                <w:sz w:val="16"/>
                <w:szCs w:val="16"/>
              </w:rPr>
            </w:pPr>
            <w:r>
              <w:rPr>
                <w:sz w:val="16"/>
                <w:szCs w:val="16"/>
              </w:rPr>
              <w:t>ALARP</w:t>
            </w:r>
          </w:p>
        </w:tc>
      </w:tr>
      <w:tr w:rsidR="007B416C" w:rsidRPr="00C537F4" w14:paraId="25E0B49E" w14:textId="77777777" w:rsidTr="00161169">
        <w:tc>
          <w:tcPr>
            <w:tcW w:w="3256" w:type="dxa"/>
            <w:vAlign w:val="center"/>
          </w:tcPr>
          <w:p w14:paraId="7DAF6F36" w14:textId="77777777" w:rsidR="007B416C" w:rsidRPr="00C537F4" w:rsidRDefault="007B416C" w:rsidP="00161169">
            <w:pPr>
              <w:jc w:val="left"/>
              <w:rPr>
                <w:sz w:val="16"/>
                <w:szCs w:val="16"/>
              </w:rPr>
            </w:pPr>
            <w:r w:rsidRPr="00C537F4">
              <w:rPr>
                <w:sz w:val="16"/>
                <w:szCs w:val="16"/>
              </w:rPr>
              <w:t>Potential unforeseen waste disposal at closure</w:t>
            </w:r>
          </w:p>
        </w:tc>
        <w:tc>
          <w:tcPr>
            <w:tcW w:w="3827" w:type="dxa"/>
            <w:vAlign w:val="center"/>
          </w:tcPr>
          <w:p w14:paraId="4E4A58C3" w14:textId="77777777" w:rsidR="007B416C" w:rsidRPr="00C537F4" w:rsidRDefault="007B416C" w:rsidP="00161169">
            <w:pPr>
              <w:jc w:val="left"/>
              <w:rPr>
                <w:sz w:val="16"/>
                <w:szCs w:val="16"/>
              </w:rPr>
            </w:pPr>
            <w:r w:rsidRPr="00C537F4">
              <w:rPr>
                <w:sz w:val="16"/>
                <w:szCs w:val="16"/>
              </w:rPr>
              <w:t>Unforeseen economic and environmental cost</w:t>
            </w:r>
            <w:r>
              <w:rPr>
                <w:sz w:val="16"/>
                <w:szCs w:val="16"/>
              </w:rPr>
              <w:t xml:space="preserve"> – changes in legislation can also contribute</w:t>
            </w:r>
          </w:p>
        </w:tc>
        <w:tc>
          <w:tcPr>
            <w:tcW w:w="928" w:type="dxa"/>
            <w:shd w:val="clear" w:color="auto" w:fill="FFC000"/>
            <w:vAlign w:val="center"/>
          </w:tcPr>
          <w:p w14:paraId="153C0B48" w14:textId="77777777" w:rsidR="007B416C" w:rsidRPr="00C537F4" w:rsidRDefault="007B416C" w:rsidP="00161169">
            <w:pPr>
              <w:jc w:val="left"/>
              <w:rPr>
                <w:sz w:val="16"/>
                <w:szCs w:val="16"/>
              </w:rPr>
            </w:pPr>
            <w:r w:rsidRPr="00660977">
              <w:rPr>
                <w:sz w:val="16"/>
                <w:szCs w:val="16"/>
              </w:rPr>
              <w:t>Highly Intolerable</w:t>
            </w:r>
          </w:p>
        </w:tc>
        <w:tc>
          <w:tcPr>
            <w:tcW w:w="1047" w:type="dxa"/>
            <w:shd w:val="clear" w:color="auto" w:fill="E2EFD9" w:themeFill="accent6" w:themeFillTint="33"/>
            <w:vAlign w:val="center"/>
          </w:tcPr>
          <w:p w14:paraId="3B8985D9" w14:textId="77777777" w:rsidR="007B416C" w:rsidRPr="00C537F4" w:rsidRDefault="007B416C" w:rsidP="00161169">
            <w:pPr>
              <w:jc w:val="left"/>
              <w:rPr>
                <w:sz w:val="16"/>
                <w:szCs w:val="16"/>
              </w:rPr>
            </w:pPr>
            <w:r>
              <w:rPr>
                <w:sz w:val="16"/>
                <w:szCs w:val="16"/>
              </w:rPr>
              <w:t>Maintain</w:t>
            </w:r>
          </w:p>
        </w:tc>
      </w:tr>
      <w:tr w:rsidR="007B416C" w:rsidRPr="00C537F4" w14:paraId="2CA62711" w14:textId="77777777" w:rsidTr="00161169">
        <w:tc>
          <w:tcPr>
            <w:tcW w:w="3256" w:type="dxa"/>
            <w:vAlign w:val="center"/>
          </w:tcPr>
          <w:p w14:paraId="387DE29F" w14:textId="77777777" w:rsidR="007B416C" w:rsidRPr="00C537F4" w:rsidRDefault="007B416C" w:rsidP="00161169">
            <w:pPr>
              <w:jc w:val="left"/>
              <w:rPr>
                <w:sz w:val="16"/>
                <w:szCs w:val="16"/>
              </w:rPr>
            </w:pPr>
            <w:r w:rsidRPr="00C537F4">
              <w:rPr>
                <w:sz w:val="16"/>
                <w:szCs w:val="16"/>
              </w:rPr>
              <w:t>Potential changes in future legislation.</w:t>
            </w:r>
          </w:p>
        </w:tc>
        <w:tc>
          <w:tcPr>
            <w:tcW w:w="3827" w:type="dxa"/>
            <w:vAlign w:val="center"/>
          </w:tcPr>
          <w:p w14:paraId="506BC3B4" w14:textId="77777777" w:rsidR="007B416C" w:rsidRPr="00C537F4" w:rsidRDefault="007B416C" w:rsidP="00161169">
            <w:pPr>
              <w:jc w:val="left"/>
              <w:rPr>
                <w:sz w:val="16"/>
                <w:szCs w:val="16"/>
              </w:rPr>
            </w:pPr>
            <w:r w:rsidRPr="00C537F4">
              <w:rPr>
                <w:sz w:val="16"/>
                <w:szCs w:val="16"/>
              </w:rPr>
              <w:t>Closure requirements more stringent with an unforeseen cost implication</w:t>
            </w:r>
          </w:p>
        </w:tc>
        <w:tc>
          <w:tcPr>
            <w:tcW w:w="928" w:type="dxa"/>
            <w:shd w:val="clear" w:color="auto" w:fill="FFC000"/>
            <w:vAlign w:val="center"/>
          </w:tcPr>
          <w:p w14:paraId="513FB757" w14:textId="77777777" w:rsidR="007B416C" w:rsidRPr="00C537F4" w:rsidRDefault="007B416C" w:rsidP="00161169">
            <w:pPr>
              <w:jc w:val="left"/>
              <w:rPr>
                <w:sz w:val="16"/>
                <w:szCs w:val="16"/>
              </w:rPr>
            </w:pPr>
            <w:r w:rsidRPr="00660977">
              <w:rPr>
                <w:sz w:val="16"/>
                <w:szCs w:val="16"/>
              </w:rPr>
              <w:t>Highly Intolerable</w:t>
            </w:r>
          </w:p>
        </w:tc>
        <w:tc>
          <w:tcPr>
            <w:tcW w:w="1047" w:type="dxa"/>
            <w:shd w:val="clear" w:color="auto" w:fill="E2EFD9" w:themeFill="accent6" w:themeFillTint="33"/>
            <w:vAlign w:val="center"/>
          </w:tcPr>
          <w:p w14:paraId="1469747A" w14:textId="77777777" w:rsidR="007B416C" w:rsidRPr="00C537F4" w:rsidRDefault="007B416C" w:rsidP="00161169">
            <w:pPr>
              <w:jc w:val="left"/>
              <w:rPr>
                <w:sz w:val="16"/>
                <w:szCs w:val="16"/>
              </w:rPr>
            </w:pPr>
            <w:r>
              <w:rPr>
                <w:sz w:val="16"/>
                <w:szCs w:val="16"/>
              </w:rPr>
              <w:t>Maintain</w:t>
            </w:r>
          </w:p>
        </w:tc>
      </w:tr>
    </w:tbl>
    <w:p w14:paraId="4BB014DB" w14:textId="77777777" w:rsidR="007B416C" w:rsidRDefault="007B416C" w:rsidP="007B416C"/>
    <w:p w14:paraId="7C89553E" w14:textId="7DDEC340" w:rsidR="007B416C" w:rsidRDefault="007B416C" w:rsidP="007B416C">
      <w:pPr>
        <w:tabs>
          <w:tab w:val="left" w:pos="1504"/>
        </w:tabs>
      </w:pPr>
      <w:r w:rsidRPr="00652113">
        <w:t>For the highest ranked events</w:t>
      </w:r>
      <w:r>
        <w:t xml:space="preserve"> (highly intolerable and ALARP)</w:t>
      </w:r>
      <w:r w:rsidRPr="00652113">
        <w:t>, additional “controls” should be put in place to reduce the level of risk. Deadlines for ensuring that the additional controls are put in place as well as accountabilities for doing so, should be defined.</w:t>
      </w:r>
    </w:p>
    <w:p w14:paraId="65F5580C" w14:textId="0A681877" w:rsidR="007B416C" w:rsidRDefault="007B416C" w:rsidP="007B416C">
      <w:pPr>
        <w:tabs>
          <w:tab w:val="left" w:pos="1504"/>
        </w:tabs>
      </w:pPr>
      <w:r>
        <w:t>Please refer to the Beeshoek Residual Risk Report for the detailed risk assessment.</w:t>
      </w:r>
    </w:p>
    <w:p w14:paraId="6EAC521C" w14:textId="77777777" w:rsidR="00AD4FE5" w:rsidRPr="00980436" w:rsidRDefault="00AD4FE5" w:rsidP="00AD4FE5">
      <w:pPr>
        <w:pStyle w:val="Heading1"/>
      </w:pPr>
      <w:bookmarkStart w:id="194" w:name="_Toc74055862"/>
      <w:r w:rsidRPr="00980436">
        <w:t>Shortcoming experience in the past 12 Months</w:t>
      </w:r>
      <w:bookmarkEnd w:id="194"/>
    </w:p>
    <w:p w14:paraId="282B6E9A" w14:textId="68DC31C7" w:rsidR="008D239E" w:rsidRPr="00980436" w:rsidRDefault="008D239E" w:rsidP="008D239E">
      <w:pPr>
        <w:rPr>
          <w:rFonts w:ascii="Calibri" w:eastAsia="Calibri" w:hAnsi="Calibri" w:cs="Times New Roman"/>
        </w:rPr>
      </w:pPr>
      <w:r w:rsidRPr="00980436">
        <w:rPr>
          <w:rFonts w:ascii="Calibri" w:eastAsia="Calibri" w:hAnsi="Calibri" w:cs="Times New Roman"/>
        </w:rPr>
        <w:t xml:space="preserve">Annual or concurrent rehabilitation is often a function of the availability of funds and resources, and as such should be viewed as an ongoing and dynamic process. In this instance, rehabilitation and/or decommissioning targets are set for a 12-month period following the development of this report, however the reality could be that not all targets are met completely within the set 12-month period. </w:t>
      </w:r>
      <w:r w:rsidR="000E3C72" w:rsidRPr="00980436">
        <w:rPr>
          <w:rFonts w:ascii="Calibri" w:eastAsia="Calibri" w:hAnsi="Calibri" w:cs="Times New Roman"/>
        </w:rPr>
        <w:t xml:space="preserve">  </w:t>
      </w:r>
      <w:bookmarkStart w:id="195" w:name="_Hlk44059315"/>
      <w:r w:rsidR="000E3C72" w:rsidRPr="00980436">
        <w:rPr>
          <w:rFonts w:ascii="Calibri" w:eastAsia="Calibri" w:hAnsi="Calibri" w:cs="Times New Roman"/>
        </w:rPr>
        <w:t>The table overleaf presents the annual rehabilitation commitments from the preceding year, what the status of completion is and what the way forward is.</w:t>
      </w:r>
      <w:bookmarkEnd w:id="195"/>
    </w:p>
    <w:p w14:paraId="253EE3A3" w14:textId="0EB2201E" w:rsidR="008D239E" w:rsidRPr="00980436" w:rsidRDefault="008D239E" w:rsidP="008D239E">
      <w:pPr>
        <w:rPr>
          <w:rFonts w:ascii="Calibri" w:eastAsia="Calibri" w:hAnsi="Calibri" w:cs="Times New Roman"/>
        </w:rPr>
      </w:pPr>
      <w:r w:rsidRPr="00980436">
        <w:rPr>
          <w:rFonts w:ascii="Calibri" w:eastAsia="Calibri" w:hAnsi="Calibri" w:cs="Times New Roman"/>
        </w:rPr>
        <w:t xml:space="preserve">With respect to the performance on the preceding 12 months’ targets (as per Annual Rehabilitation Plan </w:t>
      </w:r>
      <w:r w:rsidR="00713783" w:rsidRPr="00B02EF6">
        <w:rPr>
          <w:rFonts w:ascii="Calibri" w:eastAsia="Calibri" w:hAnsi="Calibri" w:cs="Times New Roman"/>
        </w:rPr>
        <w:t>2020</w:t>
      </w:r>
      <w:r w:rsidRPr="00B02EF6">
        <w:rPr>
          <w:rFonts w:ascii="Calibri" w:eastAsia="Calibri" w:hAnsi="Calibri" w:cs="Times New Roman"/>
        </w:rPr>
        <w:t>)</w:t>
      </w:r>
      <w:r w:rsidRPr="00980436">
        <w:rPr>
          <w:rFonts w:ascii="Calibri" w:eastAsia="Calibri" w:hAnsi="Calibri" w:cs="Times New Roman"/>
        </w:rPr>
        <w:t>, the following shortcomings have been identified:</w:t>
      </w:r>
    </w:p>
    <w:p w14:paraId="782F53FD" w14:textId="5C07948B" w:rsidR="007A603C" w:rsidRPr="001C20B9" w:rsidRDefault="007A603C" w:rsidP="00757DE9">
      <w:pPr>
        <w:numPr>
          <w:ilvl w:val="0"/>
          <w:numId w:val="9"/>
        </w:numPr>
        <w:contextualSpacing/>
        <w:rPr>
          <w:rFonts w:ascii="Calibri" w:eastAsia="Calibri" w:hAnsi="Calibri" w:cs="Times New Roman"/>
        </w:rPr>
      </w:pPr>
      <w:bookmarkStart w:id="196" w:name="_Hlk72928784"/>
      <w:r w:rsidRPr="001C20B9">
        <w:rPr>
          <w:rFonts w:ascii="Calibri" w:eastAsia="Calibri" w:hAnsi="Calibri" w:cs="Times New Roman"/>
        </w:rPr>
        <w:t>The 4000m</w:t>
      </w:r>
      <w:r w:rsidRPr="001C20B9">
        <w:rPr>
          <w:rFonts w:ascii="Calibri" w:eastAsia="Calibri" w:hAnsi="Calibri" w:cs="Times New Roman"/>
          <w:vertAlign w:val="superscript"/>
        </w:rPr>
        <w:t>2</w:t>
      </w:r>
      <w:r w:rsidRPr="001C20B9">
        <w:rPr>
          <w:rFonts w:ascii="Calibri" w:eastAsia="Calibri" w:hAnsi="Calibri" w:cs="Times New Roman"/>
        </w:rPr>
        <w:t xml:space="preserve"> of tar roads planned to be demolished and rehabilitated </w:t>
      </w:r>
      <w:bookmarkEnd w:id="196"/>
      <w:r w:rsidR="004470E3" w:rsidRPr="001C20B9">
        <w:rPr>
          <w:rFonts w:ascii="Calibri" w:eastAsia="Calibri" w:hAnsi="Calibri" w:cs="Times New Roman"/>
        </w:rPr>
        <w:t>was placed on hold until further notice.</w:t>
      </w:r>
    </w:p>
    <w:p w14:paraId="4AB5FB28" w14:textId="71650393" w:rsidR="007A603C" w:rsidRPr="003D3966" w:rsidRDefault="007A603C" w:rsidP="00757DE9">
      <w:pPr>
        <w:numPr>
          <w:ilvl w:val="0"/>
          <w:numId w:val="9"/>
        </w:numPr>
        <w:contextualSpacing/>
        <w:rPr>
          <w:rFonts w:ascii="Calibri" w:eastAsia="Calibri" w:hAnsi="Calibri" w:cs="Times New Roman"/>
        </w:rPr>
      </w:pPr>
      <w:r w:rsidRPr="003D3966">
        <w:rPr>
          <w:rFonts w:ascii="Calibri" w:eastAsia="Calibri" w:hAnsi="Calibri" w:cs="Times New Roman"/>
        </w:rPr>
        <w:t xml:space="preserve">Backfilling at BNN Pit </w:t>
      </w:r>
      <w:r w:rsidR="004470E3" w:rsidRPr="003D3966">
        <w:rPr>
          <w:rFonts w:ascii="Calibri" w:eastAsia="Calibri" w:hAnsi="Calibri" w:cs="Times New Roman"/>
        </w:rPr>
        <w:t>was placed on hold until further notice.</w:t>
      </w:r>
    </w:p>
    <w:p w14:paraId="42711D40" w14:textId="6658E0E9" w:rsidR="007A603C" w:rsidRDefault="007A603C" w:rsidP="00757DE9">
      <w:pPr>
        <w:numPr>
          <w:ilvl w:val="0"/>
          <w:numId w:val="9"/>
        </w:numPr>
        <w:contextualSpacing/>
        <w:rPr>
          <w:rFonts w:ascii="Calibri" w:eastAsia="Calibri" w:hAnsi="Calibri" w:cs="Times New Roman"/>
        </w:rPr>
      </w:pPr>
      <w:r w:rsidRPr="003D3966">
        <w:rPr>
          <w:rFonts w:ascii="Calibri" w:eastAsia="Calibri" w:hAnsi="Calibri" w:cs="Times New Roman"/>
        </w:rPr>
        <w:t xml:space="preserve">The continuation of backfilling at West Pit North </w:t>
      </w:r>
      <w:r w:rsidR="004470E3" w:rsidRPr="003D3966">
        <w:rPr>
          <w:rFonts w:ascii="Calibri" w:eastAsia="Calibri" w:hAnsi="Calibri" w:cs="Times New Roman"/>
        </w:rPr>
        <w:t>was placed on hold until further notice.</w:t>
      </w:r>
    </w:p>
    <w:p w14:paraId="7AB935DD" w14:textId="4AB91111" w:rsidR="00173D76" w:rsidRDefault="00173D76" w:rsidP="00173D76">
      <w:pPr>
        <w:pStyle w:val="ListParagraph"/>
        <w:numPr>
          <w:ilvl w:val="0"/>
          <w:numId w:val="9"/>
        </w:numPr>
        <w:rPr>
          <w:rFonts w:ascii="Calibri" w:eastAsia="Calibri" w:hAnsi="Calibri" w:cs="Times New Roman"/>
        </w:rPr>
      </w:pPr>
      <w:r w:rsidRPr="00173D76">
        <w:rPr>
          <w:rFonts w:ascii="Calibri" w:eastAsia="Calibri" w:hAnsi="Calibri" w:cs="Times New Roman"/>
        </w:rPr>
        <w:t>The dismantling and removal of remaining overhead powerlines between plant and East pit was not commenced with.</w:t>
      </w:r>
    </w:p>
    <w:p w14:paraId="38D0A2E6" w14:textId="39078622" w:rsidR="007B050B" w:rsidRPr="00173D76" w:rsidRDefault="007B050B" w:rsidP="00173D76">
      <w:pPr>
        <w:pStyle w:val="ListParagraph"/>
        <w:numPr>
          <w:ilvl w:val="0"/>
          <w:numId w:val="9"/>
        </w:numPr>
        <w:rPr>
          <w:rFonts w:ascii="Calibri" w:eastAsia="Calibri" w:hAnsi="Calibri" w:cs="Times New Roman"/>
        </w:rPr>
      </w:pPr>
      <w:r>
        <w:rPr>
          <w:rFonts w:ascii="Calibri" w:eastAsia="Calibri" w:hAnsi="Calibri" w:cs="Times New Roman"/>
        </w:rPr>
        <w:t>Removal of asbestos roof at Village house No13 has not been done.</w:t>
      </w:r>
    </w:p>
    <w:p w14:paraId="4974826F" w14:textId="4D018555" w:rsidR="00B53A6D" w:rsidRPr="00AD4FE5" w:rsidRDefault="00B53A6D" w:rsidP="00B53A6D">
      <w:pPr>
        <w:pStyle w:val="Heading1"/>
      </w:pPr>
      <w:bookmarkStart w:id="197" w:name="_Toc74055863"/>
      <w:r>
        <w:t>Annual Rehabilitation &amp; REmediation Activities</w:t>
      </w:r>
      <w:bookmarkEnd w:id="197"/>
    </w:p>
    <w:bookmarkEnd w:id="167"/>
    <w:p w14:paraId="01C53088" w14:textId="46AF1D79" w:rsidR="00B53A6D" w:rsidRDefault="00A54E4C" w:rsidP="00E626A3">
      <w:pPr>
        <w:rPr>
          <w:lang w:val="en"/>
        </w:rPr>
        <w:sectPr w:rsidR="00B53A6D" w:rsidSect="002719D8">
          <w:footerReference w:type="default" r:id="rId36"/>
          <w:pgSz w:w="11906" w:h="16838"/>
          <w:pgMar w:top="1440" w:right="1440" w:bottom="1440" w:left="1440" w:header="284" w:footer="355" w:gutter="0"/>
          <w:cols w:space="708"/>
          <w:docGrid w:linePitch="360"/>
        </w:sectPr>
      </w:pPr>
      <w:r w:rsidRPr="00DD49F2">
        <w:rPr>
          <w:rFonts w:ascii="Calibri" w:eastAsia="Calibri" w:hAnsi="Calibri" w:cs="Times New Roman"/>
        </w:rPr>
        <w:t xml:space="preserve">The activities relayed herein with regards to annual rehabilitation and remediation are for the period July </w:t>
      </w:r>
      <w:r w:rsidR="00713783" w:rsidRPr="00DD49F2">
        <w:rPr>
          <w:rFonts w:ascii="Calibri" w:eastAsia="Calibri" w:hAnsi="Calibri" w:cs="Times New Roman"/>
        </w:rPr>
        <w:t>2021</w:t>
      </w:r>
      <w:r w:rsidRPr="00DD49F2">
        <w:rPr>
          <w:rFonts w:ascii="Calibri" w:eastAsia="Calibri" w:hAnsi="Calibri" w:cs="Times New Roman"/>
        </w:rPr>
        <w:t xml:space="preserve"> till June </w:t>
      </w:r>
      <w:r w:rsidR="00713783" w:rsidRPr="00DD49F2">
        <w:rPr>
          <w:rFonts w:ascii="Calibri" w:eastAsia="Calibri" w:hAnsi="Calibri" w:cs="Times New Roman"/>
        </w:rPr>
        <w:t>2022</w:t>
      </w:r>
      <w:r w:rsidRPr="00DD49F2">
        <w:rPr>
          <w:rFonts w:ascii="Calibri" w:eastAsia="Calibri" w:hAnsi="Calibri" w:cs="Times New Roman"/>
        </w:rPr>
        <w:t>.</w:t>
      </w:r>
      <w:r w:rsidRPr="007A603C">
        <w:rPr>
          <w:rFonts w:ascii="Calibri" w:eastAsia="Calibri" w:hAnsi="Calibri" w:cs="Times New Roman"/>
        </w:rPr>
        <w:t xml:space="preserve">  </w:t>
      </w:r>
      <w:r w:rsidRPr="007A603C">
        <w:rPr>
          <w:rFonts w:ascii="Calibri" w:eastAsia="Calibri" w:hAnsi="Calibri" w:cs="Times New Roman"/>
          <w:lang w:val="en"/>
        </w:rPr>
        <w:t xml:space="preserve">Specific details about the rehabilitation activities associated with the areas </w:t>
      </w:r>
      <w:r w:rsidR="00343257" w:rsidRPr="007A603C">
        <w:rPr>
          <w:rFonts w:ascii="Calibri" w:eastAsia="Calibri" w:hAnsi="Calibri" w:cs="Times New Roman"/>
          <w:lang w:val="en"/>
        </w:rPr>
        <w:t>also listed</w:t>
      </w:r>
      <w:r w:rsidRPr="007A603C">
        <w:rPr>
          <w:rFonts w:ascii="Calibri" w:eastAsia="Calibri" w:hAnsi="Calibri" w:cs="Times New Roman"/>
          <w:lang w:val="en"/>
        </w:rPr>
        <w:t xml:space="preserve"> </w:t>
      </w:r>
      <w:r w:rsidR="007F001D" w:rsidRPr="007A603C">
        <w:rPr>
          <w:rFonts w:ascii="Calibri" w:eastAsia="Calibri" w:hAnsi="Calibri" w:cs="Times New Roman"/>
          <w:lang w:val="en"/>
        </w:rPr>
        <w:t xml:space="preserve">in the preceding section </w:t>
      </w:r>
      <w:r w:rsidRPr="007A603C">
        <w:rPr>
          <w:rFonts w:ascii="Calibri" w:eastAsia="Calibri" w:hAnsi="Calibri" w:cs="Times New Roman"/>
          <w:lang w:val="en"/>
        </w:rPr>
        <w:t>are described in the table overleaf</w:t>
      </w:r>
      <w:r w:rsidR="00414470" w:rsidRPr="007A603C">
        <w:rPr>
          <w:lang w:val="en"/>
        </w:rPr>
        <w:t>.</w:t>
      </w:r>
      <w:r w:rsidR="00414470">
        <w:rPr>
          <w:lang w:val="en"/>
        </w:rPr>
        <w:t xml:space="preserve"> </w:t>
      </w:r>
    </w:p>
    <w:p w14:paraId="04E3821D" w14:textId="29EAED9E" w:rsidR="00B53A6D" w:rsidRDefault="00B53A6D" w:rsidP="00B53A6D">
      <w:pPr>
        <w:pStyle w:val="Caption"/>
      </w:pPr>
      <w:bookmarkStart w:id="198" w:name="_Ref41035407"/>
      <w:bookmarkStart w:id="199" w:name="_Toc74055888"/>
      <w:r w:rsidRPr="00F322A1">
        <w:lastRenderedPageBreak/>
        <w:t xml:space="preserve">Table </w:t>
      </w:r>
      <w:r w:rsidR="00005A61" w:rsidRPr="00F322A1">
        <w:rPr>
          <w:noProof/>
        </w:rPr>
        <w:fldChar w:fldCharType="begin"/>
      </w:r>
      <w:r w:rsidR="00005A61" w:rsidRPr="00F322A1">
        <w:rPr>
          <w:noProof/>
        </w:rPr>
        <w:instrText xml:space="preserve"> SEQ Table \* ARABIC </w:instrText>
      </w:r>
      <w:r w:rsidR="00005A61" w:rsidRPr="00F322A1">
        <w:rPr>
          <w:noProof/>
        </w:rPr>
        <w:fldChar w:fldCharType="separate"/>
      </w:r>
      <w:r w:rsidR="009767F2" w:rsidRPr="00F322A1">
        <w:rPr>
          <w:noProof/>
        </w:rPr>
        <w:t>13</w:t>
      </w:r>
      <w:r w:rsidR="00005A61" w:rsidRPr="00F322A1">
        <w:rPr>
          <w:noProof/>
        </w:rPr>
        <w:fldChar w:fldCharType="end"/>
      </w:r>
      <w:bookmarkEnd w:id="198"/>
      <w:r w:rsidR="00414470" w:rsidRPr="00F322A1">
        <w:t>:  Beeshoek</w:t>
      </w:r>
      <w:r w:rsidR="00817E49" w:rsidRPr="00F322A1">
        <w:t>’s</w:t>
      </w:r>
      <w:r w:rsidR="00414470" w:rsidRPr="00F322A1">
        <w:t xml:space="preserve"> An</w:t>
      </w:r>
      <w:r w:rsidR="00D578FB" w:rsidRPr="00F322A1">
        <w:t>nual Rehabilitation Actions</w:t>
      </w:r>
      <w:r w:rsidR="00980436" w:rsidRPr="00F322A1">
        <w:t xml:space="preserve"> preceding review and new commitments for</w:t>
      </w:r>
      <w:r w:rsidR="00D578FB" w:rsidRPr="00F322A1">
        <w:t xml:space="preserve"> </w:t>
      </w:r>
      <w:r w:rsidR="00A54E4C" w:rsidRPr="00F322A1">
        <w:t>20</w:t>
      </w:r>
      <w:r w:rsidR="007A603C" w:rsidRPr="00F322A1">
        <w:t>20</w:t>
      </w:r>
      <w:r w:rsidR="00A54E4C" w:rsidRPr="00F322A1">
        <w:t>/20</w:t>
      </w:r>
      <w:r w:rsidR="008D239E" w:rsidRPr="00F322A1">
        <w:t>2</w:t>
      </w:r>
      <w:r w:rsidR="007A603C" w:rsidRPr="00F322A1">
        <w:t>1</w:t>
      </w:r>
      <w:bookmarkEnd w:id="199"/>
    </w:p>
    <w:tbl>
      <w:tblPr>
        <w:tblStyle w:val="TableGrid"/>
        <w:tblW w:w="16154" w:type="dxa"/>
        <w:tblInd w:w="-99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2"/>
        <w:gridCol w:w="26"/>
        <w:gridCol w:w="1497"/>
        <w:gridCol w:w="46"/>
        <w:gridCol w:w="1068"/>
        <w:gridCol w:w="68"/>
        <w:gridCol w:w="805"/>
        <w:gridCol w:w="12"/>
        <w:gridCol w:w="1122"/>
        <w:gridCol w:w="37"/>
        <w:gridCol w:w="1145"/>
        <w:gridCol w:w="14"/>
        <w:gridCol w:w="1103"/>
        <w:gridCol w:w="21"/>
        <w:gridCol w:w="1116"/>
        <w:gridCol w:w="29"/>
        <w:gridCol w:w="1125"/>
        <w:gridCol w:w="35"/>
        <w:gridCol w:w="1300"/>
        <w:gridCol w:w="1950"/>
        <w:gridCol w:w="16"/>
        <w:gridCol w:w="1207"/>
      </w:tblGrid>
      <w:tr w:rsidR="00135AA4" w:rsidRPr="008106EB" w14:paraId="7570B5FF" w14:textId="77777777" w:rsidTr="00135AA4">
        <w:trPr>
          <w:tblHeader/>
        </w:trPr>
        <w:tc>
          <w:tcPr>
            <w:tcW w:w="2438"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42C46F31" w14:textId="77777777" w:rsidR="00135AA4" w:rsidRPr="008106EB" w:rsidRDefault="00135AA4" w:rsidP="0012385E">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Item</w:t>
            </w:r>
          </w:p>
        </w:tc>
        <w:tc>
          <w:tcPr>
            <w:tcW w:w="1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04EA8E29" w14:textId="77777777" w:rsidR="00135AA4" w:rsidRPr="008106EB" w:rsidRDefault="00135AA4" w:rsidP="0012385E">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Nature of Activity</w:t>
            </w:r>
          </w:p>
        </w:tc>
        <w:tc>
          <w:tcPr>
            <w:tcW w:w="1182" w:type="dxa"/>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355C68D4" w14:textId="77777777" w:rsidR="00135AA4" w:rsidRPr="008106EB" w:rsidRDefault="00135AA4" w:rsidP="0012385E">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Area available for rehabilitation</w:t>
            </w:r>
          </w:p>
        </w:tc>
        <w:tc>
          <w:tcPr>
            <w:tcW w:w="81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352E4DC1" w14:textId="77777777" w:rsidR="00135AA4" w:rsidRPr="008106EB" w:rsidRDefault="00135AA4" w:rsidP="0012385E">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Source Material</w:t>
            </w:r>
          </w:p>
        </w:tc>
        <w:tc>
          <w:tcPr>
            <w:tcW w:w="1159"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4C69BC8E" w14:textId="1F83CF68" w:rsidR="00135AA4" w:rsidRPr="008106EB" w:rsidRDefault="00135AA4" w:rsidP="0012385E">
            <w:pPr>
              <w:keepLines/>
              <w:spacing w:after="120"/>
              <w:jc w:val="center"/>
              <w:rPr>
                <w:rFonts w:ascii="Calibri" w:eastAsia="Times" w:hAnsi="Calibri" w:cs="Times New Roman"/>
                <w:b/>
                <w:sz w:val="16"/>
                <w:szCs w:val="16"/>
              </w:rPr>
            </w:pPr>
            <w:r>
              <w:rPr>
                <w:rFonts w:ascii="Calibri" w:eastAsia="Times" w:hAnsi="Calibri" w:cs="Times New Roman"/>
                <w:b/>
                <w:sz w:val="16"/>
                <w:szCs w:val="16"/>
              </w:rPr>
              <w:t xml:space="preserve">2020 </w:t>
            </w:r>
            <w:r w:rsidRPr="008106EB">
              <w:rPr>
                <w:rFonts w:ascii="Calibri" w:eastAsia="Times" w:hAnsi="Calibri" w:cs="Times New Roman"/>
                <w:b/>
                <w:sz w:val="16"/>
                <w:szCs w:val="16"/>
              </w:rPr>
              <w:t>Annual Rehabilitation Commitment</w:t>
            </w:r>
          </w:p>
        </w:tc>
        <w:tc>
          <w:tcPr>
            <w:tcW w:w="1159"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0F736C74" w14:textId="1D0BE1CB" w:rsidR="00135AA4" w:rsidRPr="008106EB" w:rsidRDefault="00135AA4" w:rsidP="00380DF6">
            <w:pPr>
              <w:keepLines/>
              <w:spacing w:after="120"/>
              <w:jc w:val="center"/>
              <w:rPr>
                <w:rFonts w:ascii="Calibri" w:eastAsia="Times" w:hAnsi="Calibri" w:cs="Times New Roman"/>
                <w:b/>
                <w:sz w:val="16"/>
                <w:szCs w:val="16"/>
              </w:rPr>
            </w:pPr>
            <w:r>
              <w:rPr>
                <w:rFonts w:ascii="Calibri" w:eastAsia="Times" w:hAnsi="Calibri" w:cs="Times New Roman"/>
                <w:b/>
                <w:sz w:val="16"/>
                <w:szCs w:val="16"/>
              </w:rPr>
              <w:t>2021</w:t>
            </w:r>
            <w:r w:rsidRPr="008106EB">
              <w:rPr>
                <w:rFonts w:ascii="Calibri" w:eastAsia="Times" w:hAnsi="Calibri" w:cs="Times New Roman"/>
                <w:b/>
                <w:sz w:val="16"/>
                <w:szCs w:val="16"/>
              </w:rPr>
              <w:t xml:space="preserve"> Annual Rehabilitation Commitment</w:t>
            </w:r>
          </w:p>
        </w:tc>
        <w:tc>
          <w:tcPr>
            <w:tcW w:w="1124"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5A1461F3" w14:textId="77777777" w:rsidR="00135AA4" w:rsidRPr="008106EB" w:rsidRDefault="00135AA4" w:rsidP="0012385E">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New rehabilitation commitment</w:t>
            </w:r>
          </w:p>
        </w:tc>
        <w:tc>
          <w:tcPr>
            <w:tcW w:w="114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5AFE8FE0" w14:textId="77777777" w:rsidR="00135AA4" w:rsidRPr="008106EB" w:rsidRDefault="00135AA4" w:rsidP="0012385E">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Status</w:t>
            </w:r>
          </w:p>
        </w:tc>
        <w:tc>
          <w:tcPr>
            <w:tcW w:w="116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72E27417" w14:textId="77777777" w:rsidR="00135AA4" w:rsidRPr="008106EB" w:rsidRDefault="00135AA4" w:rsidP="0012385E">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Estimated completion date</w:t>
            </w:r>
          </w:p>
        </w:tc>
        <w:tc>
          <w:tcPr>
            <w:tcW w:w="13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748C8FE3" w14:textId="5735DD98" w:rsidR="00135AA4" w:rsidRPr="008106EB" w:rsidRDefault="00135AA4" w:rsidP="00380DF6">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Target met</w:t>
            </w:r>
          </w:p>
        </w:tc>
        <w:tc>
          <w:tcPr>
            <w:tcW w:w="1966"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4F78E948" w14:textId="77777777" w:rsidR="00135AA4" w:rsidRPr="008106EB" w:rsidRDefault="00135AA4" w:rsidP="0012385E">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Closure Objectives and Targets (as per approved EMP)</w:t>
            </w:r>
          </w:p>
        </w:tc>
        <w:tc>
          <w:tcPr>
            <w:tcW w:w="120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08080"/>
            <w:vAlign w:val="center"/>
          </w:tcPr>
          <w:p w14:paraId="6C9A45B2" w14:textId="77777777" w:rsidR="00135AA4" w:rsidRPr="008106EB" w:rsidRDefault="00135AA4" w:rsidP="0012385E">
            <w:pPr>
              <w:keepLines/>
              <w:spacing w:after="120"/>
              <w:jc w:val="center"/>
              <w:rPr>
                <w:rFonts w:ascii="Calibri" w:eastAsia="Times" w:hAnsi="Calibri" w:cs="Times New Roman"/>
                <w:b/>
                <w:sz w:val="16"/>
                <w:szCs w:val="16"/>
              </w:rPr>
            </w:pPr>
            <w:r w:rsidRPr="008106EB">
              <w:rPr>
                <w:rFonts w:ascii="Calibri" w:eastAsia="Times" w:hAnsi="Calibri" w:cs="Times New Roman"/>
                <w:b/>
                <w:sz w:val="16"/>
                <w:szCs w:val="16"/>
              </w:rPr>
              <w:t>Closure Design and final Land Use criteria (as per approved EMP, 2006)</w:t>
            </w:r>
          </w:p>
        </w:tc>
      </w:tr>
      <w:tr w:rsidR="00135AA4" w:rsidRPr="008106EB" w14:paraId="3D0AB411" w14:textId="77777777" w:rsidTr="00135AA4">
        <w:tc>
          <w:tcPr>
            <w:tcW w:w="2438" w:type="dxa"/>
            <w:gridSpan w:val="2"/>
            <w:tcBorders>
              <w:top w:val="single" w:sz="4" w:space="0" w:color="F2F2F2" w:themeColor="background1" w:themeShade="F2"/>
            </w:tcBorders>
          </w:tcPr>
          <w:p w14:paraId="0002ED0E" w14:textId="77777777" w:rsidR="00135AA4" w:rsidRPr="008106EB" w:rsidRDefault="00135AA4" w:rsidP="0012385E">
            <w:pPr>
              <w:keepLines/>
              <w:spacing w:after="120"/>
              <w:rPr>
                <w:rFonts w:ascii="Calibri" w:eastAsia="Times" w:hAnsi="Calibri" w:cs="Times New Roman"/>
                <w:b/>
                <w:sz w:val="16"/>
                <w:szCs w:val="16"/>
              </w:rPr>
            </w:pPr>
            <w:r w:rsidRPr="008106EB">
              <w:rPr>
                <w:rFonts w:ascii="Calibri" w:eastAsia="Times" w:hAnsi="Calibri" w:cs="Times New Roman"/>
                <w:b/>
                <w:sz w:val="16"/>
                <w:szCs w:val="16"/>
              </w:rPr>
              <w:t>Electrical Lines</w:t>
            </w:r>
          </w:p>
        </w:tc>
        <w:tc>
          <w:tcPr>
            <w:tcW w:w="1497" w:type="dxa"/>
            <w:tcBorders>
              <w:top w:val="single" w:sz="4" w:space="0" w:color="F2F2F2" w:themeColor="background1" w:themeShade="F2"/>
            </w:tcBorders>
          </w:tcPr>
          <w:p w14:paraId="0B4CD77B"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Dismantle and remove.</w:t>
            </w:r>
          </w:p>
        </w:tc>
        <w:tc>
          <w:tcPr>
            <w:tcW w:w="1182" w:type="dxa"/>
            <w:gridSpan w:val="3"/>
            <w:tcBorders>
              <w:top w:val="single" w:sz="4" w:space="0" w:color="F2F2F2" w:themeColor="background1" w:themeShade="F2"/>
            </w:tcBorders>
          </w:tcPr>
          <w:p w14:paraId="1DF32F4D"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±5km</w:t>
            </w:r>
          </w:p>
        </w:tc>
        <w:tc>
          <w:tcPr>
            <w:tcW w:w="817" w:type="dxa"/>
            <w:gridSpan w:val="2"/>
            <w:tcBorders>
              <w:top w:val="single" w:sz="4" w:space="0" w:color="F2F2F2" w:themeColor="background1" w:themeShade="F2"/>
            </w:tcBorders>
          </w:tcPr>
          <w:p w14:paraId="156A6554"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tc>
        <w:tc>
          <w:tcPr>
            <w:tcW w:w="1159" w:type="dxa"/>
            <w:gridSpan w:val="2"/>
            <w:tcBorders>
              <w:top w:val="single" w:sz="4" w:space="0" w:color="F2F2F2" w:themeColor="background1" w:themeShade="F2"/>
            </w:tcBorders>
          </w:tcPr>
          <w:p w14:paraId="2DBE0568"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Borders>
              <w:top w:val="single" w:sz="4" w:space="0" w:color="F2F2F2" w:themeColor="background1" w:themeShade="F2"/>
            </w:tcBorders>
          </w:tcPr>
          <w:p w14:paraId="6DE241F7"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Borders>
              <w:top w:val="single" w:sz="4" w:space="0" w:color="F2F2F2" w:themeColor="background1" w:themeShade="F2"/>
            </w:tcBorders>
          </w:tcPr>
          <w:p w14:paraId="1C09A31C"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w:t>
            </w:r>
          </w:p>
        </w:tc>
        <w:tc>
          <w:tcPr>
            <w:tcW w:w="1145" w:type="dxa"/>
            <w:gridSpan w:val="2"/>
            <w:tcBorders>
              <w:top w:val="single" w:sz="4" w:space="0" w:color="F2F2F2" w:themeColor="background1" w:themeShade="F2"/>
            </w:tcBorders>
          </w:tcPr>
          <w:p w14:paraId="38C31EBF"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Completed during the 2016/2017 period.</w:t>
            </w:r>
          </w:p>
        </w:tc>
        <w:tc>
          <w:tcPr>
            <w:tcW w:w="1160" w:type="dxa"/>
            <w:gridSpan w:val="2"/>
            <w:tcBorders>
              <w:top w:val="single" w:sz="4" w:space="0" w:color="F2F2F2" w:themeColor="background1" w:themeShade="F2"/>
            </w:tcBorders>
            <w:shd w:val="clear" w:color="auto" w:fill="auto"/>
          </w:tcPr>
          <w:p w14:paraId="307F5A5B"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Completed</w:t>
            </w:r>
          </w:p>
        </w:tc>
        <w:tc>
          <w:tcPr>
            <w:tcW w:w="1300" w:type="dxa"/>
            <w:tcBorders>
              <w:top w:val="single" w:sz="4" w:space="0" w:color="F2F2F2" w:themeColor="background1" w:themeShade="F2"/>
            </w:tcBorders>
          </w:tcPr>
          <w:p w14:paraId="20BA2E27" w14:textId="22124C01" w:rsidR="00135AA4" w:rsidRPr="008106EB" w:rsidRDefault="00135AA4" w:rsidP="0012385E">
            <w:pPr>
              <w:ind w:left="-12"/>
              <w:rPr>
                <w:rFonts w:ascii="Calibri" w:eastAsia="Calibri" w:hAnsi="Calibri" w:cs="Times New Roman"/>
                <w:sz w:val="16"/>
                <w:szCs w:val="16"/>
              </w:rPr>
            </w:pPr>
            <w:r w:rsidRPr="008106EB">
              <w:rPr>
                <w:rFonts w:ascii="Calibri" w:eastAsia="Calibri" w:hAnsi="Calibri" w:cs="Times New Roman"/>
                <w:sz w:val="16"/>
                <w:szCs w:val="16"/>
              </w:rPr>
              <w:t>Compliant</w:t>
            </w:r>
          </w:p>
        </w:tc>
        <w:tc>
          <w:tcPr>
            <w:tcW w:w="1966" w:type="dxa"/>
            <w:gridSpan w:val="2"/>
            <w:tcBorders>
              <w:top w:val="single" w:sz="4" w:space="0" w:color="F2F2F2" w:themeColor="background1" w:themeShade="F2"/>
            </w:tcBorders>
          </w:tcPr>
          <w:p w14:paraId="21894086" w14:textId="77777777" w:rsidR="00135AA4" w:rsidRPr="008106EB" w:rsidRDefault="00135AA4" w:rsidP="00757DE9">
            <w:pPr>
              <w:numPr>
                <w:ilvl w:val="0"/>
                <w:numId w:val="10"/>
              </w:numPr>
              <w:ind w:left="348"/>
              <w:rPr>
                <w:rFonts w:ascii="Calibri" w:eastAsia="Calibri" w:hAnsi="Calibri" w:cs="Times New Roman"/>
                <w:color w:val="000000"/>
                <w:sz w:val="16"/>
                <w:szCs w:val="16"/>
              </w:rPr>
            </w:pPr>
            <w:r w:rsidRPr="008106EB">
              <w:rPr>
                <w:rFonts w:ascii="Calibri" w:eastAsia="Calibri" w:hAnsi="Calibri" w:cs="Times New Roman"/>
                <w:sz w:val="16"/>
                <w:szCs w:val="16"/>
              </w:rPr>
              <w:t xml:space="preserve">Linear infrastructure constructed by the mine (i.e. roads, conveyors, </w:t>
            </w:r>
            <w:proofErr w:type="gramStart"/>
            <w:r w:rsidRPr="008106EB">
              <w:rPr>
                <w:rFonts w:ascii="Calibri" w:eastAsia="Calibri" w:hAnsi="Calibri" w:cs="Times New Roman"/>
                <w:sz w:val="16"/>
                <w:szCs w:val="16"/>
              </w:rPr>
              <w:t>railways</w:t>
            </w:r>
            <w:proofErr w:type="gramEnd"/>
            <w:r w:rsidRPr="008106EB">
              <w:rPr>
                <w:rFonts w:ascii="Calibri" w:eastAsia="Calibri" w:hAnsi="Calibri" w:cs="Times New Roman"/>
                <w:sz w:val="16"/>
                <w:szCs w:val="16"/>
              </w:rPr>
              <w:t xml:space="preserve"> and power lines) will be removed if it proves to inhibit land use at decommissioning. Where possible infrastructure will remain for social investment opportunities, this will be decided in conjunction with Integrated Development Plan (IDP) of the area and the local authorities (i.e. municipality). </w:t>
            </w:r>
          </w:p>
        </w:tc>
        <w:tc>
          <w:tcPr>
            <w:tcW w:w="1207" w:type="dxa"/>
            <w:tcBorders>
              <w:top w:val="single" w:sz="4" w:space="0" w:color="F2F2F2" w:themeColor="background1" w:themeShade="F2"/>
            </w:tcBorders>
          </w:tcPr>
          <w:p w14:paraId="297D0A8E" w14:textId="77777777" w:rsidR="00135AA4" w:rsidRPr="008106EB" w:rsidRDefault="00135AA4" w:rsidP="0012385E">
            <w:pPr>
              <w:ind w:left="-11"/>
              <w:rPr>
                <w:rFonts w:ascii="Calibri" w:eastAsia="Calibri" w:hAnsi="Calibri" w:cs="Times New Roman"/>
                <w:sz w:val="16"/>
                <w:szCs w:val="16"/>
              </w:rPr>
            </w:pPr>
            <w:r w:rsidRPr="008106EB">
              <w:rPr>
                <w:rFonts w:ascii="Calibri" w:eastAsia="Calibri" w:hAnsi="Calibri" w:cs="Times New Roman"/>
                <w:sz w:val="16"/>
                <w:szCs w:val="16"/>
              </w:rPr>
              <w:t>The soils and land capability will be rehabilitated to near pre-mining conditions.</w:t>
            </w:r>
          </w:p>
        </w:tc>
      </w:tr>
      <w:tr w:rsidR="00135AA4" w:rsidRPr="008106EB" w14:paraId="02D66AAC" w14:textId="77777777" w:rsidTr="00135AA4">
        <w:tc>
          <w:tcPr>
            <w:tcW w:w="2438" w:type="dxa"/>
            <w:gridSpan w:val="2"/>
          </w:tcPr>
          <w:p w14:paraId="5EAAB8C8" w14:textId="77777777" w:rsidR="00135AA4" w:rsidRPr="008106EB" w:rsidRDefault="00135AA4" w:rsidP="0012385E">
            <w:pPr>
              <w:keepLines/>
              <w:spacing w:after="120"/>
              <w:rPr>
                <w:rFonts w:ascii="Calibri" w:eastAsia="Times" w:hAnsi="Calibri" w:cs="Times New Roman"/>
                <w:b/>
                <w:sz w:val="16"/>
                <w:szCs w:val="16"/>
              </w:rPr>
            </w:pPr>
            <w:r w:rsidRPr="008106EB">
              <w:rPr>
                <w:rFonts w:ascii="Calibri" w:eastAsia="Times" w:hAnsi="Calibri" w:cs="Times New Roman"/>
                <w:b/>
                <w:sz w:val="16"/>
                <w:szCs w:val="16"/>
              </w:rPr>
              <w:t>Pipelines</w:t>
            </w:r>
          </w:p>
        </w:tc>
        <w:tc>
          <w:tcPr>
            <w:tcW w:w="1497" w:type="dxa"/>
          </w:tcPr>
          <w:p w14:paraId="567FAADE"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Dismantle and remove.</w:t>
            </w:r>
          </w:p>
        </w:tc>
        <w:tc>
          <w:tcPr>
            <w:tcW w:w="1182" w:type="dxa"/>
            <w:gridSpan w:val="3"/>
          </w:tcPr>
          <w:p w14:paraId="7ACAFB29"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±500m. Approximately 4500m of pipeline was removed during the 2016/2017 period.</w:t>
            </w:r>
          </w:p>
        </w:tc>
        <w:tc>
          <w:tcPr>
            <w:tcW w:w="817" w:type="dxa"/>
            <w:gridSpan w:val="2"/>
          </w:tcPr>
          <w:p w14:paraId="58123F0A"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tc>
        <w:tc>
          <w:tcPr>
            <w:tcW w:w="1159" w:type="dxa"/>
            <w:gridSpan w:val="2"/>
          </w:tcPr>
          <w:p w14:paraId="4F09593E"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34B18DF8"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1AA032E5"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w:t>
            </w:r>
          </w:p>
        </w:tc>
        <w:tc>
          <w:tcPr>
            <w:tcW w:w="1145" w:type="dxa"/>
            <w:gridSpan w:val="2"/>
          </w:tcPr>
          <w:p w14:paraId="0ECD3FD4"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160" w:type="dxa"/>
            <w:gridSpan w:val="2"/>
            <w:shd w:val="clear" w:color="auto" w:fill="auto"/>
          </w:tcPr>
          <w:p w14:paraId="73166A2D"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Completed</w:t>
            </w:r>
          </w:p>
        </w:tc>
        <w:tc>
          <w:tcPr>
            <w:tcW w:w="1300" w:type="dxa"/>
          </w:tcPr>
          <w:p w14:paraId="3DF42919" w14:textId="06BB685F" w:rsidR="00135AA4" w:rsidRPr="008106EB" w:rsidRDefault="00135AA4" w:rsidP="0012385E">
            <w:pPr>
              <w:ind w:left="-12"/>
              <w:rPr>
                <w:rFonts w:ascii="Calibri" w:eastAsia="Calibri" w:hAnsi="Calibri" w:cs="Times New Roman"/>
                <w:sz w:val="16"/>
                <w:szCs w:val="16"/>
              </w:rPr>
            </w:pPr>
            <w:r w:rsidRPr="008106EB">
              <w:rPr>
                <w:rFonts w:ascii="Calibri" w:eastAsia="Calibri" w:hAnsi="Calibri" w:cs="Times New Roman"/>
                <w:sz w:val="16"/>
                <w:szCs w:val="16"/>
              </w:rPr>
              <w:t>Compliant</w:t>
            </w:r>
          </w:p>
        </w:tc>
        <w:tc>
          <w:tcPr>
            <w:tcW w:w="1966" w:type="dxa"/>
            <w:gridSpan w:val="2"/>
          </w:tcPr>
          <w:p w14:paraId="5AD97B86" w14:textId="77777777" w:rsidR="00135AA4" w:rsidRPr="008106EB" w:rsidRDefault="00135AA4" w:rsidP="00757DE9">
            <w:pPr>
              <w:numPr>
                <w:ilvl w:val="0"/>
                <w:numId w:val="10"/>
              </w:numPr>
              <w:ind w:left="348"/>
              <w:rPr>
                <w:rFonts w:ascii="Calibri" w:eastAsia="Calibri" w:hAnsi="Calibri" w:cs="Times New Roman"/>
                <w:color w:val="000000"/>
                <w:sz w:val="16"/>
                <w:szCs w:val="16"/>
              </w:rPr>
            </w:pPr>
            <w:r w:rsidRPr="008106EB">
              <w:rPr>
                <w:rFonts w:ascii="Calibri" w:eastAsia="Calibri" w:hAnsi="Calibri" w:cs="Times New Roman"/>
                <w:sz w:val="16"/>
                <w:szCs w:val="16"/>
              </w:rPr>
              <w:t xml:space="preserve">Linear infrastructure constructed by the mine (i.e. roads, conveyors, </w:t>
            </w:r>
            <w:proofErr w:type="gramStart"/>
            <w:r w:rsidRPr="008106EB">
              <w:rPr>
                <w:rFonts w:ascii="Calibri" w:eastAsia="Calibri" w:hAnsi="Calibri" w:cs="Times New Roman"/>
                <w:sz w:val="16"/>
                <w:szCs w:val="16"/>
              </w:rPr>
              <w:t>railways</w:t>
            </w:r>
            <w:proofErr w:type="gramEnd"/>
            <w:r w:rsidRPr="008106EB">
              <w:rPr>
                <w:rFonts w:ascii="Calibri" w:eastAsia="Calibri" w:hAnsi="Calibri" w:cs="Times New Roman"/>
                <w:sz w:val="16"/>
                <w:szCs w:val="16"/>
              </w:rPr>
              <w:t xml:space="preserve"> and power lines) will be removed if it proves to inhibit land use at decommissioning. Where possible infrastructure will remain for social investment opportunities, this will be decided in conjunction with Integrated Development Plan (IDP) of the area and </w:t>
            </w:r>
            <w:r w:rsidRPr="008106EB">
              <w:rPr>
                <w:rFonts w:ascii="Calibri" w:eastAsia="Calibri" w:hAnsi="Calibri" w:cs="Times New Roman"/>
                <w:sz w:val="16"/>
                <w:szCs w:val="16"/>
              </w:rPr>
              <w:lastRenderedPageBreak/>
              <w:t xml:space="preserve">the local authorities (i.e. municipality). </w:t>
            </w:r>
          </w:p>
        </w:tc>
        <w:tc>
          <w:tcPr>
            <w:tcW w:w="1207" w:type="dxa"/>
          </w:tcPr>
          <w:p w14:paraId="64649C8B" w14:textId="77777777" w:rsidR="00135AA4" w:rsidRPr="008106EB" w:rsidRDefault="00135AA4" w:rsidP="0012385E">
            <w:pPr>
              <w:ind w:left="-11"/>
              <w:rPr>
                <w:rFonts w:ascii="Calibri" w:eastAsia="Calibri" w:hAnsi="Calibri" w:cs="Times New Roman"/>
                <w:sz w:val="16"/>
                <w:szCs w:val="16"/>
              </w:rPr>
            </w:pPr>
            <w:r w:rsidRPr="008106EB">
              <w:rPr>
                <w:rFonts w:ascii="Calibri" w:eastAsia="Calibri" w:hAnsi="Calibri" w:cs="Times New Roman"/>
                <w:sz w:val="16"/>
                <w:szCs w:val="16"/>
              </w:rPr>
              <w:lastRenderedPageBreak/>
              <w:t>The soils and land capability will be rehabilitated to near pre-mining conditions.</w:t>
            </w:r>
          </w:p>
        </w:tc>
      </w:tr>
      <w:tr w:rsidR="00135AA4" w:rsidRPr="008106EB" w14:paraId="2CFE7ABC" w14:textId="77777777" w:rsidTr="00135AA4">
        <w:tc>
          <w:tcPr>
            <w:tcW w:w="2438" w:type="dxa"/>
            <w:gridSpan w:val="2"/>
          </w:tcPr>
          <w:p w14:paraId="76C70AB8" w14:textId="77777777" w:rsidR="00135AA4" w:rsidRPr="008106EB" w:rsidRDefault="00135AA4" w:rsidP="0012385E">
            <w:pPr>
              <w:keepLines/>
              <w:spacing w:after="120"/>
              <w:rPr>
                <w:rFonts w:ascii="Calibri" w:eastAsia="Times" w:hAnsi="Calibri" w:cs="Times New Roman"/>
                <w:b/>
                <w:sz w:val="16"/>
                <w:szCs w:val="16"/>
              </w:rPr>
            </w:pPr>
            <w:bookmarkStart w:id="200" w:name="_Hlk41034698"/>
            <w:r w:rsidRPr="008106EB">
              <w:rPr>
                <w:rFonts w:ascii="Calibri" w:eastAsia="Times" w:hAnsi="Calibri" w:cs="Times New Roman"/>
                <w:b/>
                <w:sz w:val="16"/>
                <w:szCs w:val="16"/>
              </w:rPr>
              <w:t>Tar Roads</w:t>
            </w:r>
          </w:p>
        </w:tc>
        <w:tc>
          <w:tcPr>
            <w:tcW w:w="1497" w:type="dxa"/>
          </w:tcPr>
          <w:p w14:paraId="4CF32490"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Demolish and remove.</w:t>
            </w:r>
          </w:p>
        </w:tc>
        <w:tc>
          <w:tcPr>
            <w:tcW w:w="1182" w:type="dxa"/>
            <w:gridSpan w:val="3"/>
          </w:tcPr>
          <w:p w14:paraId="26CE927D"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4000m2</w:t>
            </w:r>
          </w:p>
        </w:tc>
        <w:tc>
          <w:tcPr>
            <w:tcW w:w="817" w:type="dxa"/>
            <w:gridSpan w:val="2"/>
          </w:tcPr>
          <w:p w14:paraId="5DD687A5"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tc>
        <w:tc>
          <w:tcPr>
            <w:tcW w:w="1159" w:type="dxa"/>
            <w:gridSpan w:val="2"/>
          </w:tcPr>
          <w:p w14:paraId="0A1EB4AA" w14:textId="4F40D0E4"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 xml:space="preserve"> On hold</w:t>
            </w:r>
          </w:p>
        </w:tc>
        <w:tc>
          <w:tcPr>
            <w:tcW w:w="1159" w:type="dxa"/>
            <w:gridSpan w:val="2"/>
          </w:tcPr>
          <w:p w14:paraId="57058A90" w14:textId="734AA110"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 xml:space="preserve"> On hold</w:t>
            </w:r>
          </w:p>
        </w:tc>
        <w:tc>
          <w:tcPr>
            <w:tcW w:w="1124" w:type="dxa"/>
            <w:gridSpan w:val="2"/>
          </w:tcPr>
          <w:p w14:paraId="0AA1A7FB"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shd w:val="clear" w:color="auto" w:fill="FFFFFF" w:themeFill="background1"/>
          </w:tcPr>
          <w:p w14:paraId="76B610B6" w14:textId="5890CD65" w:rsidR="00135AA4" w:rsidRPr="008B2EE0" w:rsidRDefault="00135AA4" w:rsidP="0012385E">
            <w:pPr>
              <w:keepLines/>
              <w:spacing w:after="120"/>
              <w:rPr>
                <w:rFonts w:ascii="Calibri" w:eastAsia="Times" w:hAnsi="Calibri" w:cs="Times New Roman"/>
                <w:sz w:val="16"/>
                <w:szCs w:val="16"/>
              </w:rPr>
            </w:pPr>
            <w:r w:rsidRPr="008B2EE0">
              <w:rPr>
                <w:rFonts w:ascii="Calibri" w:eastAsia="Times" w:hAnsi="Calibri" w:cs="Times New Roman"/>
                <w:sz w:val="16"/>
                <w:szCs w:val="16"/>
              </w:rPr>
              <w:t>These activities were suspended to firstly determine the bitumen (tar) disposal requirements</w:t>
            </w:r>
          </w:p>
        </w:tc>
        <w:tc>
          <w:tcPr>
            <w:tcW w:w="1160" w:type="dxa"/>
            <w:gridSpan w:val="2"/>
            <w:shd w:val="clear" w:color="auto" w:fill="FFFFFF" w:themeFill="background1"/>
          </w:tcPr>
          <w:p w14:paraId="41AC0FBA" w14:textId="27E49EBF" w:rsidR="00135AA4" w:rsidRPr="008B2EE0"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Placed on hold.</w:t>
            </w:r>
            <w:r w:rsidRPr="008B2EE0">
              <w:rPr>
                <w:rFonts w:ascii="Calibri" w:eastAsia="Times" w:hAnsi="Calibri" w:cs="Times New Roman"/>
                <w:sz w:val="16"/>
                <w:szCs w:val="16"/>
              </w:rPr>
              <w:t xml:space="preserve"> (</w:t>
            </w:r>
            <w:proofErr w:type="gramStart"/>
            <w:r w:rsidRPr="008B2EE0">
              <w:rPr>
                <w:rFonts w:ascii="Calibri" w:eastAsia="Times" w:hAnsi="Calibri" w:cs="Times New Roman"/>
                <w:sz w:val="16"/>
                <w:szCs w:val="16"/>
              </w:rPr>
              <w:t>initial</w:t>
            </w:r>
            <w:proofErr w:type="gramEnd"/>
            <w:r w:rsidRPr="008B2EE0">
              <w:rPr>
                <w:rFonts w:ascii="Calibri" w:eastAsia="Times" w:hAnsi="Calibri" w:cs="Times New Roman"/>
                <w:sz w:val="16"/>
                <w:szCs w:val="16"/>
              </w:rPr>
              <w:t xml:space="preserve"> timeframe was June 2017, then extended to June 2018)</w:t>
            </w:r>
          </w:p>
        </w:tc>
        <w:tc>
          <w:tcPr>
            <w:tcW w:w="1300" w:type="dxa"/>
            <w:shd w:val="clear" w:color="auto" w:fill="FFFFFF" w:themeFill="background1"/>
          </w:tcPr>
          <w:p w14:paraId="00E424EC" w14:textId="05ED5BD5" w:rsidR="00135AA4" w:rsidRPr="008B2EE0" w:rsidRDefault="00135AA4" w:rsidP="0012385E">
            <w:pPr>
              <w:ind w:left="-12"/>
              <w:rPr>
                <w:rFonts w:ascii="Calibri" w:eastAsia="Calibri" w:hAnsi="Calibri" w:cs="Times New Roman"/>
                <w:sz w:val="16"/>
                <w:szCs w:val="16"/>
              </w:rPr>
            </w:pPr>
            <w:r w:rsidRPr="008B2EE0">
              <w:rPr>
                <w:rFonts w:ascii="Calibri" w:eastAsia="Calibri" w:hAnsi="Calibri" w:cs="Times New Roman"/>
                <w:sz w:val="16"/>
                <w:szCs w:val="16"/>
              </w:rPr>
              <w:t xml:space="preserve">This activity as temporarily been suspended </w:t>
            </w:r>
            <w:r>
              <w:rPr>
                <w:rFonts w:ascii="Calibri" w:eastAsia="Calibri" w:hAnsi="Calibri" w:cs="Times New Roman"/>
                <w:sz w:val="16"/>
                <w:szCs w:val="16"/>
              </w:rPr>
              <w:t>until further notice</w:t>
            </w:r>
            <w:r w:rsidRPr="008B2EE0">
              <w:rPr>
                <w:rFonts w:ascii="Calibri" w:eastAsia="Calibri" w:hAnsi="Calibri" w:cs="Times New Roman"/>
                <w:sz w:val="16"/>
                <w:szCs w:val="16"/>
              </w:rPr>
              <w:t>.</w:t>
            </w:r>
          </w:p>
        </w:tc>
        <w:tc>
          <w:tcPr>
            <w:tcW w:w="1966" w:type="dxa"/>
            <w:gridSpan w:val="2"/>
          </w:tcPr>
          <w:p w14:paraId="4B6916C0" w14:textId="77777777" w:rsidR="00135AA4" w:rsidRPr="008106EB" w:rsidRDefault="00135AA4" w:rsidP="00757DE9">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Linear infrastructure constructed by the mine (i.e. roads, conveyors, </w:t>
            </w:r>
            <w:proofErr w:type="gramStart"/>
            <w:r w:rsidRPr="008106EB">
              <w:rPr>
                <w:rFonts w:ascii="Calibri" w:eastAsia="Calibri" w:hAnsi="Calibri" w:cs="Times New Roman"/>
                <w:sz w:val="16"/>
                <w:szCs w:val="16"/>
              </w:rPr>
              <w:t>railways</w:t>
            </w:r>
            <w:proofErr w:type="gramEnd"/>
            <w:r w:rsidRPr="008106EB">
              <w:rPr>
                <w:rFonts w:ascii="Calibri" w:eastAsia="Calibri" w:hAnsi="Calibri" w:cs="Times New Roman"/>
                <w:sz w:val="16"/>
                <w:szCs w:val="16"/>
              </w:rPr>
              <w:t xml:space="preserve"> and power lines) will be removed if it proves to inhibit land use at decommissioning. Where possible infrastructure will remain for social investment opportunities, this will be decided in conjunction with Integrated Development Plan (IDP) of the area and the local authorities (i.e. municipality). The soils and land capability will be rehabilitated to near pre-mining conditions.</w:t>
            </w:r>
          </w:p>
        </w:tc>
        <w:tc>
          <w:tcPr>
            <w:tcW w:w="1207" w:type="dxa"/>
          </w:tcPr>
          <w:p w14:paraId="199A9341" w14:textId="549EA52C" w:rsidR="00135AA4" w:rsidRPr="008106EB" w:rsidRDefault="00135AA4" w:rsidP="0012385E">
            <w:pPr>
              <w:ind w:left="-11"/>
              <w:rPr>
                <w:rFonts w:ascii="Calibri" w:eastAsia="Calibri" w:hAnsi="Calibri" w:cs="Times New Roman"/>
                <w:sz w:val="16"/>
                <w:szCs w:val="16"/>
              </w:rPr>
            </w:pPr>
            <w:r w:rsidRPr="008106EB">
              <w:rPr>
                <w:rFonts w:ascii="Calibri" w:eastAsia="Calibri" w:hAnsi="Calibri" w:cs="Times New Roman"/>
                <w:sz w:val="16"/>
                <w:szCs w:val="16"/>
              </w:rPr>
              <w:t xml:space="preserve">All structures will be demolished, terracing removed, and foundations demolished to 1m below the original ground </w:t>
            </w:r>
            <w:proofErr w:type="gramStart"/>
            <w:r w:rsidRPr="008106EB">
              <w:rPr>
                <w:rFonts w:ascii="Calibri" w:eastAsia="Calibri" w:hAnsi="Calibri" w:cs="Times New Roman"/>
                <w:sz w:val="16"/>
                <w:szCs w:val="16"/>
              </w:rPr>
              <w:t>level</w:t>
            </w:r>
            <w:proofErr w:type="gramEnd"/>
          </w:p>
          <w:p w14:paraId="5A0FD8D6" w14:textId="77777777" w:rsidR="00135AA4" w:rsidRPr="008106EB" w:rsidRDefault="00135AA4" w:rsidP="0012385E">
            <w:pPr>
              <w:ind w:left="-11"/>
              <w:rPr>
                <w:rFonts w:ascii="Calibri" w:eastAsia="Calibri" w:hAnsi="Calibri" w:cs="Times New Roman"/>
                <w:sz w:val="16"/>
                <w:szCs w:val="16"/>
              </w:rPr>
            </w:pPr>
            <w:r w:rsidRPr="008106EB">
              <w:rPr>
                <w:rFonts w:ascii="Calibri" w:eastAsia="Calibri" w:hAnsi="Calibri" w:cs="Times New Roman"/>
                <w:sz w:val="16"/>
                <w:szCs w:val="16"/>
              </w:rPr>
              <w:t>The areas will be landscaped to be free draining.</w:t>
            </w:r>
          </w:p>
        </w:tc>
      </w:tr>
      <w:bookmarkEnd w:id="200"/>
      <w:tr w:rsidR="00135AA4" w:rsidRPr="008106EB" w14:paraId="33BB6803" w14:textId="77777777" w:rsidTr="00135AA4">
        <w:tc>
          <w:tcPr>
            <w:tcW w:w="2438" w:type="dxa"/>
            <w:gridSpan w:val="2"/>
          </w:tcPr>
          <w:p w14:paraId="39B754D7" w14:textId="77777777" w:rsidR="00135AA4" w:rsidRPr="008106EB" w:rsidRDefault="00135AA4" w:rsidP="0012385E">
            <w:pPr>
              <w:keepLines/>
              <w:spacing w:after="120"/>
              <w:rPr>
                <w:rFonts w:ascii="Calibri" w:eastAsia="Times" w:hAnsi="Calibri" w:cs="Times New Roman"/>
                <w:b/>
                <w:sz w:val="16"/>
                <w:szCs w:val="16"/>
              </w:rPr>
            </w:pPr>
            <w:r w:rsidRPr="008106EB">
              <w:rPr>
                <w:rFonts w:ascii="Calibri" w:eastAsia="Times" w:hAnsi="Calibri" w:cs="Times New Roman"/>
                <w:b/>
                <w:sz w:val="16"/>
                <w:szCs w:val="16"/>
              </w:rPr>
              <w:t>Gravel Roads</w:t>
            </w:r>
          </w:p>
        </w:tc>
        <w:tc>
          <w:tcPr>
            <w:tcW w:w="1497" w:type="dxa"/>
          </w:tcPr>
          <w:p w14:paraId="493E8E14"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Rip area to 500mm depth</w:t>
            </w:r>
          </w:p>
        </w:tc>
        <w:tc>
          <w:tcPr>
            <w:tcW w:w="1182" w:type="dxa"/>
            <w:gridSpan w:val="3"/>
          </w:tcPr>
          <w:p w14:paraId="7FDD6429"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C</w:t>
            </w:r>
            <w:r w:rsidRPr="008106EB">
              <w:rPr>
                <w:rFonts w:ascii="Calibri" w:eastAsia="Times" w:hAnsi="Calibri" w:cs="Times New Roman"/>
                <w:sz w:val="16"/>
                <w:szCs w:val="16"/>
              </w:rPr>
              <w:t>ompleted</w:t>
            </w:r>
          </w:p>
        </w:tc>
        <w:tc>
          <w:tcPr>
            <w:tcW w:w="817" w:type="dxa"/>
            <w:gridSpan w:val="2"/>
          </w:tcPr>
          <w:p w14:paraId="6B58835C"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tc>
        <w:tc>
          <w:tcPr>
            <w:tcW w:w="1159" w:type="dxa"/>
            <w:gridSpan w:val="2"/>
          </w:tcPr>
          <w:p w14:paraId="3DB45409"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4A08C199"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4CF7ECBD"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w:t>
            </w:r>
          </w:p>
        </w:tc>
        <w:tc>
          <w:tcPr>
            <w:tcW w:w="1145" w:type="dxa"/>
            <w:gridSpan w:val="2"/>
            <w:shd w:val="clear" w:color="auto" w:fill="FFFFFF" w:themeFill="background1"/>
          </w:tcPr>
          <w:p w14:paraId="5E41E68D" w14:textId="77777777" w:rsidR="00135AA4" w:rsidRPr="008B2EE0" w:rsidRDefault="00135AA4" w:rsidP="0012385E">
            <w:pPr>
              <w:keepLines/>
              <w:spacing w:after="120"/>
              <w:rPr>
                <w:rFonts w:ascii="Calibri" w:eastAsia="Times" w:hAnsi="Calibri" w:cs="Times New Roman"/>
                <w:sz w:val="16"/>
                <w:szCs w:val="16"/>
              </w:rPr>
            </w:pPr>
            <w:r w:rsidRPr="008B2EE0">
              <w:rPr>
                <w:rFonts w:ascii="Calibri" w:eastAsia="Times" w:hAnsi="Calibri" w:cs="Times New Roman"/>
                <w:sz w:val="16"/>
                <w:szCs w:val="16"/>
              </w:rPr>
              <w:t>Completed</w:t>
            </w:r>
          </w:p>
        </w:tc>
        <w:tc>
          <w:tcPr>
            <w:tcW w:w="1160" w:type="dxa"/>
            <w:gridSpan w:val="2"/>
            <w:shd w:val="clear" w:color="auto" w:fill="FFFFFF" w:themeFill="background1"/>
          </w:tcPr>
          <w:p w14:paraId="21368B89" w14:textId="77777777" w:rsidR="00135AA4" w:rsidRPr="008B2EE0" w:rsidRDefault="00135AA4" w:rsidP="0012385E">
            <w:pPr>
              <w:keepLines/>
              <w:spacing w:after="120"/>
              <w:rPr>
                <w:rFonts w:ascii="Calibri" w:eastAsia="Times" w:hAnsi="Calibri" w:cs="Times New Roman"/>
                <w:sz w:val="16"/>
                <w:szCs w:val="16"/>
              </w:rPr>
            </w:pPr>
            <w:r w:rsidRPr="008B2EE0">
              <w:rPr>
                <w:rFonts w:ascii="Calibri" w:eastAsia="Times" w:hAnsi="Calibri" w:cs="Times New Roman"/>
                <w:sz w:val="16"/>
                <w:szCs w:val="16"/>
              </w:rPr>
              <w:t>Completed</w:t>
            </w:r>
          </w:p>
        </w:tc>
        <w:tc>
          <w:tcPr>
            <w:tcW w:w="1300" w:type="dxa"/>
            <w:shd w:val="clear" w:color="auto" w:fill="FFFFFF" w:themeFill="background1"/>
          </w:tcPr>
          <w:p w14:paraId="4493D837" w14:textId="0EF1396B" w:rsidR="00135AA4" w:rsidRPr="008B2EE0" w:rsidRDefault="00135AA4" w:rsidP="0012385E">
            <w:pPr>
              <w:ind w:left="-12"/>
              <w:rPr>
                <w:rFonts w:ascii="Calibri" w:eastAsia="Calibri" w:hAnsi="Calibri" w:cs="Times New Roman"/>
                <w:sz w:val="16"/>
                <w:szCs w:val="16"/>
              </w:rPr>
            </w:pPr>
            <w:r w:rsidRPr="008B2EE0">
              <w:rPr>
                <w:rFonts w:ascii="Calibri" w:eastAsia="Calibri" w:hAnsi="Calibri" w:cs="Times New Roman"/>
                <w:sz w:val="16"/>
                <w:szCs w:val="16"/>
              </w:rPr>
              <w:t>Compliant</w:t>
            </w:r>
          </w:p>
        </w:tc>
        <w:tc>
          <w:tcPr>
            <w:tcW w:w="1966" w:type="dxa"/>
            <w:gridSpan w:val="2"/>
          </w:tcPr>
          <w:p w14:paraId="76DAA0D3" w14:textId="77777777" w:rsidR="00135AA4" w:rsidRPr="008106EB" w:rsidRDefault="00135AA4" w:rsidP="00757DE9">
            <w:pPr>
              <w:numPr>
                <w:ilvl w:val="0"/>
                <w:numId w:val="10"/>
              </w:numPr>
              <w:ind w:left="348"/>
              <w:rPr>
                <w:rFonts w:ascii="Calibri" w:eastAsia="Calibri" w:hAnsi="Calibri" w:cs="Times New Roman"/>
                <w:color w:val="000000"/>
                <w:sz w:val="16"/>
                <w:szCs w:val="16"/>
              </w:rPr>
            </w:pPr>
            <w:r w:rsidRPr="008106EB">
              <w:rPr>
                <w:rFonts w:ascii="Calibri" w:eastAsia="Calibri" w:hAnsi="Calibri" w:cs="Times New Roman"/>
                <w:sz w:val="16"/>
                <w:szCs w:val="16"/>
              </w:rPr>
              <w:t>All haul roads and access roads will be rehabilitated by ripping these structures to a depth of 500mm.</w:t>
            </w:r>
          </w:p>
        </w:tc>
        <w:tc>
          <w:tcPr>
            <w:tcW w:w="1207" w:type="dxa"/>
          </w:tcPr>
          <w:p w14:paraId="3C58BF9B" w14:textId="77777777" w:rsidR="00135AA4" w:rsidRPr="008106EB" w:rsidRDefault="00135AA4" w:rsidP="0012385E">
            <w:pPr>
              <w:ind w:left="-11"/>
              <w:rPr>
                <w:rFonts w:ascii="Calibri" w:eastAsia="Calibri" w:hAnsi="Calibri" w:cs="Times New Roman"/>
                <w:sz w:val="16"/>
                <w:szCs w:val="16"/>
              </w:rPr>
            </w:pPr>
            <w:r w:rsidRPr="008106EB">
              <w:rPr>
                <w:rFonts w:ascii="Calibri" w:eastAsia="Calibri" w:hAnsi="Calibri" w:cs="Times New Roman"/>
                <w:sz w:val="16"/>
                <w:szCs w:val="16"/>
              </w:rPr>
              <w:t>The areas will be landscaped to be free draining.</w:t>
            </w:r>
          </w:p>
        </w:tc>
      </w:tr>
      <w:tr w:rsidR="00135AA4" w:rsidRPr="008106EB" w14:paraId="6E9BEDA6" w14:textId="77777777" w:rsidTr="00135AA4">
        <w:tc>
          <w:tcPr>
            <w:tcW w:w="2438" w:type="dxa"/>
            <w:gridSpan w:val="2"/>
          </w:tcPr>
          <w:p w14:paraId="3792189A" w14:textId="77777777" w:rsidR="00135AA4" w:rsidRPr="008106EB" w:rsidRDefault="00135AA4" w:rsidP="0012385E">
            <w:pPr>
              <w:keepLines/>
              <w:spacing w:after="120"/>
              <w:rPr>
                <w:rFonts w:ascii="Calibri" w:eastAsia="Times" w:hAnsi="Calibri" w:cs="Times New Roman"/>
                <w:b/>
                <w:sz w:val="16"/>
                <w:szCs w:val="16"/>
              </w:rPr>
            </w:pPr>
            <w:r w:rsidRPr="008106EB">
              <w:rPr>
                <w:rFonts w:ascii="Calibri" w:eastAsia="Times" w:hAnsi="Calibri" w:cs="Times New Roman"/>
                <w:b/>
                <w:sz w:val="16"/>
                <w:szCs w:val="16"/>
              </w:rPr>
              <w:t>Disused boreholes</w:t>
            </w:r>
          </w:p>
        </w:tc>
        <w:tc>
          <w:tcPr>
            <w:tcW w:w="1497" w:type="dxa"/>
          </w:tcPr>
          <w:p w14:paraId="7AC699CB"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Cap 20 boreholes in East Pit area</w:t>
            </w:r>
          </w:p>
        </w:tc>
        <w:tc>
          <w:tcPr>
            <w:tcW w:w="1182" w:type="dxa"/>
            <w:gridSpan w:val="3"/>
          </w:tcPr>
          <w:p w14:paraId="3006F663"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None</w:t>
            </w:r>
          </w:p>
        </w:tc>
        <w:tc>
          <w:tcPr>
            <w:tcW w:w="817" w:type="dxa"/>
            <w:gridSpan w:val="2"/>
          </w:tcPr>
          <w:p w14:paraId="1626EE56"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tc>
        <w:tc>
          <w:tcPr>
            <w:tcW w:w="1159" w:type="dxa"/>
            <w:gridSpan w:val="2"/>
          </w:tcPr>
          <w:p w14:paraId="6E921FD2"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76DBBF89"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674FDB89"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w:t>
            </w:r>
          </w:p>
        </w:tc>
        <w:tc>
          <w:tcPr>
            <w:tcW w:w="1145" w:type="dxa"/>
            <w:gridSpan w:val="2"/>
            <w:shd w:val="clear" w:color="auto" w:fill="FFFFFF" w:themeFill="background1"/>
          </w:tcPr>
          <w:p w14:paraId="7DA5FED7" w14:textId="77777777" w:rsidR="00135AA4" w:rsidRPr="008B2EE0" w:rsidRDefault="00135AA4" w:rsidP="0012385E">
            <w:pPr>
              <w:keepLines/>
              <w:spacing w:after="120"/>
              <w:rPr>
                <w:rFonts w:ascii="Calibri" w:eastAsia="Times" w:hAnsi="Calibri" w:cs="Times New Roman"/>
                <w:sz w:val="16"/>
                <w:szCs w:val="16"/>
              </w:rPr>
            </w:pPr>
            <w:r w:rsidRPr="008B2EE0">
              <w:rPr>
                <w:rFonts w:ascii="Calibri" w:eastAsia="Times" w:hAnsi="Calibri" w:cs="Times New Roman"/>
                <w:sz w:val="16"/>
                <w:szCs w:val="16"/>
              </w:rPr>
              <w:t>Completed</w:t>
            </w:r>
          </w:p>
        </w:tc>
        <w:tc>
          <w:tcPr>
            <w:tcW w:w="1160" w:type="dxa"/>
            <w:gridSpan w:val="2"/>
            <w:shd w:val="clear" w:color="auto" w:fill="FFFFFF" w:themeFill="background1"/>
          </w:tcPr>
          <w:p w14:paraId="642E89C5" w14:textId="77777777" w:rsidR="00135AA4" w:rsidRPr="008B2EE0" w:rsidRDefault="00135AA4" w:rsidP="0012385E">
            <w:pPr>
              <w:keepLines/>
              <w:spacing w:after="120"/>
              <w:rPr>
                <w:rFonts w:ascii="Calibri" w:eastAsia="Times" w:hAnsi="Calibri" w:cs="Times New Roman"/>
                <w:sz w:val="16"/>
                <w:szCs w:val="16"/>
              </w:rPr>
            </w:pPr>
            <w:r w:rsidRPr="008B2EE0">
              <w:rPr>
                <w:rFonts w:ascii="Calibri" w:eastAsia="Times" w:hAnsi="Calibri" w:cs="Times New Roman"/>
                <w:sz w:val="16"/>
                <w:szCs w:val="16"/>
              </w:rPr>
              <w:t>Completed</w:t>
            </w:r>
          </w:p>
        </w:tc>
        <w:tc>
          <w:tcPr>
            <w:tcW w:w="1300" w:type="dxa"/>
            <w:shd w:val="clear" w:color="auto" w:fill="FFFFFF" w:themeFill="background1"/>
          </w:tcPr>
          <w:p w14:paraId="68683A95" w14:textId="15680A1C" w:rsidR="00135AA4" w:rsidRPr="008B2EE0" w:rsidRDefault="00135AA4" w:rsidP="0012385E">
            <w:pPr>
              <w:ind w:left="-12"/>
              <w:rPr>
                <w:rFonts w:ascii="Calibri" w:eastAsia="Calibri" w:hAnsi="Calibri" w:cs="Times New Roman"/>
                <w:sz w:val="16"/>
                <w:szCs w:val="16"/>
              </w:rPr>
            </w:pPr>
            <w:r w:rsidRPr="008B2EE0">
              <w:rPr>
                <w:rFonts w:ascii="Calibri" w:eastAsia="Calibri" w:hAnsi="Calibri" w:cs="Times New Roman"/>
                <w:sz w:val="16"/>
                <w:szCs w:val="16"/>
              </w:rPr>
              <w:t>Compliant</w:t>
            </w:r>
          </w:p>
        </w:tc>
        <w:tc>
          <w:tcPr>
            <w:tcW w:w="1966" w:type="dxa"/>
            <w:gridSpan w:val="2"/>
          </w:tcPr>
          <w:p w14:paraId="019C552D" w14:textId="797DFCA0" w:rsidR="00135AA4" w:rsidRPr="008106EB" w:rsidRDefault="00135AA4" w:rsidP="00757DE9">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657C5A2A" w14:textId="77777777" w:rsidR="00135AA4" w:rsidRPr="008106EB" w:rsidRDefault="00135AA4" w:rsidP="0012385E">
            <w:pPr>
              <w:ind w:left="-11"/>
              <w:rPr>
                <w:rFonts w:ascii="Calibri" w:eastAsia="Calibri" w:hAnsi="Calibri" w:cs="Times New Roman"/>
                <w:sz w:val="16"/>
                <w:szCs w:val="16"/>
              </w:rPr>
            </w:pPr>
            <w:r w:rsidRPr="008106EB">
              <w:rPr>
                <w:rFonts w:ascii="Calibri" w:eastAsia="Calibri" w:hAnsi="Calibri" w:cs="Times New Roman"/>
                <w:sz w:val="16"/>
                <w:szCs w:val="16"/>
              </w:rPr>
              <w:t>The areas will be landscaped to be free draining.</w:t>
            </w:r>
          </w:p>
        </w:tc>
      </w:tr>
      <w:tr w:rsidR="00135AA4" w:rsidRPr="008106EB" w14:paraId="4D1B1206" w14:textId="77777777" w:rsidTr="00135AA4">
        <w:tc>
          <w:tcPr>
            <w:tcW w:w="2438" w:type="dxa"/>
            <w:gridSpan w:val="2"/>
          </w:tcPr>
          <w:p w14:paraId="6EF8F04A" w14:textId="77777777" w:rsidR="00135AA4" w:rsidRPr="008106EB" w:rsidRDefault="00135AA4" w:rsidP="0012385E">
            <w:pPr>
              <w:keepLines/>
              <w:spacing w:after="120"/>
              <w:rPr>
                <w:rFonts w:ascii="Calibri" w:eastAsia="Times" w:hAnsi="Calibri" w:cs="Times New Roman"/>
                <w:b/>
                <w:sz w:val="16"/>
                <w:szCs w:val="16"/>
              </w:rPr>
            </w:pPr>
            <w:r w:rsidRPr="008106EB">
              <w:rPr>
                <w:rFonts w:ascii="Calibri" w:eastAsia="Times" w:hAnsi="Calibri" w:cs="Times New Roman"/>
                <w:b/>
                <w:sz w:val="16"/>
                <w:szCs w:val="16"/>
              </w:rPr>
              <w:lastRenderedPageBreak/>
              <w:t>HH Waste Rock Dump</w:t>
            </w:r>
          </w:p>
        </w:tc>
        <w:tc>
          <w:tcPr>
            <w:tcW w:w="1497" w:type="dxa"/>
          </w:tcPr>
          <w:p w14:paraId="5F2731CE"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Shape to final profile, including erosion control measures and cover with topsoil.</w:t>
            </w:r>
          </w:p>
        </w:tc>
        <w:tc>
          <w:tcPr>
            <w:tcW w:w="1182" w:type="dxa"/>
            <w:gridSpan w:val="3"/>
          </w:tcPr>
          <w:p w14:paraId="7DAE8D77" w14:textId="70D7EA66"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Revegetation complete, requires care and maintenance</w:t>
            </w:r>
          </w:p>
        </w:tc>
        <w:tc>
          <w:tcPr>
            <w:tcW w:w="817" w:type="dxa"/>
            <w:gridSpan w:val="2"/>
          </w:tcPr>
          <w:p w14:paraId="2C760212"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tc>
        <w:tc>
          <w:tcPr>
            <w:tcW w:w="1159" w:type="dxa"/>
            <w:gridSpan w:val="2"/>
          </w:tcPr>
          <w:p w14:paraId="463A3F7C" w14:textId="77777777"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43A254CF" w14:textId="151E6FEF" w:rsidR="00135AA4" w:rsidRPr="008106EB"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459C5E18" w14:textId="77777777" w:rsidR="00135AA4" w:rsidRPr="008106EB" w:rsidRDefault="00135AA4" w:rsidP="0012385E">
            <w:pPr>
              <w:keepLines/>
              <w:spacing w:after="120"/>
              <w:rPr>
                <w:rFonts w:ascii="Calibri" w:eastAsia="Times" w:hAnsi="Calibri" w:cs="Times New Roman"/>
                <w:sz w:val="16"/>
                <w:szCs w:val="16"/>
              </w:rPr>
            </w:pPr>
            <w:r w:rsidRPr="008106EB">
              <w:rPr>
                <w:rFonts w:ascii="Calibri" w:eastAsia="Times" w:hAnsi="Calibri" w:cs="Times New Roman"/>
                <w:sz w:val="16"/>
                <w:szCs w:val="16"/>
              </w:rPr>
              <w:t>-</w:t>
            </w:r>
          </w:p>
        </w:tc>
        <w:tc>
          <w:tcPr>
            <w:tcW w:w="1145" w:type="dxa"/>
            <w:gridSpan w:val="2"/>
            <w:shd w:val="clear" w:color="auto" w:fill="FFFFFF" w:themeFill="background1"/>
          </w:tcPr>
          <w:p w14:paraId="1AD290D8" w14:textId="48E1A44A" w:rsidR="00135AA4" w:rsidRPr="008B2EE0" w:rsidRDefault="00135AA4" w:rsidP="0012385E">
            <w:pPr>
              <w:keepLines/>
              <w:spacing w:after="120"/>
              <w:rPr>
                <w:rFonts w:ascii="Calibri" w:eastAsia="Times" w:hAnsi="Calibri" w:cs="Times New Roman"/>
                <w:sz w:val="16"/>
                <w:szCs w:val="16"/>
              </w:rPr>
            </w:pPr>
            <w:r w:rsidRPr="008B2EE0">
              <w:rPr>
                <w:rFonts w:ascii="Calibri" w:eastAsia="Times" w:hAnsi="Calibri" w:cs="Times New Roman"/>
                <w:sz w:val="16"/>
                <w:szCs w:val="16"/>
              </w:rPr>
              <w:t>In progress</w:t>
            </w:r>
            <w:r>
              <w:rPr>
                <w:rFonts w:ascii="Calibri" w:eastAsia="Times" w:hAnsi="Calibri" w:cs="Times New Roman"/>
                <w:sz w:val="16"/>
                <w:szCs w:val="16"/>
              </w:rPr>
              <w:t>, on-going monitoring, good plant growth</w:t>
            </w:r>
          </w:p>
        </w:tc>
        <w:tc>
          <w:tcPr>
            <w:tcW w:w="1160" w:type="dxa"/>
            <w:gridSpan w:val="2"/>
            <w:shd w:val="clear" w:color="auto" w:fill="FFFFFF" w:themeFill="background1"/>
          </w:tcPr>
          <w:p w14:paraId="1B0B64F2" w14:textId="246D48E3" w:rsidR="00135AA4" w:rsidRPr="008B2EE0" w:rsidRDefault="00135AA4" w:rsidP="0012385E">
            <w:pPr>
              <w:keepLines/>
              <w:spacing w:after="120"/>
              <w:rPr>
                <w:rFonts w:ascii="Calibri" w:eastAsia="Times" w:hAnsi="Calibri" w:cs="Times New Roman"/>
                <w:sz w:val="16"/>
                <w:szCs w:val="16"/>
              </w:rPr>
            </w:pPr>
            <w:r>
              <w:rPr>
                <w:rFonts w:ascii="Calibri" w:eastAsia="Times" w:hAnsi="Calibri" w:cs="Times New Roman"/>
                <w:sz w:val="16"/>
                <w:szCs w:val="16"/>
              </w:rPr>
              <w:t xml:space="preserve"> June 2021</w:t>
            </w:r>
          </w:p>
        </w:tc>
        <w:tc>
          <w:tcPr>
            <w:tcW w:w="1300" w:type="dxa"/>
            <w:shd w:val="clear" w:color="auto" w:fill="FFFFFF" w:themeFill="background1"/>
          </w:tcPr>
          <w:p w14:paraId="1F2C4D6A" w14:textId="30EFFDF6" w:rsidR="00135AA4" w:rsidRPr="008B2EE0" w:rsidRDefault="00135AA4" w:rsidP="0012385E">
            <w:pPr>
              <w:ind w:left="-12"/>
              <w:rPr>
                <w:rFonts w:ascii="Calibri" w:eastAsia="Calibri" w:hAnsi="Calibri" w:cs="Times New Roman"/>
                <w:sz w:val="16"/>
                <w:szCs w:val="16"/>
              </w:rPr>
            </w:pPr>
            <w:r w:rsidRPr="008B2EE0">
              <w:rPr>
                <w:rFonts w:ascii="Calibri" w:eastAsia="Calibri" w:hAnsi="Calibri" w:cs="Times New Roman"/>
                <w:sz w:val="16"/>
                <w:szCs w:val="16"/>
              </w:rPr>
              <w:t>Compliant</w:t>
            </w:r>
          </w:p>
        </w:tc>
        <w:tc>
          <w:tcPr>
            <w:tcW w:w="1966" w:type="dxa"/>
            <w:gridSpan w:val="2"/>
          </w:tcPr>
          <w:p w14:paraId="01A2A983" w14:textId="77777777" w:rsidR="00135AA4" w:rsidRPr="008106EB" w:rsidRDefault="00135AA4" w:rsidP="00757DE9">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Clean and dirty water systems will be implemented to remain as long terms structures to ensure that the area is free draining as far as practically possible;</w:t>
            </w:r>
          </w:p>
          <w:p w14:paraId="584DBD70" w14:textId="77777777" w:rsidR="00135AA4" w:rsidRPr="008106EB" w:rsidRDefault="00135AA4" w:rsidP="00757DE9">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Terraces and berms will be implemented to encourage the self-succession of vegetation and the reduced potential for erosion;</w:t>
            </w:r>
          </w:p>
          <w:p w14:paraId="39694A08" w14:textId="77777777" w:rsidR="00135AA4" w:rsidRPr="008106EB" w:rsidRDefault="00135AA4" w:rsidP="00757DE9">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Should self-succession not establish the mine will cover the remaining waste rock dumps with the necessary topsoil and subsoil mixture, with the associated seedbed;</w:t>
            </w:r>
          </w:p>
          <w:p w14:paraId="1749D9C5" w14:textId="77777777" w:rsidR="00135AA4" w:rsidRPr="008106EB" w:rsidRDefault="00135AA4" w:rsidP="00757DE9">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The re-vegetation process will be monitored and encouraged until the area is regarded as table;</w:t>
            </w:r>
          </w:p>
          <w:p w14:paraId="07340B46" w14:textId="01492828" w:rsidR="00135AA4" w:rsidRPr="008106EB" w:rsidRDefault="00135AA4" w:rsidP="00757DE9">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The waste rock dump will be fenced off until the vegetation is stable, and the rehabilitation is regarded to be finalised.</w:t>
            </w:r>
          </w:p>
        </w:tc>
        <w:tc>
          <w:tcPr>
            <w:tcW w:w="1207" w:type="dxa"/>
          </w:tcPr>
          <w:p w14:paraId="72A13273" w14:textId="77777777" w:rsidR="00135AA4" w:rsidRPr="008106EB" w:rsidRDefault="00135AA4" w:rsidP="0012385E">
            <w:pPr>
              <w:ind w:left="-11"/>
              <w:rPr>
                <w:rFonts w:ascii="Calibri" w:eastAsia="Calibri" w:hAnsi="Calibri" w:cs="Times New Roman"/>
                <w:sz w:val="16"/>
                <w:szCs w:val="16"/>
              </w:rPr>
            </w:pPr>
            <w:r w:rsidRPr="008106EB">
              <w:rPr>
                <w:rFonts w:ascii="Calibri" w:eastAsia="Calibri" w:hAnsi="Calibri" w:cs="Times New Roman"/>
                <w:sz w:val="16"/>
                <w:szCs w:val="16"/>
              </w:rPr>
              <w:t>Mining areas could be rehabilitated to a wilderness final state with a final land capability of about 60% of the original land capability.</w:t>
            </w:r>
          </w:p>
          <w:p w14:paraId="2D19648F" w14:textId="77777777" w:rsidR="00135AA4" w:rsidRPr="008106EB" w:rsidRDefault="00135AA4" w:rsidP="0012385E">
            <w:pPr>
              <w:ind w:left="-11"/>
              <w:rPr>
                <w:rFonts w:ascii="Calibri" w:eastAsia="Calibri" w:hAnsi="Calibri" w:cs="Times New Roman"/>
                <w:sz w:val="16"/>
                <w:szCs w:val="16"/>
              </w:rPr>
            </w:pPr>
            <w:r w:rsidRPr="008106EB">
              <w:rPr>
                <w:rFonts w:ascii="Calibri" w:eastAsia="Calibri" w:hAnsi="Calibri" w:cs="Times New Roman"/>
                <w:sz w:val="16"/>
                <w:szCs w:val="16"/>
              </w:rPr>
              <w:t>The areas will be landscaped to be free draining.</w:t>
            </w:r>
          </w:p>
          <w:p w14:paraId="42338250" w14:textId="77777777" w:rsidR="00135AA4" w:rsidRPr="008106EB" w:rsidRDefault="00135AA4" w:rsidP="0012385E">
            <w:pPr>
              <w:ind w:left="-11"/>
              <w:rPr>
                <w:rFonts w:ascii="Calibri" w:eastAsia="Calibri" w:hAnsi="Calibri" w:cs="Times New Roman"/>
                <w:sz w:val="16"/>
                <w:szCs w:val="16"/>
              </w:rPr>
            </w:pPr>
            <w:r w:rsidRPr="008106EB">
              <w:rPr>
                <w:rFonts w:ascii="Calibri" w:eastAsia="Calibri" w:hAnsi="Calibri" w:cs="Times New Roman"/>
                <w:sz w:val="16"/>
                <w:szCs w:val="16"/>
              </w:rPr>
              <w:t>The slopes of the waste rock dumps will be shaped to be stable and that the structure blends into the surrounding environment.</w:t>
            </w:r>
          </w:p>
        </w:tc>
      </w:tr>
      <w:tr w:rsidR="00135AA4" w:rsidRPr="008106EB" w14:paraId="0CCE3089" w14:textId="77777777" w:rsidTr="00135AA4">
        <w:tc>
          <w:tcPr>
            <w:tcW w:w="2438" w:type="dxa"/>
            <w:gridSpan w:val="2"/>
          </w:tcPr>
          <w:p w14:paraId="41373839" w14:textId="57B5CEB1" w:rsidR="00135AA4" w:rsidRPr="008106EB" w:rsidRDefault="00135AA4" w:rsidP="00300C62">
            <w:pPr>
              <w:keepLines/>
              <w:spacing w:after="120"/>
              <w:rPr>
                <w:rFonts w:ascii="Calibri" w:eastAsia="Times" w:hAnsi="Calibri" w:cs="Times New Roman"/>
                <w:b/>
                <w:sz w:val="16"/>
                <w:szCs w:val="16"/>
              </w:rPr>
            </w:pPr>
            <w:r>
              <w:rPr>
                <w:rFonts w:ascii="Calibri" w:eastAsia="Times" w:hAnsi="Calibri" w:cs="Times New Roman"/>
                <w:b/>
                <w:sz w:val="16"/>
                <w:szCs w:val="16"/>
              </w:rPr>
              <w:t>HH WRD (North) – Enviroberm</w:t>
            </w:r>
          </w:p>
        </w:tc>
        <w:tc>
          <w:tcPr>
            <w:tcW w:w="1497" w:type="dxa"/>
          </w:tcPr>
          <w:p w14:paraId="7E74A95C" w14:textId="19AB6F45"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C</w:t>
            </w:r>
            <w:r w:rsidRPr="00516F36">
              <w:rPr>
                <w:rFonts w:ascii="Calibri" w:eastAsia="Times" w:hAnsi="Calibri" w:cs="Times New Roman"/>
                <w:sz w:val="16"/>
                <w:szCs w:val="16"/>
              </w:rPr>
              <w:t>onstruction of enviro berm</w:t>
            </w:r>
          </w:p>
        </w:tc>
        <w:tc>
          <w:tcPr>
            <w:tcW w:w="1182" w:type="dxa"/>
            <w:gridSpan w:val="3"/>
          </w:tcPr>
          <w:p w14:paraId="20AE8F17" w14:textId="77777777"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100%</w:t>
            </w:r>
          </w:p>
          <w:p w14:paraId="5C9239A3" w14:textId="16303E75"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(794.248m)</w:t>
            </w:r>
          </w:p>
        </w:tc>
        <w:tc>
          <w:tcPr>
            <w:tcW w:w="817" w:type="dxa"/>
            <w:gridSpan w:val="2"/>
          </w:tcPr>
          <w:p w14:paraId="70BA0EEF" w14:textId="11CC3023"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Waste rock</w:t>
            </w:r>
          </w:p>
        </w:tc>
        <w:tc>
          <w:tcPr>
            <w:tcW w:w="1159" w:type="dxa"/>
            <w:gridSpan w:val="2"/>
          </w:tcPr>
          <w:p w14:paraId="2CDBD62B" w14:textId="01BCB604"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08B40677" w14:textId="5755B183"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7D68CAB5" w14:textId="2F4A27D7"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45" w:type="dxa"/>
            <w:gridSpan w:val="2"/>
            <w:shd w:val="clear" w:color="auto" w:fill="FFFFFF" w:themeFill="background1"/>
          </w:tcPr>
          <w:p w14:paraId="38358CE6" w14:textId="0B2F4923" w:rsidR="00135AA4" w:rsidRPr="008B2EE0"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To commence</w:t>
            </w:r>
          </w:p>
        </w:tc>
        <w:tc>
          <w:tcPr>
            <w:tcW w:w="1160" w:type="dxa"/>
            <w:gridSpan w:val="2"/>
            <w:shd w:val="clear" w:color="auto" w:fill="FFFFFF" w:themeFill="background1"/>
          </w:tcPr>
          <w:p w14:paraId="796B12DE" w14:textId="00CDA80F"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June 2022</w:t>
            </w:r>
          </w:p>
        </w:tc>
        <w:tc>
          <w:tcPr>
            <w:tcW w:w="1300" w:type="dxa"/>
            <w:shd w:val="clear" w:color="auto" w:fill="FFFFFF" w:themeFill="background1"/>
          </w:tcPr>
          <w:p w14:paraId="1BBFBB26" w14:textId="5C5F432F" w:rsidR="00135AA4" w:rsidRPr="008B2EE0" w:rsidRDefault="00135AA4" w:rsidP="00300C62">
            <w:pPr>
              <w:ind w:left="-12"/>
              <w:rPr>
                <w:rFonts w:ascii="Calibri" w:eastAsia="Calibri" w:hAnsi="Calibri" w:cs="Times New Roman"/>
                <w:sz w:val="16"/>
                <w:szCs w:val="16"/>
              </w:rPr>
            </w:pPr>
            <w:r>
              <w:rPr>
                <w:rFonts w:ascii="Calibri" w:eastAsia="Calibri" w:hAnsi="Calibri" w:cs="Times New Roman"/>
                <w:sz w:val="16"/>
                <w:szCs w:val="16"/>
              </w:rPr>
              <w:t>-</w:t>
            </w:r>
          </w:p>
        </w:tc>
        <w:tc>
          <w:tcPr>
            <w:tcW w:w="1966" w:type="dxa"/>
            <w:gridSpan w:val="2"/>
            <w:vMerge w:val="restart"/>
          </w:tcPr>
          <w:p w14:paraId="6AE2E297" w14:textId="77777777" w:rsidR="00135AA4" w:rsidRPr="008106EB" w:rsidRDefault="00135AA4" w:rsidP="00300C62">
            <w:pPr>
              <w:rPr>
                <w:rFonts w:ascii="Calibri" w:eastAsia="Calibri" w:hAnsi="Calibri" w:cs="Times New Roman"/>
                <w:sz w:val="16"/>
                <w:szCs w:val="16"/>
              </w:rPr>
            </w:pPr>
            <w:r w:rsidRPr="008106EB">
              <w:rPr>
                <w:rFonts w:ascii="Calibri" w:eastAsia="Calibri" w:hAnsi="Calibri" w:cs="Times New Roman"/>
                <w:sz w:val="16"/>
                <w:szCs w:val="16"/>
              </w:rPr>
              <w:t xml:space="preserve">It is the aim of the mine to backfill the opencast voids with existing material on </w:t>
            </w:r>
            <w:r w:rsidRPr="008106EB">
              <w:rPr>
                <w:rFonts w:ascii="Calibri" w:eastAsia="Calibri" w:hAnsi="Calibri" w:cs="Times New Roman"/>
                <w:sz w:val="16"/>
                <w:szCs w:val="16"/>
              </w:rPr>
              <w:lastRenderedPageBreak/>
              <w:t>site.  Should it be found that opencast pit voids remain at the end of the mining operations the following will be enforced:</w:t>
            </w:r>
          </w:p>
          <w:p w14:paraId="1D1BB3DE" w14:textId="77777777" w:rsidR="00135AA4" w:rsidRPr="008106EB" w:rsidRDefault="00135AA4" w:rsidP="00300C62">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The area will be made safe by the establishment of enviro-berms around the perimeter of the remaining voids to make the area safe and limit access;</w:t>
            </w:r>
          </w:p>
          <w:p w14:paraId="4AD00C9C" w14:textId="77777777" w:rsidR="00135AA4" w:rsidRPr="008106EB" w:rsidRDefault="00135AA4" w:rsidP="00300C62">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The enviro-berms will be covered with indigenous thorny vegetation.</w:t>
            </w:r>
          </w:p>
          <w:p w14:paraId="2A80A905" w14:textId="77777777" w:rsidR="00135AA4" w:rsidRPr="008106EB" w:rsidRDefault="00135AA4" w:rsidP="00300C62">
            <w:pPr>
              <w:rPr>
                <w:rFonts w:ascii="Calibri" w:eastAsia="Calibri" w:hAnsi="Calibri" w:cs="Times New Roman"/>
                <w:sz w:val="16"/>
                <w:szCs w:val="16"/>
              </w:rPr>
            </w:pPr>
            <w:r w:rsidRPr="008106EB">
              <w:rPr>
                <w:rFonts w:ascii="Calibri" w:eastAsia="Calibri" w:hAnsi="Calibri" w:cs="Times New Roman"/>
                <w:sz w:val="16"/>
                <w:szCs w:val="16"/>
              </w:rPr>
              <w:t>Should it be found that there is sufficient material available to backfill the voids completely, the following measures will be implemented:</w:t>
            </w:r>
          </w:p>
          <w:p w14:paraId="24E0F152" w14:textId="77777777" w:rsidR="00135AA4" w:rsidRPr="008106EB" w:rsidRDefault="00135AA4" w:rsidP="00300C62">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The areas will be landscaped to be free draining;</w:t>
            </w:r>
          </w:p>
          <w:p w14:paraId="64969BB9" w14:textId="77777777" w:rsidR="00135AA4" w:rsidRPr="008106EB" w:rsidRDefault="00135AA4" w:rsidP="00300C62">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The topsoil and subsoils with the appropriate seedbed as stripped during the construction and operational phases will be placed over these areas to a depth as specified by a qualified specialist.  The topsoil shall be appropriately ameliorated to allow vegetation to grow rapidly if required – it should be noted that </w:t>
            </w:r>
            <w:r w:rsidRPr="008106EB">
              <w:rPr>
                <w:rFonts w:ascii="Calibri" w:eastAsia="Calibri" w:hAnsi="Calibri" w:cs="Times New Roman"/>
                <w:sz w:val="16"/>
                <w:szCs w:val="16"/>
              </w:rPr>
              <w:lastRenderedPageBreak/>
              <w:t>the mine will encourage self-succession of vegetation, if this does not take place effectively a revegetation project will be implemented;</w:t>
            </w:r>
          </w:p>
          <w:p w14:paraId="00E0E63F" w14:textId="77777777" w:rsidR="00135AA4" w:rsidRPr="008106EB" w:rsidRDefault="00135AA4" w:rsidP="00300C62">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If a reasonable assessment indicates that the re-establishment of vegetation is unacceptable slow, the soil </w:t>
            </w:r>
            <w:proofErr w:type="gramStart"/>
            <w:r w:rsidRPr="008106EB">
              <w:rPr>
                <w:rFonts w:ascii="Calibri" w:eastAsia="Calibri" w:hAnsi="Calibri" w:cs="Times New Roman"/>
                <w:sz w:val="16"/>
                <w:szCs w:val="16"/>
              </w:rPr>
              <w:t>need</w:t>
            </w:r>
            <w:proofErr w:type="gramEnd"/>
            <w:r w:rsidRPr="008106EB">
              <w:rPr>
                <w:rFonts w:ascii="Calibri" w:eastAsia="Calibri" w:hAnsi="Calibri" w:cs="Times New Roman"/>
                <w:sz w:val="16"/>
                <w:szCs w:val="16"/>
              </w:rPr>
              <w:t xml:space="preserve"> to be analysed and any deleterious effects must be corrected, and the area be seeded with a seed mix to specification;</w:t>
            </w:r>
          </w:p>
          <w:p w14:paraId="4EEDB0CA" w14:textId="77777777" w:rsidR="00135AA4" w:rsidRPr="008106EB" w:rsidRDefault="00135AA4" w:rsidP="00300C62">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Appropriate erosion control measures (i.e. contour banks) must be taken where required; </w:t>
            </w:r>
          </w:p>
          <w:p w14:paraId="0FA40E2D" w14:textId="77777777" w:rsidR="00135AA4" w:rsidRPr="008106EB" w:rsidRDefault="00135AA4" w:rsidP="00300C62">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rehabilitated areas will be fenced off up until the area is regarded as stable; and</w:t>
            </w:r>
          </w:p>
          <w:p w14:paraId="257B54E2" w14:textId="23C09CA8" w:rsidR="00135AA4" w:rsidRPr="008106EB" w:rsidRDefault="00135AA4" w:rsidP="00300C62">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illegal invader plants and weeds shall be dealt with as required in terms of the relevant legislation.</w:t>
            </w:r>
          </w:p>
        </w:tc>
        <w:tc>
          <w:tcPr>
            <w:tcW w:w="1207" w:type="dxa"/>
          </w:tcPr>
          <w:p w14:paraId="07741ECC" w14:textId="77777777" w:rsidR="00135AA4" w:rsidRPr="008106EB" w:rsidRDefault="00135AA4" w:rsidP="00300C62">
            <w:pPr>
              <w:ind w:left="-11"/>
              <w:rPr>
                <w:rFonts w:ascii="Calibri" w:eastAsia="Calibri" w:hAnsi="Calibri" w:cs="Times New Roman"/>
                <w:sz w:val="16"/>
                <w:szCs w:val="16"/>
              </w:rPr>
            </w:pPr>
          </w:p>
        </w:tc>
      </w:tr>
      <w:tr w:rsidR="00135AA4" w:rsidRPr="008106EB" w14:paraId="17A644B4" w14:textId="77777777" w:rsidTr="00135AA4">
        <w:tc>
          <w:tcPr>
            <w:tcW w:w="2438" w:type="dxa"/>
            <w:gridSpan w:val="2"/>
          </w:tcPr>
          <w:p w14:paraId="228F5DA7" w14:textId="77777777" w:rsidR="00135AA4" w:rsidRPr="008106EB" w:rsidRDefault="00135AA4" w:rsidP="00300C62">
            <w:pPr>
              <w:keepLines/>
              <w:spacing w:after="120"/>
              <w:rPr>
                <w:rFonts w:ascii="Calibri" w:eastAsia="Times" w:hAnsi="Calibri" w:cs="Times New Roman"/>
                <w:b/>
                <w:sz w:val="16"/>
                <w:szCs w:val="16"/>
              </w:rPr>
            </w:pPr>
            <w:r w:rsidRPr="00015568">
              <w:rPr>
                <w:rFonts w:ascii="Calibri" w:eastAsia="Times" w:hAnsi="Calibri" w:cs="Times New Roman"/>
                <w:b/>
                <w:sz w:val="16"/>
                <w:szCs w:val="16"/>
              </w:rPr>
              <w:lastRenderedPageBreak/>
              <w:t>BNN Pit</w:t>
            </w:r>
          </w:p>
        </w:tc>
        <w:tc>
          <w:tcPr>
            <w:tcW w:w="1497" w:type="dxa"/>
          </w:tcPr>
          <w:p w14:paraId="7108919A" w14:textId="77777777" w:rsidR="00135AA4" w:rsidRPr="008106EB" w:rsidRDefault="00135AA4" w:rsidP="00300C62">
            <w:pPr>
              <w:keepLines/>
              <w:spacing w:after="120"/>
              <w:rPr>
                <w:rFonts w:ascii="Calibri" w:eastAsia="Times" w:hAnsi="Calibri" w:cs="Times New Roman"/>
                <w:sz w:val="16"/>
                <w:szCs w:val="16"/>
              </w:rPr>
            </w:pPr>
            <w:r w:rsidRPr="00516F36">
              <w:rPr>
                <w:rFonts w:ascii="Calibri" w:eastAsia="Times" w:hAnsi="Calibri" w:cs="Times New Roman"/>
                <w:sz w:val="16"/>
                <w:szCs w:val="16"/>
              </w:rPr>
              <w:t>Commence with backfilling</w:t>
            </w:r>
            <w:r w:rsidRPr="008106EB">
              <w:rPr>
                <w:rFonts w:ascii="Calibri" w:eastAsia="Times" w:hAnsi="Calibri" w:cs="Times New Roman"/>
                <w:sz w:val="16"/>
                <w:szCs w:val="16"/>
              </w:rPr>
              <w:t>.</w:t>
            </w:r>
          </w:p>
        </w:tc>
        <w:tc>
          <w:tcPr>
            <w:tcW w:w="1182" w:type="dxa"/>
            <w:gridSpan w:val="3"/>
          </w:tcPr>
          <w:p w14:paraId="70C6BB27"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To be determined</w:t>
            </w:r>
          </w:p>
        </w:tc>
        <w:tc>
          <w:tcPr>
            <w:tcW w:w="817" w:type="dxa"/>
            <w:gridSpan w:val="2"/>
          </w:tcPr>
          <w:p w14:paraId="1306AAE7"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GF Pit</w:t>
            </w:r>
          </w:p>
        </w:tc>
        <w:tc>
          <w:tcPr>
            <w:tcW w:w="1159" w:type="dxa"/>
            <w:gridSpan w:val="2"/>
          </w:tcPr>
          <w:p w14:paraId="01D70A68" w14:textId="743D6729"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 xml:space="preserve"> On hold</w:t>
            </w:r>
          </w:p>
        </w:tc>
        <w:tc>
          <w:tcPr>
            <w:tcW w:w="1159" w:type="dxa"/>
            <w:gridSpan w:val="2"/>
          </w:tcPr>
          <w:p w14:paraId="31B6EAE2" w14:textId="142D84F4"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 xml:space="preserve"> On hold</w:t>
            </w:r>
          </w:p>
        </w:tc>
        <w:tc>
          <w:tcPr>
            <w:tcW w:w="1124" w:type="dxa"/>
            <w:gridSpan w:val="2"/>
          </w:tcPr>
          <w:p w14:paraId="515DB54C" w14:textId="77777777"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shd w:val="clear" w:color="auto" w:fill="FFFFFF" w:themeFill="background1"/>
          </w:tcPr>
          <w:p w14:paraId="1301033F" w14:textId="353F4010" w:rsidR="00135AA4" w:rsidRPr="008B2EE0" w:rsidRDefault="00135AA4" w:rsidP="00300C62">
            <w:pPr>
              <w:keepLines/>
              <w:spacing w:after="120"/>
              <w:rPr>
                <w:rFonts w:ascii="Calibri" w:eastAsia="Times" w:hAnsi="Calibri" w:cs="Times New Roman"/>
                <w:sz w:val="16"/>
                <w:szCs w:val="16"/>
              </w:rPr>
            </w:pPr>
            <w:r w:rsidRPr="008B2EE0">
              <w:rPr>
                <w:rFonts w:ascii="Calibri" w:eastAsia="Times" w:hAnsi="Calibri" w:cs="Times New Roman"/>
                <w:sz w:val="16"/>
                <w:szCs w:val="16"/>
              </w:rPr>
              <w:t>Placed on hold</w:t>
            </w:r>
          </w:p>
        </w:tc>
        <w:tc>
          <w:tcPr>
            <w:tcW w:w="1160" w:type="dxa"/>
            <w:gridSpan w:val="2"/>
            <w:shd w:val="clear" w:color="auto" w:fill="FFFFFF" w:themeFill="background1"/>
          </w:tcPr>
          <w:p w14:paraId="28E64B2D" w14:textId="50105EAF" w:rsidR="00135AA4" w:rsidRPr="008B2EE0" w:rsidRDefault="00135AA4" w:rsidP="00300C62">
            <w:pPr>
              <w:keepLines/>
              <w:spacing w:after="120"/>
              <w:rPr>
                <w:rFonts w:ascii="Calibri" w:eastAsia="Times" w:hAnsi="Calibri" w:cs="Times New Roman"/>
                <w:sz w:val="16"/>
                <w:szCs w:val="16"/>
              </w:rPr>
            </w:pPr>
            <w:r w:rsidRPr="008B2EE0">
              <w:rPr>
                <w:rFonts w:ascii="Calibri" w:eastAsia="Times" w:hAnsi="Calibri" w:cs="Times New Roman"/>
                <w:sz w:val="16"/>
                <w:szCs w:val="16"/>
              </w:rPr>
              <w:t>Once area is available for backfill.</w:t>
            </w:r>
          </w:p>
        </w:tc>
        <w:tc>
          <w:tcPr>
            <w:tcW w:w="1300" w:type="dxa"/>
            <w:shd w:val="clear" w:color="auto" w:fill="FFFFFF" w:themeFill="background1"/>
          </w:tcPr>
          <w:p w14:paraId="25DEB52C" w14:textId="0684C37F" w:rsidR="00135AA4" w:rsidRPr="008B2EE0" w:rsidRDefault="00135AA4" w:rsidP="00300C62">
            <w:pPr>
              <w:rPr>
                <w:rFonts w:ascii="Calibri" w:eastAsia="Calibri" w:hAnsi="Calibri" w:cs="Times New Roman"/>
                <w:sz w:val="16"/>
                <w:szCs w:val="16"/>
              </w:rPr>
            </w:pPr>
            <w:r w:rsidRPr="008B2EE0">
              <w:rPr>
                <w:rFonts w:ascii="Calibri" w:eastAsia="Calibri" w:hAnsi="Calibri" w:cs="Times New Roman"/>
                <w:sz w:val="16"/>
                <w:szCs w:val="16"/>
              </w:rPr>
              <w:t xml:space="preserve">This activity as temporarily been suspended </w:t>
            </w:r>
            <w:r>
              <w:rPr>
                <w:rFonts w:ascii="Calibri" w:eastAsia="Calibri" w:hAnsi="Calibri" w:cs="Times New Roman"/>
                <w:sz w:val="16"/>
                <w:szCs w:val="16"/>
              </w:rPr>
              <w:t>until further notice</w:t>
            </w:r>
          </w:p>
        </w:tc>
        <w:tc>
          <w:tcPr>
            <w:tcW w:w="1966" w:type="dxa"/>
            <w:gridSpan w:val="2"/>
            <w:vMerge/>
          </w:tcPr>
          <w:p w14:paraId="67754836" w14:textId="3B2739D8" w:rsidR="00135AA4" w:rsidRPr="008106EB" w:rsidRDefault="00135AA4" w:rsidP="00300C62">
            <w:pPr>
              <w:numPr>
                <w:ilvl w:val="0"/>
                <w:numId w:val="10"/>
              </w:numPr>
              <w:ind w:left="348"/>
              <w:rPr>
                <w:rFonts w:ascii="Calibri" w:eastAsia="Calibri" w:hAnsi="Calibri" w:cs="Times New Roman"/>
                <w:color w:val="000000"/>
                <w:sz w:val="16"/>
                <w:szCs w:val="16"/>
              </w:rPr>
            </w:pPr>
          </w:p>
        </w:tc>
        <w:tc>
          <w:tcPr>
            <w:tcW w:w="1207" w:type="dxa"/>
            <w:vMerge w:val="restart"/>
          </w:tcPr>
          <w:p w14:paraId="19601F87" w14:textId="77777777" w:rsidR="00135AA4" w:rsidRPr="008106EB" w:rsidRDefault="00135AA4" w:rsidP="00300C62">
            <w:pPr>
              <w:ind w:left="98"/>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21BAA3DC" w14:textId="77777777" w:rsidTr="00135AA4">
        <w:tc>
          <w:tcPr>
            <w:tcW w:w="2438" w:type="dxa"/>
            <w:gridSpan w:val="2"/>
          </w:tcPr>
          <w:p w14:paraId="60A66BE1" w14:textId="7777777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b/>
                <w:sz w:val="16"/>
                <w:szCs w:val="16"/>
              </w:rPr>
              <w:t>BN Pit</w:t>
            </w:r>
          </w:p>
        </w:tc>
        <w:tc>
          <w:tcPr>
            <w:tcW w:w="1497" w:type="dxa"/>
          </w:tcPr>
          <w:p w14:paraId="6B85834F" w14:textId="023E79E4" w:rsidR="00135AA4" w:rsidRPr="008106EB" w:rsidRDefault="00135AA4" w:rsidP="00300C62">
            <w:pPr>
              <w:keepLines/>
              <w:spacing w:after="120"/>
              <w:rPr>
                <w:rFonts w:ascii="Calibri" w:eastAsia="Times" w:hAnsi="Calibri" w:cs="Times New Roman"/>
                <w:sz w:val="16"/>
                <w:szCs w:val="16"/>
              </w:rPr>
            </w:pPr>
            <w:r w:rsidRPr="00516F36">
              <w:rPr>
                <w:rFonts w:ascii="Calibri" w:eastAsia="Times" w:hAnsi="Calibri" w:cs="Times New Roman"/>
                <w:sz w:val="16"/>
                <w:szCs w:val="16"/>
              </w:rPr>
              <w:t xml:space="preserve">Commence with construction </w:t>
            </w:r>
            <w:r>
              <w:rPr>
                <w:rFonts w:ascii="Calibri" w:eastAsia="Times" w:hAnsi="Calibri" w:cs="Times New Roman"/>
                <w:sz w:val="16"/>
                <w:szCs w:val="16"/>
              </w:rPr>
              <w:t xml:space="preserve">and expansion </w:t>
            </w:r>
            <w:r w:rsidRPr="00516F36">
              <w:rPr>
                <w:rFonts w:ascii="Calibri" w:eastAsia="Times" w:hAnsi="Calibri" w:cs="Times New Roman"/>
                <w:sz w:val="16"/>
                <w:szCs w:val="16"/>
              </w:rPr>
              <w:t>of enviro berm</w:t>
            </w:r>
            <w:r>
              <w:rPr>
                <w:rFonts w:ascii="Calibri" w:eastAsia="Times" w:hAnsi="Calibri" w:cs="Times New Roman"/>
                <w:sz w:val="16"/>
                <w:szCs w:val="16"/>
              </w:rPr>
              <w:t xml:space="preserve"> in line with planned expansion of pit</w:t>
            </w:r>
          </w:p>
        </w:tc>
        <w:tc>
          <w:tcPr>
            <w:tcW w:w="1182" w:type="dxa"/>
            <w:gridSpan w:val="3"/>
          </w:tcPr>
          <w:p w14:paraId="3855C96D" w14:textId="2FDE4246"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 xml:space="preserve"> 100%</w:t>
            </w:r>
          </w:p>
          <w:p w14:paraId="7C0B4F1A" w14:textId="16562684"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(1 892.610m)</w:t>
            </w:r>
          </w:p>
        </w:tc>
        <w:tc>
          <w:tcPr>
            <w:tcW w:w="817" w:type="dxa"/>
            <w:gridSpan w:val="2"/>
          </w:tcPr>
          <w:p w14:paraId="58E69DBE"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Waste rock</w:t>
            </w:r>
          </w:p>
        </w:tc>
        <w:tc>
          <w:tcPr>
            <w:tcW w:w="1159" w:type="dxa"/>
            <w:gridSpan w:val="2"/>
          </w:tcPr>
          <w:p w14:paraId="223E6142" w14:textId="1B283FC2"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 xml:space="preserve"> On hold</w:t>
            </w:r>
          </w:p>
        </w:tc>
        <w:tc>
          <w:tcPr>
            <w:tcW w:w="1159" w:type="dxa"/>
            <w:gridSpan w:val="2"/>
          </w:tcPr>
          <w:p w14:paraId="4E25F5A5" w14:textId="5D2EE539"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214D9E86" w14:textId="77777777"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shd w:val="clear" w:color="auto" w:fill="FFFFFF" w:themeFill="background1"/>
          </w:tcPr>
          <w:p w14:paraId="39C73D84" w14:textId="31D6C957" w:rsidR="00135AA4" w:rsidRPr="008B2EE0"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To commence</w:t>
            </w:r>
          </w:p>
        </w:tc>
        <w:tc>
          <w:tcPr>
            <w:tcW w:w="1160" w:type="dxa"/>
            <w:gridSpan w:val="2"/>
            <w:shd w:val="clear" w:color="auto" w:fill="FFFFFF" w:themeFill="background1"/>
          </w:tcPr>
          <w:p w14:paraId="2B8FCBB1" w14:textId="3DD25B52" w:rsidR="00135AA4" w:rsidRPr="008B2EE0"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June 2022</w:t>
            </w:r>
          </w:p>
        </w:tc>
        <w:tc>
          <w:tcPr>
            <w:tcW w:w="1300" w:type="dxa"/>
            <w:shd w:val="clear" w:color="auto" w:fill="FFFFFF" w:themeFill="background1"/>
          </w:tcPr>
          <w:p w14:paraId="46861DDE" w14:textId="0F12878C" w:rsidR="00135AA4" w:rsidRPr="008B2EE0" w:rsidRDefault="00135AA4" w:rsidP="00300C62">
            <w:pPr>
              <w:ind w:left="-12"/>
              <w:rPr>
                <w:rFonts w:ascii="Calibri" w:eastAsia="Calibri" w:hAnsi="Calibri" w:cs="Times New Roman"/>
                <w:color w:val="000000"/>
                <w:sz w:val="16"/>
                <w:szCs w:val="16"/>
              </w:rPr>
            </w:pPr>
            <w:r>
              <w:rPr>
                <w:rFonts w:ascii="Calibri" w:eastAsia="Calibri" w:hAnsi="Calibri" w:cs="Times New Roman"/>
                <w:sz w:val="16"/>
                <w:szCs w:val="16"/>
              </w:rPr>
              <w:t>-</w:t>
            </w:r>
          </w:p>
        </w:tc>
        <w:tc>
          <w:tcPr>
            <w:tcW w:w="1966" w:type="dxa"/>
            <w:gridSpan w:val="2"/>
            <w:vMerge/>
          </w:tcPr>
          <w:p w14:paraId="22349BF3" w14:textId="77777777" w:rsidR="00135AA4" w:rsidRPr="008106EB" w:rsidRDefault="00135AA4" w:rsidP="00300C62">
            <w:pPr>
              <w:numPr>
                <w:ilvl w:val="0"/>
                <w:numId w:val="10"/>
              </w:numPr>
              <w:ind w:left="348"/>
              <w:rPr>
                <w:rFonts w:ascii="Calibri" w:eastAsia="Calibri" w:hAnsi="Calibri" w:cs="Times New Roman"/>
                <w:color w:val="000000"/>
                <w:sz w:val="16"/>
                <w:szCs w:val="16"/>
              </w:rPr>
            </w:pPr>
          </w:p>
        </w:tc>
        <w:tc>
          <w:tcPr>
            <w:tcW w:w="1207" w:type="dxa"/>
            <w:vMerge/>
          </w:tcPr>
          <w:p w14:paraId="574F8BFF" w14:textId="77777777" w:rsidR="00135AA4" w:rsidRPr="008106EB" w:rsidRDefault="00135AA4" w:rsidP="00300C62">
            <w:pPr>
              <w:ind w:left="-11"/>
              <w:rPr>
                <w:rFonts w:ascii="Calibri" w:eastAsia="Calibri" w:hAnsi="Calibri" w:cs="Times New Roman"/>
                <w:sz w:val="16"/>
                <w:szCs w:val="16"/>
              </w:rPr>
            </w:pPr>
          </w:p>
        </w:tc>
      </w:tr>
      <w:tr w:rsidR="00135AA4" w:rsidRPr="008106EB" w14:paraId="1912BA22" w14:textId="77777777" w:rsidTr="00135AA4">
        <w:tc>
          <w:tcPr>
            <w:tcW w:w="2438" w:type="dxa"/>
            <w:gridSpan w:val="2"/>
          </w:tcPr>
          <w:p w14:paraId="102CE9D2" w14:textId="7777777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b/>
                <w:sz w:val="16"/>
                <w:szCs w:val="16"/>
              </w:rPr>
              <w:t>West Pit (north)</w:t>
            </w:r>
          </w:p>
        </w:tc>
        <w:tc>
          <w:tcPr>
            <w:tcW w:w="1497" w:type="dxa"/>
          </w:tcPr>
          <w:p w14:paraId="2612C7ED" w14:textId="77777777" w:rsidR="00135AA4" w:rsidRPr="008106EB" w:rsidRDefault="00135AA4" w:rsidP="00300C62">
            <w:pPr>
              <w:keepLines/>
              <w:spacing w:after="120"/>
              <w:rPr>
                <w:rFonts w:ascii="Calibri" w:eastAsia="Times" w:hAnsi="Calibri" w:cs="Times New Roman"/>
                <w:sz w:val="16"/>
                <w:szCs w:val="16"/>
              </w:rPr>
            </w:pPr>
            <w:r w:rsidRPr="00516F36">
              <w:rPr>
                <w:rFonts w:ascii="Calibri" w:eastAsia="Times" w:hAnsi="Calibri" w:cs="Times New Roman"/>
                <w:sz w:val="16"/>
                <w:szCs w:val="16"/>
              </w:rPr>
              <w:t>Continue with backfilling.</w:t>
            </w:r>
          </w:p>
        </w:tc>
        <w:tc>
          <w:tcPr>
            <w:tcW w:w="1182" w:type="dxa"/>
            <w:gridSpan w:val="3"/>
          </w:tcPr>
          <w:p w14:paraId="398C9023"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60% of void</w:t>
            </w:r>
          </w:p>
        </w:tc>
        <w:tc>
          <w:tcPr>
            <w:tcW w:w="817" w:type="dxa"/>
            <w:gridSpan w:val="2"/>
          </w:tcPr>
          <w:p w14:paraId="60825BAA"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Village Pit/East Pit</w:t>
            </w:r>
          </w:p>
        </w:tc>
        <w:tc>
          <w:tcPr>
            <w:tcW w:w="1159" w:type="dxa"/>
            <w:gridSpan w:val="2"/>
          </w:tcPr>
          <w:p w14:paraId="04037781" w14:textId="3EEE6A27"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 xml:space="preserve"> On hold</w:t>
            </w:r>
          </w:p>
        </w:tc>
        <w:tc>
          <w:tcPr>
            <w:tcW w:w="1159" w:type="dxa"/>
            <w:gridSpan w:val="2"/>
          </w:tcPr>
          <w:p w14:paraId="140C552D" w14:textId="14B50308"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 xml:space="preserve"> On hold</w:t>
            </w:r>
          </w:p>
        </w:tc>
        <w:tc>
          <w:tcPr>
            <w:tcW w:w="1124" w:type="dxa"/>
            <w:gridSpan w:val="2"/>
          </w:tcPr>
          <w:p w14:paraId="382C5380" w14:textId="77777777"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tcPr>
          <w:p w14:paraId="178C192A" w14:textId="6778ADF5"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Placed on hold</w:t>
            </w:r>
          </w:p>
        </w:tc>
        <w:tc>
          <w:tcPr>
            <w:tcW w:w="1160" w:type="dxa"/>
            <w:gridSpan w:val="2"/>
            <w:shd w:val="clear" w:color="auto" w:fill="auto"/>
          </w:tcPr>
          <w:p w14:paraId="74AE148E"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Depending on waste material availability.</w:t>
            </w:r>
          </w:p>
        </w:tc>
        <w:tc>
          <w:tcPr>
            <w:tcW w:w="1300" w:type="dxa"/>
          </w:tcPr>
          <w:p w14:paraId="5557838C" w14:textId="0DB5C864" w:rsidR="00135AA4" w:rsidRPr="008106EB" w:rsidRDefault="00135AA4" w:rsidP="00300C62">
            <w:pPr>
              <w:ind w:left="-12"/>
              <w:rPr>
                <w:rFonts w:ascii="Calibri" w:eastAsia="Calibri" w:hAnsi="Calibri" w:cs="Times New Roman"/>
                <w:color w:val="000000"/>
                <w:sz w:val="16"/>
                <w:szCs w:val="16"/>
              </w:rPr>
            </w:pPr>
            <w:r>
              <w:rPr>
                <w:rFonts w:ascii="Calibri" w:eastAsia="Calibri" w:hAnsi="Calibri" w:cs="Times New Roman"/>
                <w:color w:val="000000"/>
                <w:sz w:val="16"/>
                <w:szCs w:val="16"/>
              </w:rPr>
              <w:t>Placed on hold until further notice</w:t>
            </w:r>
          </w:p>
        </w:tc>
        <w:tc>
          <w:tcPr>
            <w:tcW w:w="1966" w:type="dxa"/>
            <w:gridSpan w:val="2"/>
            <w:vMerge/>
          </w:tcPr>
          <w:p w14:paraId="195E645C" w14:textId="77777777" w:rsidR="00135AA4" w:rsidRPr="008106EB" w:rsidRDefault="00135AA4" w:rsidP="00300C62">
            <w:pPr>
              <w:numPr>
                <w:ilvl w:val="0"/>
                <w:numId w:val="10"/>
              </w:numPr>
              <w:ind w:left="348"/>
              <w:rPr>
                <w:rFonts w:ascii="Calibri" w:eastAsia="Calibri" w:hAnsi="Calibri" w:cs="Times New Roman"/>
                <w:color w:val="000000"/>
                <w:sz w:val="16"/>
                <w:szCs w:val="16"/>
              </w:rPr>
            </w:pPr>
          </w:p>
        </w:tc>
        <w:tc>
          <w:tcPr>
            <w:tcW w:w="1207" w:type="dxa"/>
            <w:vMerge/>
          </w:tcPr>
          <w:p w14:paraId="553CD05F" w14:textId="77777777" w:rsidR="00135AA4" w:rsidRPr="008106EB" w:rsidRDefault="00135AA4" w:rsidP="00300C62">
            <w:pPr>
              <w:ind w:left="-11"/>
              <w:rPr>
                <w:rFonts w:ascii="Calibri" w:eastAsia="Calibri" w:hAnsi="Calibri" w:cs="Times New Roman"/>
                <w:sz w:val="16"/>
                <w:szCs w:val="16"/>
              </w:rPr>
            </w:pPr>
          </w:p>
        </w:tc>
      </w:tr>
      <w:tr w:rsidR="00135AA4" w:rsidRPr="008106EB" w14:paraId="1030BFB7" w14:textId="77777777" w:rsidTr="00135AA4">
        <w:tc>
          <w:tcPr>
            <w:tcW w:w="2438" w:type="dxa"/>
            <w:gridSpan w:val="2"/>
          </w:tcPr>
          <w:p w14:paraId="622C37E0" w14:textId="709E357E" w:rsidR="00135AA4" w:rsidRPr="008106EB" w:rsidRDefault="00135AA4" w:rsidP="00300C62">
            <w:pPr>
              <w:keepLines/>
              <w:spacing w:after="120"/>
              <w:rPr>
                <w:rFonts w:ascii="Calibri" w:eastAsia="Times" w:hAnsi="Calibri" w:cs="Times New Roman"/>
                <w:b/>
                <w:sz w:val="16"/>
                <w:szCs w:val="16"/>
              </w:rPr>
            </w:pPr>
            <w:r>
              <w:rPr>
                <w:rFonts w:ascii="Calibri" w:eastAsia="Times" w:hAnsi="Calibri" w:cs="Times New Roman"/>
                <w:b/>
                <w:sz w:val="16"/>
                <w:szCs w:val="16"/>
              </w:rPr>
              <w:t>HF Pit</w:t>
            </w:r>
          </w:p>
        </w:tc>
        <w:tc>
          <w:tcPr>
            <w:tcW w:w="1497" w:type="dxa"/>
          </w:tcPr>
          <w:p w14:paraId="5568787F" w14:textId="0AEB7874" w:rsidR="00135AA4" w:rsidRPr="00B52E0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Complete enviro berm</w:t>
            </w:r>
          </w:p>
        </w:tc>
        <w:tc>
          <w:tcPr>
            <w:tcW w:w="1182" w:type="dxa"/>
            <w:gridSpan w:val="3"/>
          </w:tcPr>
          <w:p w14:paraId="23E37E19" w14:textId="1908F938" w:rsidR="00135AA4" w:rsidDel="00D27C17"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1 204,05m</w:t>
            </w:r>
          </w:p>
        </w:tc>
        <w:tc>
          <w:tcPr>
            <w:tcW w:w="817" w:type="dxa"/>
            <w:gridSpan w:val="2"/>
          </w:tcPr>
          <w:p w14:paraId="69695661" w14:textId="08D807A7" w:rsidR="00135AA4" w:rsidRPr="008106EB" w:rsidRDefault="00135AA4" w:rsidP="00300C62">
            <w:pPr>
              <w:keepLines/>
              <w:spacing w:after="120"/>
              <w:rPr>
                <w:rFonts w:ascii="Calibri" w:eastAsia="Times" w:hAnsi="Calibri" w:cs="Times New Roman"/>
                <w:sz w:val="16"/>
                <w:szCs w:val="16"/>
              </w:rPr>
            </w:pPr>
          </w:p>
        </w:tc>
        <w:tc>
          <w:tcPr>
            <w:tcW w:w="1159" w:type="dxa"/>
            <w:gridSpan w:val="2"/>
          </w:tcPr>
          <w:p w14:paraId="0923A427" w14:textId="7277C6B0"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375D28A3" w14:textId="4841ACD4" w:rsidR="00135AA4" w:rsidDel="00D27C17"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0BECBF19" w14:textId="701A6F1C"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tcPr>
          <w:p w14:paraId="146BD94F" w14:textId="3561E995" w:rsidR="00135AA4" w:rsidDel="00D27C17"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Ongoing</w:t>
            </w:r>
          </w:p>
        </w:tc>
        <w:tc>
          <w:tcPr>
            <w:tcW w:w="1160" w:type="dxa"/>
            <w:gridSpan w:val="2"/>
            <w:shd w:val="clear" w:color="auto" w:fill="auto"/>
          </w:tcPr>
          <w:p w14:paraId="087C5A29" w14:textId="230744D3" w:rsidR="00135AA4" w:rsidDel="00D27C17"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June 2022</w:t>
            </w:r>
          </w:p>
        </w:tc>
        <w:tc>
          <w:tcPr>
            <w:tcW w:w="1300" w:type="dxa"/>
          </w:tcPr>
          <w:p w14:paraId="259B7BB0" w14:textId="5D0DCB7D" w:rsidR="00135AA4" w:rsidRPr="008106EB" w:rsidRDefault="00135AA4" w:rsidP="00300C62">
            <w:pPr>
              <w:ind w:left="-12"/>
              <w:rPr>
                <w:rFonts w:ascii="Calibri" w:eastAsia="Calibri" w:hAnsi="Calibri" w:cs="Times New Roman"/>
                <w:sz w:val="16"/>
                <w:szCs w:val="16"/>
              </w:rPr>
            </w:pPr>
          </w:p>
        </w:tc>
        <w:tc>
          <w:tcPr>
            <w:tcW w:w="1966" w:type="dxa"/>
            <w:gridSpan w:val="2"/>
            <w:vMerge/>
          </w:tcPr>
          <w:p w14:paraId="58E4C988" w14:textId="77777777" w:rsidR="00135AA4" w:rsidRPr="008106EB" w:rsidRDefault="00135AA4" w:rsidP="00300C62">
            <w:pPr>
              <w:numPr>
                <w:ilvl w:val="0"/>
                <w:numId w:val="10"/>
              </w:numPr>
              <w:ind w:left="348"/>
              <w:rPr>
                <w:rFonts w:ascii="Calibri" w:eastAsia="Calibri" w:hAnsi="Calibri" w:cs="Times New Roman"/>
                <w:color w:val="000000"/>
                <w:sz w:val="16"/>
                <w:szCs w:val="16"/>
              </w:rPr>
            </w:pPr>
          </w:p>
        </w:tc>
        <w:tc>
          <w:tcPr>
            <w:tcW w:w="1207" w:type="dxa"/>
            <w:vMerge/>
          </w:tcPr>
          <w:p w14:paraId="5C1441E4" w14:textId="77777777" w:rsidR="00135AA4" w:rsidRPr="008106EB" w:rsidRDefault="00135AA4" w:rsidP="00300C62">
            <w:pPr>
              <w:ind w:left="-11"/>
              <w:rPr>
                <w:rFonts w:ascii="Calibri" w:eastAsia="Calibri" w:hAnsi="Calibri" w:cs="Times New Roman"/>
                <w:sz w:val="16"/>
                <w:szCs w:val="16"/>
              </w:rPr>
            </w:pPr>
          </w:p>
        </w:tc>
      </w:tr>
      <w:tr w:rsidR="00135AA4" w:rsidRPr="008106EB" w14:paraId="0DB5A2D8" w14:textId="77777777" w:rsidTr="00135AA4">
        <w:tc>
          <w:tcPr>
            <w:tcW w:w="2438" w:type="dxa"/>
            <w:gridSpan w:val="2"/>
          </w:tcPr>
          <w:p w14:paraId="3B57F7C3" w14:textId="26353808" w:rsidR="00135AA4" w:rsidRDefault="00135AA4" w:rsidP="00300C62">
            <w:pPr>
              <w:keepLines/>
              <w:spacing w:after="120"/>
              <w:rPr>
                <w:rFonts w:ascii="Calibri" w:eastAsia="Times" w:hAnsi="Calibri" w:cs="Times New Roman"/>
                <w:b/>
                <w:sz w:val="16"/>
                <w:szCs w:val="16"/>
              </w:rPr>
            </w:pPr>
            <w:r>
              <w:rPr>
                <w:rFonts w:ascii="Calibri" w:eastAsia="Times" w:hAnsi="Calibri" w:cs="Times New Roman"/>
                <w:b/>
                <w:sz w:val="16"/>
                <w:szCs w:val="16"/>
              </w:rPr>
              <w:t>BF Pit</w:t>
            </w:r>
          </w:p>
        </w:tc>
        <w:tc>
          <w:tcPr>
            <w:tcW w:w="1497" w:type="dxa"/>
          </w:tcPr>
          <w:p w14:paraId="38C8C450" w14:textId="457464BC"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Compete enviro berm</w:t>
            </w:r>
          </w:p>
        </w:tc>
        <w:tc>
          <w:tcPr>
            <w:tcW w:w="1182" w:type="dxa"/>
            <w:gridSpan w:val="3"/>
          </w:tcPr>
          <w:p w14:paraId="09200E0D" w14:textId="5A6445AC" w:rsidR="00135AA4" w:rsidDel="00D27C17"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2 899,11m</w:t>
            </w:r>
          </w:p>
        </w:tc>
        <w:tc>
          <w:tcPr>
            <w:tcW w:w="817" w:type="dxa"/>
            <w:gridSpan w:val="2"/>
          </w:tcPr>
          <w:p w14:paraId="2DC7CC29" w14:textId="3AE05A75" w:rsidR="00135AA4" w:rsidRDefault="00135AA4" w:rsidP="00300C62">
            <w:pPr>
              <w:keepLines/>
              <w:spacing w:after="120"/>
              <w:rPr>
                <w:rFonts w:ascii="Calibri" w:eastAsia="Times" w:hAnsi="Calibri" w:cs="Times New Roman"/>
                <w:sz w:val="16"/>
                <w:szCs w:val="16"/>
              </w:rPr>
            </w:pPr>
          </w:p>
        </w:tc>
        <w:tc>
          <w:tcPr>
            <w:tcW w:w="1159" w:type="dxa"/>
            <w:gridSpan w:val="2"/>
          </w:tcPr>
          <w:p w14:paraId="64F006A7" w14:textId="242948FB"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673C12A0" w14:textId="613BE40D"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06A37BCA" w14:textId="58E73A1D"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tcPr>
          <w:p w14:paraId="48D0AAEE" w14:textId="4762EE8D"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 xml:space="preserve">On going </w:t>
            </w:r>
          </w:p>
        </w:tc>
        <w:tc>
          <w:tcPr>
            <w:tcW w:w="1160" w:type="dxa"/>
            <w:gridSpan w:val="2"/>
            <w:shd w:val="clear" w:color="auto" w:fill="auto"/>
          </w:tcPr>
          <w:p w14:paraId="083A4F4C" w14:textId="1CE48AC7" w:rsidR="00135AA4"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June 2022</w:t>
            </w:r>
          </w:p>
        </w:tc>
        <w:tc>
          <w:tcPr>
            <w:tcW w:w="1300" w:type="dxa"/>
          </w:tcPr>
          <w:p w14:paraId="4000BA20" w14:textId="2B9AB587" w:rsidR="00135AA4" w:rsidRPr="008106EB" w:rsidRDefault="00135AA4" w:rsidP="00300C62">
            <w:pPr>
              <w:ind w:left="-12"/>
              <w:rPr>
                <w:rFonts w:ascii="Calibri" w:eastAsia="Calibri" w:hAnsi="Calibri" w:cs="Times New Roman"/>
                <w:sz w:val="16"/>
                <w:szCs w:val="16"/>
              </w:rPr>
            </w:pPr>
          </w:p>
        </w:tc>
        <w:tc>
          <w:tcPr>
            <w:tcW w:w="1966" w:type="dxa"/>
            <w:gridSpan w:val="2"/>
            <w:vMerge/>
          </w:tcPr>
          <w:p w14:paraId="76F13B35" w14:textId="77777777" w:rsidR="00135AA4" w:rsidRPr="008106EB" w:rsidRDefault="00135AA4" w:rsidP="00300C62">
            <w:pPr>
              <w:numPr>
                <w:ilvl w:val="0"/>
                <w:numId w:val="10"/>
              </w:numPr>
              <w:ind w:left="348"/>
              <w:rPr>
                <w:rFonts w:ascii="Calibri" w:eastAsia="Calibri" w:hAnsi="Calibri" w:cs="Times New Roman"/>
                <w:color w:val="000000"/>
                <w:sz w:val="16"/>
                <w:szCs w:val="16"/>
              </w:rPr>
            </w:pPr>
          </w:p>
        </w:tc>
        <w:tc>
          <w:tcPr>
            <w:tcW w:w="1207" w:type="dxa"/>
            <w:vMerge/>
          </w:tcPr>
          <w:p w14:paraId="1F795B70" w14:textId="77777777" w:rsidR="00135AA4" w:rsidRPr="008106EB" w:rsidRDefault="00135AA4" w:rsidP="00300C62">
            <w:pPr>
              <w:ind w:left="-11"/>
              <w:rPr>
                <w:rFonts w:ascii="Calibri" w:eastAsia="Calibri" w:hAnsi="Calibri" w:cs="Times New Roman"/>
                <w:sz w:val="16"/>
                <w:szCs w:val="16"/>
              </w:rPr>
            </w:pPr>
          </w:p>
        </w:tc>
      </w:tr>
      <w:tr w:rsidR="00135AA4" w:rsidRPr="008106EB" w14:paraId="7CB0FAC0" w14:textId="77777777" w:rsidTr="00135AA4">
        <w:tc>
          <w:tcPr>
            <w:tcW w:w="2438" w:type="dxa"/>
            <w:gridSpan w:val="2"/>
          </w:tcPr>
          <w:p w14:paraId="7E7B7A39" w14:textId="5D4DE85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b/>
                <w:sz w:val="16"/>
                <w:szCs w:val="16"/>
              </w:rPr>
              <w:t>Borrow Pit</w:t>
            </w:r>
            <w:r>
              <w:rPr>
                <w:rFonts w:ascii="Calibri" w:eastAsia="Times" w:hAnsi="Calibri" w:cs="Times New Roman"/>
                <w:b/>
                <w:sz w:val="16"/>
                <w:szCs w:val="16"/>
              </w:rPr>
              <w:t xml:space="preserve"> (Near Tommy’s Field)</w:t>
            </w:r>
          </w:p>
        </w:tc>
        <w:tc>
          <w:tcPr>
            <w:tcW w:w="1497" w:type="dxa"/>
          </w:tcPr>
          <w:p w14:paraId="620CCEAC" w14:textId="77777777" w:rsidR="00135AA4" w:rsidRPr="008106EB" w:rsidRDefault="00135AA4" w:rsidP="00300C62">
            <w:pPr>
              <w:keepLines/>
              <w:spacing w:after="120"/>
              <w:rPr>
                <w:rFonts w:ascii="Calibri" w:eastAsia="Times" w:hAnsi="Calibri" w:cs="Times New Roman"/>
                <w:sz w:val="16"/>
                <w:szCs w:val="16"/>
              </w:rPr>
            </w:pPr>
            <w:r w:rsidRPr="00B52E0B">
              <w:rPr>
                <w:rFonts w:ascii="Calibri" w:eastAsia="Times" w:hAnsi="Calibri" w:cs="Times New Roman"/>
                <w:sz w:val="16"/>
                <w:szCs w:val="16"/>
              </w:rPr>
              <w:t>Final shaping and ripping.</w:t>
            </w:r>
          </w:p>
        </w:tc>
        <w:tc>
          <w:tcPr>
            <w:tcW w:w="1182" w:type="dxa"/>
            <w:gridSpan w:val="3"/>
          </w:tcPr>
          <w:p w14:paraId="206180F7" w14:textId="4BFB074E"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59%</w:t>
            </w:r>
          </w:p>
        </w:tc>
        <w:tc>
          <w:tcPr>
            <w:tcW w:w="817" w:type="dxa"/>
            <w:gridSpan w:val="2"/>
          </w:tcPr>
          <w:p w14:paraId="579D4D75"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tc>
        <w:tc>
          <w:tcPr>
            <w:tcW w:w="1159" w:type="dxa"/>
            <w:gridSpan w:val="2"/>
          </w:tcPr>
          <w:p w14:paraId="48B17784"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Y</w:t>
            </w:r>
          </w:p>
        </w:tc>
        <w:tc>
          <w:tcPr>
            <w:tcW w:w="1159" w:type="dxa"/>
            <w:gridSpan w:val="2"/>
          </w:tcPr>
          <w:p w14:paraId="5B42E003" w14:textId="459817D0"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2F98C3DC"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w:t>
            </w:r>
          </w:p>
        </w:tc>
        <w:tc>
          <w:tcPr>
            <w:tcW w:w="1145" w:type="dxa"/>
            <w:gridSpan w:val="2"/>
          </w:tcPr>
          <w:p w14:paraId="129E9090" w14:textId="66EE515B"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160" w:type="dxa"/>
            <w:gridSpan w:val="2"/>
            <w:shd w:val="clear" w:color="auto" w:fill="auto"/>
          </w:tcPr>
          <w:p w14:paraId="681C9C48" w14:textId="7233D65D"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June 2021</w:t>
            </w:r>
          </w:p>
        </w:tc>
        <w:tc>
          <w:tcPr>
            <w:tcW w:w="1300" w:type="dxa"/>
          </w:tcPr>
          <w:p w14:paraId="2CA46A4C" w14:textId="49167BBD" w:rsidR="00135AA4" w:rsidRPr="008106EB" w:rsidRDefault="00135AA4" w:rsidP="00300C62">
            <w:pPr>
              <w:ind w:left="-12"/>
              <w:rPr>
                <w:rFonts w:ascii="Calibri" w:eastAsia="Calibri" w:hAnsi="Calibri" w:cs="Times New Roman"/>
                <w:sz w:val="16"/>
                <w:szCs w:val="16"/>
              </w:rPr>
            </w:pPr>
            <w:r w:rsidRPr="008106EB">
              <w:rPr>
                <w:rFonts w:ascii="Calibri" w:eastAsia="Calibri" w:hAnsi="Calibri" w:cs="Times New Roman"/>
                <w:sz w:val="16"/>
                <w:szCs w:val="16"/>
              </w:rPr>
              <w:t>Compliant</w:t>
            </w:r>
          </w:p>
        </w:tc>
        <w:tc>
          <w:tcPr>
            <w:tcW w:w="1966" w:type="dxa"/>
            <w:gridSpan w:val="2"/>
            <w:vMerge/>
          </w:tcPr>
          <w:p w14:paraId="3A8EADEA" w14:textId="77777777" w:rsidR="00135AA4" w:rsidRPr="008106EB" w:rsidRDefault="00135AA4" w:rsidP="00300C62">
            <w:pPr>
              <w:numPr>
                <w:ilvl w:val="0"/>
                <w:numId w:val="10"/>
              </w:numPr>
              <w:ind w:left="348"/>
              <w:rPr>
                <w:rFonts w:ascii="Calibri" w:eastAsia="Calibri" w:hAnsi="Calibri" w:cs="Times New Roman"/>
                <w:color w:val="000000"/>
                <w:sz w:val="16"/>
                <w:szCs w:val="16"/>
              </w:rPr>
            </w:pPr>
          </w:p>
        </w:tc>
        <w:tc>
          <w:tcPr>
            <w:tcW w:w="1207" w:type="dxa"/>
            <w:vMerge/>
          </w:tcPr>
          <w:p w14:paraId="0EB2CEB7" w14:textId="77777777" w:rsidR="00135AA4" w:rsidRPr="008106EB" w:rsidRDefault="00135AA4" w:rsidP="00300C62">
            <w:pPr>
              <w:ind w:left="-11"/>
              <w:rPr>
                <w:rFonts w:ascii="Calibri" w:eastAsia="Calibri" w:hAnsi="Calibri" w:cs="Times New Roman"/>
                <w:sz w:val="16"/>
                <w:szCs w:val="16"/>
              </w:rPr>
            </w:pPr>
          </w:p>
        </w:tc>
      </w:tr>
      <w:tr w:rsidR="00135AA4" w:rsidRPr="008106EB" w14:paraId="54541EC3" w14:textId="77777777" w:rsidTr="00135AA4">
        <w:tc>
          <w:tcPr>
            <w:tcW w:w="2438" w:type="dxa"/>
            <w:gridSpan w:val="2"/>
          </w:tcPr>
          <w:p w14:paraId="2C908167" w14:textId="7777777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b/>
                <w:sz w:val="16"/>
                <w:szCs w:val="16"/>
              </w:rPr>
              <w:t>Quad Bike Quarry</w:t>
            </w:r>
          </w:p>
        </w:tc>
        <w:tc>
          <w:tcPr>
            <w:tcW w:w="1497" w:type="dxa"/>
          </w:tcPr>
          <w:p w14:paraId="3EC10464"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Final shaping and ripping.</w:t>
            </w:r>
          </w:p>
        </w:tc>
        <w:tc>
          <w:tcPr>
            <w:tcW w:w="1182" w:type="dxa"/>
            <w:gridSpan w:val="3"/>
          </w:tcPr>
          <w:p w14:paraId="0DD23E1B" w14:textId="78541C24"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817" w:type="dxa"/>
            <w:gridSpan w:val="2"/>
          </w:tcPr>
          <w:p w14:paraId="55A55A1D"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tc>
        <w:tc>
          <w:tcPr>
            <w:tcW w:w="1159" w:type="dxa"/>
            <w:gridSpan w:val="2"/>
          </w:tcPr>
          <w:p w14:paraId="437EEF3D" w14:textId="24422935"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59" w:type="dxa"/>
            <w:gridSpan w:val="2"/>
          </w:tcPr>
          <w:p w14:paraId="77ACD5CB" w14:textId="3E3DD3CC"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3C92B665" w14:textId="51E01536"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636C1F06" w14:textId="77777777"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Complete</w:t>
            </w:r>
          </w:p>
        </w:tc>
        <w:tc>
          <w:tcPr>
            <w:tcW w:w="1160" w:type="dxa"/>
            <w:gridSpan w:val="2"/>
            <w:shd w:val="clear" w:color="auto" w:fill="auto"/>
          </w:tcPr>
          <w:p w14:paraId="45EF1D52" w14:textId="77777777"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Complete</w:t>
            </w:r>
          </w:p>
        </w:tc>
        <w:tc>
          <w:tcPr>
            <w:tcW w:w="1300" w:type="dxa"/>
          </w:tcPr>
          <w:p w14:paraId="01449B19" w14:textId="1157CF97" w:rsidR="00135AA4" w:rsidRPr="008106EB" w:rsidRDefault="00135AA4" w:rsidP="00300C62">
            <w:pPr>
              <w:ind w:left="-12"/>
              <w:rPr>
                <w:rFonts w:ascii="Calibri" w:eastAsia="Calibri" w:hAnsi="Calibri" w:cs="Times New Roman"/>
                <w:color w:val="000000"/>
                <w:sz w:val="16"/>
                <w:szCs w:val="16"/>
              </w:rPr>
            </w:pPr>
            <w:r>
              <w:rPr>
                <w:rFonts w:ascii="Calibri" w:eastAsia="Calibri" w:hAnsi="Calibri" w:cs="Times New Roman"/>
                <w:sz w:val="16"/>
                <w:szCs w:val="16"/>
              </w:rPr>
              <w:t xml:space="preserve"> Compliant</w:t>
            </w:r>
          </w:p>
        </w:tc>
        <w:tc>
          <w:tcPr>
            <w:tcW w:w="1966" w:type="dxa"/>
            <w:gridSpan w:val="2"/>
            <w:vMerge/>
          </w:tcPr>
          <w:p w14:paraId="3FFECC6C" w14:textId="77777777" w:rsidR="00135AA4" w:rsidRPr="008106EB" w:rsidRDefault="00135AA4" w:rsidP="00300C62">
            <w:pPr>
              <w:numPr>
                <w:ilvl w:val="0"/>
                <w:numId w:val="10"/>
              </w:numPr>
              <w:ind w:left="348"/>
              <w:rPr>
                <w:rFonts w:ascii="Calibri" w:eastAsia="Calibri" w:hAnsi="Calibri" w:cs="Times New Roman"/>
                <w:color w:val="000000"/>
                <w:sz w:val="16"/>
                <w:szCs w:val="16"/>
              </w:rPr>
            </w:pPr>
          </w:p>
        </w:tc>
        <w:tc>
          <w:tcPr>
            <w:tcW w:w="1207" w:type="dxa"/>
            <w:vMerge/>
          </w:tcPr>
          <w:p w14:paraId="2CF529DF" w14:textId="77777777" w:rsidR="00135AA4" w:rsidRPr="008106EB" w:rsidRDefault="00135AA4" w:rsidP="00300C62">
            <w:pPr>
              <w:ind w:left="-11"/>
              <w:rPr>
                <w:rFonts w:ascii="Calibri" w:eastAsia="Calibri" w:hAnsi="Calibri" w:cs="Times New Roman"/>
                <w:sz w:val="16"/>
                <w:szCs w:val="16"/>
              </w:rPr>
            </w:pPr>
          </w:p>
        </w:tc>
      </w:tr>
      <w:tr w:rsidR="00135AA4" w:rsidRPr="008106EB" w14:paraId="2682A1A3" w14:textId="77777777" w:rsidTr="00135AA4">
        <w:tc>
          <w:tcPr>
            <w:tcW w:w="2438" w:type="dxa"/>
            <w:gridSpan w:val="2"/>
          </w:tcPr>
          <w:p w14:paraId="3A2CF502" w14:textId="7777777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b/>
                <w:sz w:val="16"/>
                <w:szCs w:val="16"/>
              </w:rPr>
              <w:lastRenderedPageBreak/>
              <w:t>Soil remediation (as and when required)</w:t>
            </w:r>
          </w:p>
        </w:tc>
        <w:tc>
          <w:tcPr>
            <w:tcW w:w="1497" w:type="dxa"/>
          </w:tcPr>
          <w:p w14:paraId="69C02338" w14:textId="7777777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sz w:val="16"/>
                <w:szCs w:val="16"/>
              </w:rPr>
              <w:t xml:space="preserve">Continual identification of contaminated soils, </w:t>
            </w:r>
            <w:proofErr w:type="gramStart"/>
            <w:r w:rsidRPr="008106EB">
              <w:rPr>
                <w:rFonts w:ascii="Calibri" w:eastAsia="Times" w:hAnsi="Calibri" w:cs="Times New Roman"/>
                <w:sz w:val="16"/>
                <w:szCs w:val="16"/>
              </w:rPr>
              <w:t>collection</w:t>
            </w:r>
            <w:proofErr w:type="gramEnd"/>
            <w:r w:rsidRPr="008106EB">
              <w:rPr>
                <w:rFonts w:ascii="Calibri" w:eastAsia="Times" w:hAnsi="Calibri" w:cs="Times New Roman"/>
                <w:sz w:val="16"/>
                <w:szCs w:val="16"/>
              </w:rPr>
              <w:t xml:space="preserve"> and disposal off site.</w:t>
            </w:r>
          </w:p>
        </w:tc>
        <w:tc>
          <w:tcPr>
            <w:tcW w:w="1182" w:type="dxa"/>
            <w:gridSpan w:val="3"/>
          </w:tcPr>
          <w:p w14:paraId="0B13FEDA" w14:textId="7777777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sz w:val="16"/>
                <w:szCs w:val="16"/>
              </w:rPr>
              <w:t>As applicable</w:t>
            </w:r>
          </w:p>
        </w:tc>
        <w:tc>
          <w:tcPr>
            <w:tcW w:w="817" w:type="dxa"/>
            <w:gridSpan w:val="2"/>
          </w:tcPr>
          <w:p w14:paraId="1924AD11"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p w14:paraId="2F101DAC" w14:textId="77777777" w:rsidR="00135AA4" w:rsidRPr="008106EB" w:rsidRDefault="00135AA4" w:rsidP="00300C62">
            <w:pPr>
              <w:keepLines/>
              <w:spacing w:after="120"/>
              <w:rPr>
                <w:rFonts w:ascii="Calibri" w:eastAsia="Times" w:hAnsi="Calibri" w:cs="Times New Roman"/>
                <w:b/>
                <w:sz w:val="16"/>
                <w:szCs w:val="16"/>
              </w:rPr>
            </w:pPr>
          </w:p>
        </w:tc>
        <w:tc>
          <w:tcPr>
            <w:tcW w:w="1159" w:type="dxa"/>
            <w:gridSpan w:val="2"/>
          </w:tcPr>
          <w:p w14:paraId="184F27AD"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Y</w:t>
            </w:r>
          </w:p>
        </w:tc>
        <w:tc>
          <w:tcPr>
            <w:tcW w:w="1159" w:type="dxa"/>
            <w:gridSpan w:val="2"/>
          </w:tcPr>
          <w:p w14:paraId="2FB1E9AC" w14:textId="77777777"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575E2C72"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w:t>
            </w:r>
          </w:p>
        </w:tc>
        <w:tc>
          <w:tcPr>
            <w:tcW w:w="1145" w:type="dxa"/>
            <w:gridSpan w:val="2"/>
          </w:tcPr>
          <w:p w14:paraId="52DBFDC2" w14:textId="7777777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sz w:val="16"/>
                <w:szCs w:val="16"/>
              </w:rPr>
              <w:t>Ongoing</w:t>
            </w:r>
          </w:p>
        </w:tc>
        <w:tc>
          <w:tcPr>
            <w:tcW w:w="1160" w:type="dxa"/>
            <w:gridSpan w:val="2"/>
            <w:shd w:val="clear" w:color="auto" w:fill="auto"/>
          </w:tcPr>
          <w:p w14:paraId="5CA2EE57" w14:textId="7777777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sz w:val="16"/>
                <w:szCs w:val="16"/>
              </w:rPr>
              <w:t>Ongoing (as and when required)</w:t>
            </w:r>
          </w:p>
        </w:tc>
        <w:tc>
          <w:tcPr>
            <w:tcW w:w="1300" w:type="dxa"/>
          </w:tcPr>
          <w:p w14:paraId="719E6AE6" w14:textId="67B3799A" w:rsidR="00135AA4" w:rsidRPr="008106EB" w:rsidRDefault="00135AA4" w:rsidP="00300C62">
            <w:pPr>
              <w:ind w:left="27"/>
              <w:rPr>
                <w:rFonts w:ascii="Calibri" w:eastAsia="Calibri" w:hAnsi="Calibri" w:cs="Times New Roman"/>
                <w:color w:val="000000"/>
                <w:sz w:val="16"/>
                <w:szCs w:val="16"/>
              </w:rPr>
            </w:pPr>
            <w:r w:rsidRPr="008106EB">
              <w:rPr>
                <w:rFonts w:ascii="Calibri" w:eastAsia="Calibri" w:hAnsi="Calibri" w:cs="Times New Roman"/>
                <w:color w:val="000000"/>
                <w:sz w:val="16"/>
                <w:szCs w:val="16"/>
              </w:rPr>
              <w:t>Compliant, ongoing</w:t>
            </w:r>
          </w:p>
        </w:tc>
        <w:tc>
          <w:tcPr>
            <w:tcW w:w="1966" w:type="dxa"/>
            <w:gridSpan w:val="2"/>
          </w:tcPr>
          <w:p w14:paraId="6577FDF3" w14:textId="77777777" w:rsidR="00135AA4" w:rsidRPr="008106EB" w:rsidRDefault="00135AA4" w:rsidP="00300C62">
            <w:pPr>
              <w:numPr>
                <w:ilvl w:val="0"/>
                <w:numId w:val="10"/>
              </w:numPr>
              <w:ind w:left="387"/>
              <w:rPr>
                <w:rFonts w:ascii="Calibri" w:eastAsia="Calibri" w:hAnsi="Calibri" w:cs="Times New Roman"/>
                <w:color w:val="000000"/>
                <w:sz w:val="16"/>
                <w:szCs w:val="16"/>
              </w:rPr>
            </w:pPr>
            <w:r w:rsidRPr="008106EB">
              <w:rPr>
                <w:rFonts w:ascii="Calibri" w:eastAsia="Calibri" w:hAnsi="Calibri" w:cs="Times New Roman"/>
                <w:color w:val="000000"/>
                <w:sz w:val="16"/>
                <w:szCs w:val="16"/>
              </w:rPr>
              <w:t>The soils beneath any structures used for the bulk storage of hazardous substances (i.e. bulk fuel and oil storage facilities, oil-water separators/sumps), must be made subject to a hydrocarbon contamination screening exercise undertaken by a suitably qualified, independent, professional.</w:t>
            </w:r>
          </w:p>
          <w:p w14:paraId="475651FB" w14:textId="77777777" w:rsidR="00135AA4" w:rsidRPr="008106EB" w:rsidRDefault="00135AA4" w:rsidP="00300C62">
            <w:pPr>
              <w:numPr>
                <w:ilvl w:val="0"/>
                <w:numId w:val="10"/>
              </w:numPr>
              <w:ind w:left="348"/>
              <w:rPr>
                <w:rFonts w:ascii="Calibri" w:eastAsia="Calibri" w:hAnsi="Calibri" w:cs="Times New Roman"/>
                <w:color w:val="000000"/>
                <w:sz w:val="16"/>
                <w:szCs w:val="16"/>
              </w:rPr>
            </w:pPr>
            <w:r w:rsidRPr="008106EB">
              <w:rPr>
                <w:rFonts w:ascii="Calibri" w:eastAsia="Calibri" w:hAnsi="Calibri" w:cs="Times New Roman"/>
                <w:color w:val="000000"/>
                <w:sz w:val="16"/>
                <w:szCs w:val="16"/>
              </w:rPr>
              <w:t>Documented proof of contamination assessments on record.  Compliance with any further recommendation from appointed specialists prior to further rehabilitation of contaminated sites.</w:t>
            </w:r>
          </w:p>
        </w:tc>
        <w:tc>
          <w:tcPr>
            <w:tcW w:w="1207" w:type="dxa"/>
          </w:tcPr>
          <w:p w14:paraId="5593E9F1" w14:textId="77777777" w:rsidR="00135AA4" w:rsidRPr="008106EB" w:rsidRDefault="00135AA4" w:rsidP="00300C62">
            <w:pPr>
              <w:ind w:left="-11"/>
              <w:rPr>
                <w:rFonts w:ascii="Calibri" w:eastAsia="Calibri" w:hAnsi="Calibri" w:cs="Times New Roman"/>
                <w:sz w:val="16"/>
                <w:szCs w:val="16"/>
              </w:rPr>
            </w:pPr>
            <w:r w:rsidRPr="008106EB">
              <w:rPr>
                <w:rFonts w:ascii="Calibri" w:eastAsia="Calibri" w:hAnsi="Calibri" w:cs="Times New Roman"/>
                <w:sz w:val="16"/>
                <w:szCs w:val="16"/>
              </w:rPr>
              <w:t>As per remediation objectives.</w:t>
            </w:r>
          </w:p>
        </w:tc>
      </w:tr>
      <w:tr w:rsidR="00135AA4" w:rsidRPr="008106EB" w14:paraId="6FCA8844" w14:textId="77777777" w:rsidTr="00135AA4">
        <w:tc>
          <w:tcPr>
            <w:tcW w:w="2438" w:type="dxa"/>
            <w:gridSpan w:val="2"/>
          </w:tcPr>
          <w:p w14:paraId="7C7FB0F2" w14:textId="77777777" w:rsidR="00135AA4" w:rsidRPr="008106EB" w:rsidRDefault="00135AA4" w:rsidP="00300C62">
            <w:pPr>
              <w:keepLines/>
              <w:spacing w:after="120"/>
              <w:rPr>
                <w:rFonts w:ascii="Calibri" w:eastAsia="Times" w:hAnsi="Calibri" w:cs="Times New Roman"/>
                <w:b/>
                <w:sz w:val="16"/>
                <w:szCs w:val="16"/>
              </w:rPr>
            </w:pPr>
            <w:r w:rsidRPr="008106EB">
              <w:rPr>
                <w:rFonts w:ascii="Calibri" w:eastAsia="Times" w:hAnsi="Calibri" w:cs="Times New Roman"/>
                <w:b/>
                <w:sz w:val="16"/>
                <w:szCs w:val="16"/>
              </w:rPr>
              <w:t>Building next to LED offices</w:t>
            </w:r>
          </w:p>
        </w:tc>
        <w:tc>
          <w:tcPr>
            <w:tcW w:w="1497" w:type="dxa"/>
          </w:tcPr>
          <w:p w14:paraId="49B41FBC"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Demolish building adjacent to LED offices</w:t>
            </w:r>
          </w:p>
        </w:tc>
        <w:tc>
          <w:tcPr>
            <w:tcW w:w="1182" w:type="dxa"/>
            <w:gridSpan w:val="3"/>
          </w:tcPr>
          <w:p w14:paraId="1E3257D3"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0%. Was completed to 100% during the 2016/2017 period.</w:t>
            </w:r>
          </w:p>
        </w:tc>
        <w:tc>
          <w:tcPr>
            <w:tcW w:w="817" w:type="dxa"/>
            <w:gridSpan w:val="2"/>
          </w:tcPr>
          <w:p w14:paraId="0C5FFC0B"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N/A</w:t>
            </w:r>
          </w:p>
        </w:tc>
        <w:tc>
          <w:tcPr>
            <w:tcW w:w="1159" w:type="dxa"/>
            <w:gridSpan w:val="2"/>
          </w:tcPr>
          <w:p w14:paraId="5954E2EC"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w:t>
            </w:r>
          </w:p>
        </w:tc>
        <w:tc>
          <w:tcPr>
            <w:tcW w:w="1159" w:type="dxa"/>
            <w:gridSpan w:val="2"/>
          </w:tcPr>
          <w:p w14:paraId="28926907" w14:textId="64C26091"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13D3FD99" w14:textId="639088C1" w:rsidR="00135AA4" w:rsidRPr="008106EB" w:rsidRDefault="00135AA4" w:rsidP="00300C62">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46B49812"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Completed</w:t>
            </w:r>
          </w:p>
        </w:tc>
        <w:tc>
          <w:tcPr>
            <w:tcW w:w="1160" w:type="dxa"/>
            <w:gridSpan w:val="2"/>
            <w:shd w:val="clear" w:color="auto" w:fill="auto"/>
          </w:tcPr>
          <w:p w14:paraId="193ABAF1" w14:textId="77777777" w:rsidR="00135AA4" w:rsidRPr="008106EB" w:rsidRDefault="00135AA4" w:rsidP="00300C62">
            <w:pPr>
              <w:keepLines/>
              <w:spacing w:after="120"/>
              <w:rPr>
                <w:rFonts w:ascii="Calibri" w:eastAsia="Times" w:hAnsi="Calibri" w:cs="Times New Roman"/>
                <w:sz w:val="16"/>
                <w:szCs w:val="16"/>
              </w:rPr>
            </w:pPr>
            <w:r w:rsidRPr="008106EB">
              <w:rPr>
                <w:rFonts w:ascii="Calibri" w:eastAsia="Times" w:hAnsi="Calibri" w:cs="Times New Roman"/>
                <w:sz w:val="16"/>
                <w:szCs w:val="16"/>
              </w:rPr>
              <w:t>Completed</w:t>
            </w:r>
          </w:p>
        </w:tc>
        <w:tc>
          <w:tcPr>
            <w:tcW w:w="1300" w:type="dxa"/>
          </w:tcPr>
          <w:p w14:paraId="7D225F34" w14:textId="1A4A7E2D" w:rsidR="00135AA4" w:rsidRPr="008106EB" w:rsidRDefault="00135AA4" w:rsidP="00300C62">
            <w:pPr>
              <w:ind w:left="387"/>
              <w:rPr>
                <w:rFonts w:ascii="Calibri" w:eastAsia="Calibri" w:hAnsi="Calibri" w:cs="Times New Roman"/>
                <w:color w:val="000000"/>
                <w:sz w:val="16"/>
                <w:szCs w:val="16"/>
              </w:rPr>
            </w:pPr>
            <w:r w:rsidRPr="008106EB">
              <w:rPr>
                <w:rFonts w:ascii="Calibri" w:eastAsia="Calibri" w:hAnsi="Calibri" w:cs="Times New Roman"/>
                <w:color w:val="000000"/>
                <w:sz w:val="16"/>
                <w:szCs w:val="16"/>
              </w:rPr>
              <w:t>-</w:t>
            </w:r>
          </w:p>
        </w:tc>
        <w:tc>
          <w:tcPr>
            <w:tcW w:w="1966" w:type="dxa"/>
            <w:gridSpan w:val="2"/>
          </w:tcPr>
          <w:p w14:paraId="2AAB3BD0" w14:textId="77777777" w:rsidR="00135AA4" w:rsidRPr="008106EB" w:rsidRDefault="00135AA4" w:rsidP="00300C62">
            <w:pPr>
              <w:ind w:left="387"/>
              <w:rPr>
                <w:rFonts w:ascii="Calibri" w:eastAsia="Calibri" w:hAnsi="Calibri" w:cs="Times New Roman"/>
                <w:color w:val="000000"/>
                <w:sz w:val="16"/>
                <w:szCs w:val="16"/>
              </w:rPr>
            </w:pPr>
          </w:p>
        </w:tc>
        <w:tc>
          <w:tcPr>
            <w:tcW w:w="1207" w:type="dxa"/>
          </w:tcPr>
          <w:p w14:paraId="06226006" w14:textId="77777777" w:rsidR="00135AA4" w:rsidRPr="008106EB" w:rsidRDefault="00135AA4" w:rsidP="00300C62">
            <w:pPr>
              <w:ind w:left="-11"/>
              <w:rPr>
                <w:rFonts w:ascii="Calibri" w:eastAsia="Calibri" w:hAnsi="Calibri" w:cs="Times New Roman"/>
                <w:sz w:val="16"/>
                <w:szCs w:val="16"/>
              </w:rPr>
            </w:pPr>
          </w:p>
        </w:tc>
      </w:tr>
      <w:tr w:rsidR="00135AA4" w:rsidRPr="008106EB" w14:paraId="6B1D4407" w14:textId="77777777" w:rsidTr="00135AA4">
        <w:tc>
          <w:tcPr>
            <w:tcW w:w="2438" w:type="dxa"/>
            <w:gridSpan w:val="2"/>
          </w:tcPr>
          <w:p w14:paraId="47DA7A7C" w14:textId="77777777" w:rsidR="00135AA4" w:rsidRPr="008106EB" w:rsidRDefault="00135AA4" w:rsidP="00AE1415">
            <w:pPr>
              <w:keepLines/>
              <w:spacing w:after="120"/>
              <w:rPr>
                <w:rFonts w:ascii="Calibri" w:eastAsia="Times" w:hAnsi="Calibri" w:cs="Times New Roman"/>
                <w:b/>
                <w:sz w:val="16"/>
                <w:szCs w:val="16"/>
              </w:rPr>
            </w:pPr>
            <w:r w:rsidRPr="008106EB">
              <w:rPr>
                <w:rFonts w:ascii="Calibri" w:eastAsia="Times" w:hAnsi="Calibri" w:cs="Times New Roman"/>
                <w:b/>
                <w:sz w:val="16"/>
                <w:szCs w:val="16"/>
              </w:rPr>
              <w:t>Village Pit Enviro-Berm</w:t>
            </w:r>
          </w:p>
        </w:tc>
        <w:tc>
          <w:tcPr>
            <w:tcW w:w="1497" w:type="dxa"/>
          </w:tcPr>
          <w:p w14:paraId="2399C289" w14:textId="77777777" w:rsidR="00135AA4" w:rsidRPr="008106EB" w:rsidRDefault="00135AA4" w:rsidP="00AE1415">
            <w:pPr>
              <w:keepLines/>
              <w:spacing w:after="120"/>
              <w:rPr>
                <w:rFonts w:ascii="Calibri" w:eastAsia="Times" w:hAnsi="Calibri" w:cs="Times New Roman"/>
                <w:sz w:val="16"/>
                <w:szCs w:val="16"/>
              </w:rPr>
            </w:pPr>
            <w:r w:rsidRPr="008106EB">
              <w:rPr>
                <w:rFonts w:ascii="Calibri" w:eastAsia="Times" w:hAnsi="Calibri" w:cs="Times New Roman"/>
                <w:sz w:val="16"/>
                <w:szCs w:val="16"/>
              </w:rPr>
              <w:t>Construction of enviro-berm around perimeter of Village Pit</w:t>
            </w:r>
          </w:p>
        </w:tc>
        <w:tc>
          <w:tcPr>
            <w:tcW w:w="1182" w:type="dxa"/>
            <w:gridSpan w:val="3"/>
          </w:tcPr>
          <w:p w14:paraId="5CC8D34A" w14:textId="58511F7F" w:rsidR="00135AA4" w:rsidRPr="008106EB" w:rsidRDefault="00135AA4" w:rsidP="00AE1415">
            <w:pPr>
              <w:keepLines/>
              <w:spacing w:after="120"/>
              <w:rPr>
                <w:rFonts w:ascii="Calibri" w:eastAsia="Times" w:hAnsi="Calibri" w:cs="Times New Roman"/>
                <w:sz w:val="16"/>
                <w:szCs w:val="16"/>
              </w:rPr>
            </w:pPr>
            <w:r w:rsidRPr="008106EB">
              <w:rPr>
                <w:rFonts w:ascii="Calibri" w:eastAsia="Times" w:hAnsi="Calibri" w:cs="Times New Roman"/>
                <w:sz w:val="16"/>
                <w:szCs w:val="16"/>
              </w:rPr>
              <w:t>10% remaining as 90% has already been completed during the 2016/201</w:t>
            </w:r>
            <w:r>
              <w:rPr>
                <w:rFonts w:ascii="Calibri" w:eastAsia="Times" w:hAnsi="Calibri" w:cs="Times New Roman"/>
                <w:sz w:val="16"/>
                <w:szCs w:val="16"/>
              </w:rPr>
              <w:t>9</w:t>
            </w:r>
            <w:r w:rsidRPr="008106EB">
              <w:rPr>
                <w:rFonts w:ascii="Calibri" w:eastAsia="Times" w:hAnsi="Calibri" w:cs="Times New Roman"/>
                <w:sz w:val="16"/>
                <w:szCs w:val="16"/>
              </w:rPr>
              <w:t xml:space="preserve"> period.</w:t>
            </w:r>
            <w:r>
              <w:rPr>
                <w:rFonts w:ascii="Calibri" w:eastAsia="Times" w:hAnsi="Calibri" w:cs="Times New Roman"/>
                <w:sz w:val="16"/>
                <w:szCs w:val="16"/>
              </w:rPr>
              <w:t xml:space="preserve"> (952.251m)</w:t>
            </w:r>
          </w:p>
        </w:tc>
        <w:tc>
          <w:tcPr>
            <w:tcW w:w="817" w:type="dxa"/>
            <w:gridSpan w:val="2"/>
          </w:tcPr>
          <w:p w14:paraId="1F5EAFB4" w14:textId="77777777" w:rsidR="00135AA4" w:rsidRPr="008106EB" w:rsidRDefault="00135AA4" w:rsidP="00AE1415">
            <w:pPr>
              <w:keepLines/>
              <w:spacing w:after="120"/>
              <w:rPr>
                <w:rFonts w:ascii="Calibri" w:eastAsia="Times" w:hAnsi="Calibri" w:cs="Times New Roman"/>
                <w:sz w:val="16"/>
                <w:szCs w:val="16"/>
              </w:rPr>
            </w:pPr>
            <w:r w:rsidRPr="008106EB">
              <w:rPr>
                <w:rFonts w:ascii="Calibri" w:eastAsia="Times" w:hAnsi="Calibri" w:cs="Times New Roman"/>
                <w:sz w:val="16"/>
                <w:szCs w:val="16"/>
              </w:rPr>
              <w:t>From Village Pit</w:t>
            </w:r>
          </w:p>
        </w:tc>
        <w:tc>
          <w:tcPr>
            <w:tcW w:w="1159" w:type="dxa"/>
            <w:gridSpan w:val="2"/>
          </w:tcPr>
          <w:p w14:paraId="0E873C7F" w14:textId="77777777" w:rsidR="00135AA4" w:rsidRPr="008106EB" w:rsidRDefault="00135AA4" w:rsidP="00AE1415">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75289F23" w14:textId="77777777" w:rsidR="00135AA4" w:rsidRPr="008106EB" w:rsidRDefault="00135AA4" w:rsidP="00AE1415">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326DFB1A" w14:textId="77777777" w:rsidR="00135AA4" w:rsidRPr="008106EB" w:rsidRDefault="00135AA4" w:rsidP="00AE1415">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tcPr>
          <w:p w14:paraId="4046D1D0" w14:textId="77777777" w:rsidR="00135AA4" w:rsidRPr="008106EB" w:rsidRDefault="00135AA4" w:rsidP="00AE1415">
            <w:pPr>
              <w:keepLines/>
              <w:spacing w:after="120"/>
              <w:rPr>
                <w:rFonts w:ascii="Calibri" w:eastAsia="Times" w:hAnsi="Calibri" w:cs="Times New Roman"/>
                <w:sz w:val="16"/>
                <w:szCs w:val="16"/>
              </w:rPr>
            </w:pPr>
            <w:r w:rsidRPr="008106EB">
              <w:rPr>
                <w:rFonts w:ascii="Calibri" w:eastAsia="Times" w:hAnsi="Calibri" w:cs="Times New Roman"/>
                <w:sz w:val="16"/>
                <w:szCs w:val="16"/>
              </w:rPr>
              <w:t>Ongoing</w:t>
            </w:r>
          </w:p>
        </w:tc>
        <w:tc>
          <w:tcPr>
            <w:tcW w:w="1160" w:type="dxa"/>
            <w:gridSpan w:val="2"/>
            <w:shd w:val="clear" w:color="auto" w:fill="auto"/>
          </w:tcPr>
          <w:p w14:paraId="77EBE955" w14:textId="2B5C7401" w:rsidR="00135AA4" w:rsidRPr="008106EB" w:rsidRDefault="00135AA4" w:rsidP="00AE1415">
            <w:pPr>
              <w:keepLines/>
              <w:spacing w:after="120"/>
              <w:rPr>
                <w:rFonts w:ascii="Calibri" w:eastAsia="Times" w:hAnsi="Calibri" w:cs="Times New Roman"/>
                <w:sz w:val="16"/>
                <w:szCs w:val="16"/>
              </w:rPr>
            </w:pPr>
            <w:r>
              <w:rPr>
                <w:rFonts w:ascii="Calibri" w:eastAsia="Times" w:hAnsi="Calibri" w:cs="Times New Roman"/>
                <w:sz w:val="16"/>
                <w:szCs w:val="16"/>
              </w:rPr>
              <w:t>June 2022</w:t>
            </w:r>
            <w:r w:rsidRPr="008106EB">
              <w:rPr>
                <w:rFonts w:ascii="Calibri" w:eastAsia="Times" w:hAnsi="Calibri" w:cs="Times New Roman"/>
                <w:sz w:val="16"/>
                <w:szCs w:val="16"/>
              </w:rPr>
              <w:t xml:space="preserve"> (initial timeframe was June 2017</w:t>
            </w:r>
            <w:r>
              <w:rPr>
                <w:rFonts w:ascii="Calibri" w:eastAsia="Times" w:hAnsi="Calibri" w:cs="Times New Roman"/>
                <w:sz w:val="16"/>
                <w:szCs w:val="16"/>
              </w:rPr>
              <w:t>, then extended to June 2019</w:t>
            </w:r>
            <w:r w:rsidRPr="008106EB">
              <w:rPr>
                <w:rFonts w:ascii="Calibri" w:eastAsia="Times" w:hAnsi="Calibri" w:cs="Times New Roman"/>
                <w:sz w:val="16"/>
                <w:szCs w:val="16"/>
              </w:rPr>
              <w:t>)</w:t>
            </w:r>
          </w:p>
        </w:tc>
        <w:tc>
          <w:tcPr>
            <w:tcW w:w="1300" w:type="dxa"/>
          </w:tcPr>
          <w:p w14:paraId="30635ABD" w14:textId="4992D146" w:rsidR="00135AA4" w:rsidRPr="008106EB" w:rsidRDefault="00135AA4" w:rsidP="00AE1415">
            <w:pPr>
              <w:ind w:left="387"/>
              <w:rPr>
                <w:rFonts w:ascii="Calibri" w:eastAsia="Calibri" w:hAnsi="Calibri" w:cs="Times New Roman"/>
                <w:color w:val="000000"/>
                <w:sz w:val="16"/>
                <w:szCs w:val="16"/>
              </w:rPr>
            </w:pPr>
            <w:r w:rsidRPr="008106EB">
              <w:rPr>
                <w:rFonts w:ascii="Calibri" w:eastAsia="Calibri" w:hAnsi="Calibri" w:cs="Times New Roman"/>
                <w:color w:val="000000"/>
                <w:sz w:val="16"/>
                <w:szCs w:val="16"/>
              </w:rPr>
              <w:t>-</w:t>
            </w:r>
          </w:p>
        </w:tc>
        <w:tc>
          <w:tcPr>
            <w:tcW w:w="1966" w:type="dxa"/>
            <w:gridSpan w:val="2"/>
          </w:tcPr>
          <w:p w14:paraId="299807CD" w14:textId="77777777" w:rsidR="00135AA4" w:rsidRPr="008106EB" w:rsidRDefault="00135AA4" w:rsidP="00AE1415">
            <w:pPr>
              <w:rPr>
                <w:rFonts w:ascii="Calibri" w:eastAsia="Calibri" w:hAnsi="Calibri" w:cs="Times New Roman"/>
                <w:sz w:val="16"/>
                <w:szCs w:val="16"/>
              </w:rPr>
            </w:pPr>
            <w:r w:rsidRPr="008106EB">
              <w:rPr>
                <w:rFonts w:ascii="Calibri" w:eastAsia="Calibri" w:hAnsi="Calibri" w:cs="Times New Roman"/>
                <w:sz w:val="16"/>
                <w:szCs w:val="16"/>
              </w:rPr>
              <w:t>It is the aim of the mine to backfill the opencast voids with existing material on site.  Should it be found that opencast pit voids remain at the end of the mining operations the following will be enforced:</w:t>
            </w:r>
          </w:p>
          <w:p w14:paraId="48701B97" w14:textId="77777777" w:rsidR="00135AA4" w:rsidRPr="008106EB" w:rsidRDefault="00135AA4" w:rsidP="00AE1415">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lastRenderedPageBreak/>
              <w:t>The area will be made safe by the establishment of enviro-berms around the perimeter of the remaining voids to make the area safe and limit access;</w:t>
            </w:r>
          </w:p>
          <w:p w14:paraId="0FDF3AB6" w14:textId="77777777" w:rsidR="00135AA4" w:rsidRPr="008106EB" w:rsidRDefault="00135AA4" w:rsidP="00AE1415">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The enviro-berms will be covered with indigenous thorny vegetation.</w:t>
            </w:r>
          </w:p>
          <w:p w14:paraId="01DC1D35" w14:textId="77777777" w:rsidR="00135AA4" w:rsidRPr="008106EB" w:rsidRDefault="00135AA4" w:rsidP="00AE1415">
            <w:pPr>
              <w:rPr>
                <w:rFonts w:ascii="Calibri" w:eastAsia="Calibri" w:hAnsi="Calibri" w:cs="Times New Roman"/>
                <w:sz w:val="16"/>
                <w:szCs w:val="16"/>
              </w:rPr>
            </w:pPr>
            <w:r w:rsidRPr="008106EB">
              <w:rPr>
                <w:rFonts w:ascii="Calibri" w:eastAsia="Calibri" w:hAnsi="Calibri" w:cs="Times New Roman"/>
                <w:sz w:val="16"/>
                <w:szCs w:val="16"/>
              </w:rPr>
              <w:t>Should it be found that there is sufficient material available to backfill the voids completely, the following measures will be implemented:</w:t>
            </w:r>
          </w:p>
          <w:p w14:paraId="7459197F" w14:textId="77777777" w:rsidR="00135AA4" w:rsidRPr="008106EB" w:rsidRDefault="00135AA4" w:rsidP="00AE1415">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The areas will be landscaped to be free draining;</w:t>
            </w:r>
          </w:p>
          <w:p w14:paraId="19341387" w14:textId="77777777" w:rsidR="00135AA4" w:rsidRPr="008106EB" w:rsidRDefault="00135AA4" w:rsidP="00AE1415">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The topsoil and subsoils with the appropriate seedbed as stripped during the construction and operational phases will be placed over these areas to a depth as specified by a qualified specialist.  The topsoil shall be appropriately ameliorated to allow vegetation to grow rapidly if required – it should be noted that the mine will encourage self-succession of vegetation, if this does not take place </w:t>
            </w:r>
            <w:r w:rsidRPr="008106EB">
              <w:rPr>
                <w:rFonts w:ascii="Calibri" w:eastAsia="Calibri" w:hAnsi="Calibri" w:cs="Times New Roman"/>
                <w:sz w:val="16"/>
                <w:szCs w:val="16"/>
              </w:rPr>
              <w:lastRenderedPageBreak/>
              <w:t>effectively a revegetation project will be implemented;</w:t>
            </w:r>
          </w:p>
          <w:p w14:paraId="7DDDEC4B" w14:textId="77777777" w:rsidR="00135AA4" w:rsidRPr="008106EB" w:rsidRDefault="00135AA4" w:rsidP="00AE1415">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If a reasonable assessment indicates that the re-establishment of vegetation is unacceptable slow, the soil </w:t>
            </w:r>
            <w:proofErr w:type="gramStart"/>
            <w:r w:rsidRPr="008106EB">
              <w:rPr>
                <w:rFonts w:ascii="Calibri" w:eastAsia="Calibri" w:hAnsi="Calibri" w:cs="Times New Roman"/>
                <w:sz w:val="16"/>
                <w:szCs w:val="16"/>
              </w:rPr>
              <w:t>need</w:t>
            </w:r>
            <w:proofErr w:type="gramEnd"/>
            <w:r w:rsidRPr="008106EB">
              <w:rPr>
                <w:rFonts w:ascii="Calibri" w:eastAsia="Calibri" w:hAnsi="Calibri" w:cs="Times New Roman"/>
                <w:sz w:val="16"/>
                <w:szCs w:val="16"/>
              </w:rPr>
              <w:t xml:space="preserve"> to be analysed and any deleterious effects must be corrected, and the area be seeded with a seed mix to specification;</w:t>
            </w:r>
          </w:p>
          <w:p w14:paraId="45BEF9AC" w14:textId="77777777" w:rsidR="00135AA4" w:rsidRPr="008106EB" w:rsidRDefault="00135AA4" w:rsidP="00AE1415">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Appropriate erosion control measures (i.e. contour banks) must be taken where required; </w:t>
            </w:r>
          </w:p>
          <w:p w14:paraId="4A7D2236" w14:textId="77777777" w:rsidR="00135AA4" w:rsidRPr="008106EB" w:rsidRDefault="00135AA4" w:rsidP="00AE1415">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rehabilitated areas will be fenced off up until the area is regarded as stable; and</w:t>
            </w:r>
          </w:p>
          <w:p w14:paraId="6E9CDE0C" w14:textId="3D964C95" w:rsidR="00135AA4" w:rsidRPr="008106EB" w:rsidRDefault="00135AA4" w:rsidP="00AE1415">
            <w:pPr>
              <w:ind w:left="387"/>
              <w:rPr>
                <w:rFonts w:ascii="Calibri" w:eastAsia="Calibri" w:hAnsi="Calibri" w:cs="Times New Roman"/>
                <w:color w:val="000000"/>
                <w:sz w:val="16"/>
                <w:szCs w:val="16"/>
              </w:rPr>
            </w:pPr>
            <w:r w:rsidRPr="008106EB">
              <w:rPr>
                <w:rFonts w:ascii="Calibri" w:eastAsia="Calibri" w:hAnsi="Calibri" w:cs="Times New Roman"/>
                <w:sz w:val="16"/>
                <w:szCs w:val="16"/>
              </w:rPr>
              <w:t>All illegal invader plants and weeds shall be dealt with as required in terms of the relevant legislation.</w:t>
            </w:r>
          </w:p>
        </w:tc>
        <w:tc>
          <w:tcPr>
            <w:tcW w:w="1207" w:type="dxa"/>
          </w:tcPr>
          <w:p w14:paraId="12FF66F3" w14:textId="6954ABE1" w:rsidR="00135AA4" w:rsidRPr="008106EB" w:rsidRDefault="00135AA4" w:rsidP="00AE1415">
            <w:pPr>
              <w:ind w:left="-11"/>
              <w:rPr>
                <w:rFonts w:ascii="Calibri" w:eastAsia="Calibri" w:hAnsi="Calibri" w:cs="Times New Roman"/>
                <w:sz w:val="16"/>
                <w:szCs w:val="16"/>
              </w:rPr>
            </w:pPr>
            <w:r w:rsidRPr="008106EB">
              <w:rPr>
                <w:rFonts w:ascii="Calibri" w:eastAsia="Calibri" w:hAnsi="Calibri" w:cs="Times New Roman"/>
                <w:sz w:val="16"/>
                <w:szCs w:val="16"/>
              </w:rPr>
              <w:lastRenderedPageBreak/>
              <w:t>As per closure objectives.</w:t>
            </w:r>
          </w:p>
        </w:tc>
      </w:tr>
      <w:tr w:rsidR="00135AA4" w:rsidRPr="008106EB" w14:paraId="14C284E0" w14:textId="77777777" w:rsidTr="00135AA4">
        <w:tc>
          <w:tcPr>
            <w:tcW w:w="2438" w:type="dxa"/>
            <w:gridSpan w:val="2"/>
            <w:shd w:val="clear" w:color="auto" w:fill="auto"/>
          </w:tcPr>
          <w:p w14:paraId="1457DC92" w14:textId="54038AF8"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lastRenderedPageBreak/>
              <w:t>Village WRD (Western side)</w:t>
            </w:r>
          </w:p>
        </w:tc>
        <w:tc>
          <w:tcPr>
            <w:tcW w:w="1497" w:type="dxa"/>
          </w:tcPr>
          <w:p w14:paraId="09B587C9" w14:textId="529074EA" w:rsidR="00135AA4" w:rsidRDefault="00135AA4" w:rsidP="00515D9F">
            <w:pPr>
              <w:keepLines/>
              <w:spacing w:after="120"/>
              <w:rPr>
                <w:rFonts w:ascii="Calibri" w:eastAsia="Times" w:hAnsi="Calibri" w:cs="Times New Roman"/>
                <w:sz w:val="16"/>
                <w:szCs w:val="16"/>
              </w:rPr>
            </w:pPr>
            <w:r w:rsidRPr="008106EB">
              <w:rPr>
                <w:rFonts w:ascii="Calibri" w:eastAsia="Times" w:hAnsi="Calibri" w:cs="Times New Roman"/>
                <w:sz w:val="16"/>
                <w:szCs w:val="16"/>
              </w:rPr>
              <w:t>Shape to final profile, including erosion control measures and cover with topsoil.</w:t>
            </w:r>
          </w:p>
        </w:tc>
        <w:tc>
          <w:tcPr>
            <w:tcW w:w="1182" w:type="dxa"/>
            <w:gridSpan w:val="3"/>
          </w:tcPr>
          <w:p w14:paraId="1426ED15" w14:textId="2761059F"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100% (19.016 ha)</w:t>
            </w:r>
          </w:p>
        </w:tc>
        <w:tc>
          <w:tcPr>
            <w:tcW w:w="817" w:type="dxa"/>
            <w:gridSpan w:val="2"/>
          </w:tcPr>
          <w:p w14:paraId="346207E9" w14:textId="77777777" w:rsidR="00135AA4" w:rsidRDefault="00135AA4" w:rsidP="00515D9F">
            <w:pPr>
              <w:keepLines/>
              <w:spacing w:after="120"/>
              <w:rPr>
                <w:rFonts w:ascii="Calibri" w:eastAsia="Times" w:hAnsi="Calibri" w:cs="Times New Roman"/>
                <w:sz w:val="16"/>
                <w:szCs w:val="16"/>
              </w:rPr>
            </w:pPr>
          </w:p>
        </w:tc>
        <w:tc>
          <w:tcPr>
            <w:tcW w:w="1159" w:type="dxa"/>
            <w:gridSpan w:val="2"/>
          </w:tcPr>
          <w:p w14:paraId="2FD641D9" w14:textId="1B108B50"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49A8F141" w14:textId="6034FCA4"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713C3921" w14:textId="6BCD0DB8"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45" w:type="dxa"/>
            <w:gridSpan w:val="2"/>
          </w:tcPr>
          <w:p w14:paraId="2E68A41F" w14:textId="74F6955C"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To commence</w:t>
            </w:r>
          </w:p>
        </w:tc>
        <w:tc>
          <w:tcPr>
            <w:tcW w:w="1160" w:type="dxa"/>
            <w:gridSpan w:val="2"/>
            <w:shd w:val="clear" w:color="auto" w:fill="auto"/>
          </w:tcPr>
          <w:p w14:paraId="7F6CF9EC" w14:textId="35AEE99B"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June 2022</w:t>
            </w:r>
          </w:p>
        </w:tc>
        <w:tc>
          <w:tcPr>
            <w:tcW w:w="1300" w:type="dxa"/>
          </w:tcPr>
          <w:p w14:paraId="12BCC993" w14:textId="22070EB0" w:rsidR="00135AA4" w:rsidRDefault="00135AA4" w:rsidP="00515D9F">
            <w:pPr>
              <w:ind w:left="387"/>
              <w:rPr>
                <w:rFonts w:ascii="Calibri" w:eastAsia="Calibri" w:hAnsi="Calibri" w:cs="Times New Roman"/>
                <w:color w:val="000000"/>
                <w:sz w:val="16"/>
                <w:szCs w:val="16"/>
              </w:rPr>
            </w:pPr>
            <w:r>
              <w:rPr>
                <w:rFonts w:ascii="Calibri" w:eastAsia="Calibri" w:hAnsi="Calibri" w:cs="Times New Roman"/>
                <w:color w:val="000000"/>
                <w:sz w:val="16"/>
                <w:szCs w:val="16"/>
              </w:rPr>
              <w:t>-</w:t>
            </w:r>
          </w:p>
        </w:tc>
        <w:tc>
          <w:tcPr>
            <w:tcW w:w="1966" w:type="dxa"/>
            <w:gridSpan w:val="2"/>
            <w:vMerge w:val="restart"/>
          </w:tcPr>
          <w:p w14:paraId="7C81035C" w14:textId="77777777"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Clean and dirty water systems will be implemented to remain as long terms structures to ensure </w:t>
            </w:r>
            <w:r w:rsidRPr="008106EB">
              <w:rPr>
                <w:rFonts w:ascii="Calibri" w:eastAsia="Calibri" w:hAnsi="Calibri" w:cs="Times New Roman"/>
                <w:sz w:val="16"/>
                <w:szCs w:val="16"/>
              </w:rPr>
              <w:lastRenderedPageBreak/>
              <w:t>that the area is free draining as far as practically possible;</w:t>
            </w:r>
          </w:p>
          <w:p w14:paraId="7C6AD05D" w14:textId="77777777"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Terraces and berms will be implemented to encourage the self-succession of vegetation and the reduced potential for erosion;</w:t>
            </w:r>
          </w:p>
          <w:p w14:paraId="28C86803" w14:textId="77777777"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Should self-succession not establish the mine will cover the remaining waste rock dumps with the necessary topsoil and subsoil mixture, with the associated seedbed;</w:t>
            </w:r>
          </w:p>
          <w:p w14:paraId="2B4B080B" w14:textId="77777777"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The re-vegetation process will be monitored and encouraged until the area is regarded as table;</w:t>
            </w:r>
          </w:p>
          <w:p w14:paraId="6F8DC32C" w14:textId="78805660" w:rsidR="00135AA4" w:rsidRPr="008106EB" w:rsidRDefault="00135AA4" w:rsidP="00515D9F">
            <w:pPr>
              <w:ind w:left="387"/>
              <w:rPr>
                <w:rFonts w:ascii="Calibri" w:eastAsia="Calibri" w:hAnsi="Calibri" w:cs="Times New Roman"/>
                <w:sz w:val="16"/>
                <w:szCs w:val="16"/>
              </w:rPr>
            </w:pPr>
            <w:r w:rsidRPr="008106EB">
              <w:rPr>
                <w:rFonts w:ascii="Calibri" w:eastAsia="Calibri" w:hAnsi="Calibri" w:cs="Times New Roman"/>
                <w:sz w:val="16"/>
                <w:szCs w:val="16"/>
              </w:rPr>
              <w:t>The waste rock dump will be fenced off until the vegetation is stable, and the rehabilitation is regarded to be finalised.</w:t>
            </w:r>
          </w:p>
        </w:tc>
        <w:tc>
          <w:tcPr>
            <w:tcW w:w="1207" w:type="dxa"/>
            <w:vMerge w:val="restart"/>
          </w:tcPr>
          <w:p w14:paraId="6E7E8C8B"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lastRenderedPageBreak/>
              <w:t xml:space="preserve">Mining areas could be rehabilitated to a wilderness final state with </w:t>
            </w:r>
            <w:r w:rsidRPr="008106EB">
              <w:rPr>
                <w:rFonts w:ascii="Calibri" w:eastAsia="Calibri" w:hAnsi="Calibri" w:cs="Times New Roman"/>
                <w:sz w:val="16"/>
                <w:szCs w:val="16"/>
              </w:rPr>
              <w:lastRenderedPageBreak/>
              <w:t>a final land capability of about 60% of the original land capability.</w:t>
            </w:r>
          </w:p>
          <w:p w14:paraId="07E2B174"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The areas will be landscaped to be free draining.</w:t>
            </w:r>
          </w:p>
          <w:p w14:paraId="2C8566B9" w14:textId="1EBE537C"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The slopes of the waste rock dumps will be shaped to be stable and that the structure blends into the surrounding environment.</w:t>
            </w:r>
          </w:p>
        </w:tc>
      </w:tr>
      <w:tr w:rsidR="00135AA4" w:rsidRPr="008106EB" w14:paraId="2ED79B91" w14:textId="77777777" w:rsidTr="00135AA4">
        <w:tc>
          <w:tcPr>
            <w:tcW w:w="2438" w:type="dxa"/>
            <w:gridSpan w:val="2"/>
            <w:shd w:val="clear" w:color="auto" w:fill="auto"/>
          </w:tcPr>
          <w:p w14:paraId="5318B31E" w14:textId="09B77A56"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lastRenderedPageBreak/>
              <w:t>GF WRD – Reshape</w:t>
            </w:r>
          </w:p>
        </w:tc>
        <w:tc>
          <w:tcPr>
            <w:tcW w:w="1497" w:type="dxa"/>
          </w:tcPr>
          <w:p w14:paraId="759C588B" w14:textId="19DF6A76" w:rsidR="00135AA4" w:rsidRDefault="00135AA4" w:rsidP="00515D9F">
            <w:pPr>
              <w:keepLines/>
              <w:spacing w:after="120"/>
              <w:rPr>
                <w:rFonts w:ascii="Calibri" w:eastAsia="Times" w:hAnsi="Calibri" w:cs="Times New Roman"/>
                <w:sz w:val="16"/>
                <w:szCs w:val="16"/>
              </w:rPr>
            </w:pPr>
            <w:r w:rsidRPr="008106EB">
              <w:rPr>
                <w:rFonts w:ascii="Calibri" w:eastAsia="Times" w:hAnsi="Calibri" w:cs="Times New Roman"/>
                <w:sz w:val="16"/>
                <w:szCs w:val="16"/>
              </w:rPr>
              <w:t>Shape to final profile, including erosion control measures and cover with topsoil.</w:t>
            </w:r>
          </w:p>
        </w:tc>
        <w:tc>
          <w:tcPr>
            <w:tcW w:w="1182" w:type="dxa"/>
            <w:gridSpan w:val="3"/>
          </w:tcPr>
          <w:p w14:paraId="09FDB3C0" w14:textId="751CB688"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100% (19.4203 ha)</w:t>
            </w:r>
          </w:p>
        </w:tc>
        <w:tc>
          <w:tcPr>
            <w:tcW w:w="817" w:type="dxa"/>
            <w:gridSpan w:val="2"/>
          </w:tcPr>
          <w:p w14:paraId="64E58BEA" w14:textId="77777777" w:rsidR="00135AA4" w:rsidRDefault="00135AA4" w:rsidP="00515D9F">
            <w:pPr>
              <w:keepLines/>
              <w:spacing w:after="120"/>
              <w:rPr>
                <w:rFonts w:ascii="Calibri" w:eastAsia="Times" w:hAnsi="Calibri" w:cs="Times New Roman"/>
                <w:sz w:val="16"/>
                <w:szCs w:val="16"/>
              </w:rPr>
            </w:pPr>
          </w:p>
        </w:tc>
        <w:tc>
          <w:tcPr>
            <w:tcW w:w="1159" w:type="dxa"/>
            <w:gridSpan w:val="2"/>
          </w:tcPr>
          <w:p w14:paraId="55356E91" w14:textId="4DC884FE"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7DDF935A" w14:textId="20A2DE1D"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0524EC5E" w14:textId="232FD036"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45" w:type="dxa"/>
            <w:gridSpan w:val="2"/>
          </w:tcPr>
          <w:p w14:paraId="748C919C" w14:textId="50A3A9EC"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To commence</w:t>
            </w:r>
          </w:p>
        </w:tc>
        <w:tc>
          <w:tcPr>
            <w:tcW w:w="1160" w:type="dxa"/>
            <w:gridSpan w:val="2"/>
            <w:shd w:val="clear" w:color="auto" w:fill="auto"/>
          </w:tcPr>
          <w:p w14:paraId="4FBB081B" w14:textId="78B166E3"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June 2022</w:t>
            </w:r>
          </w:p>
        </w:tc>
        <w:tc>
          <w:tcPr>
            <w:tcW w:w="1300" w:type="dxa"/>
          </w:tcPr>
          <w:p w14:paraId="5532C627" w14:textId="16C7772E" w:rsidR="00135AA4" w:rsidRDefault="00135AA4" w:rsidP="00515D9F">
            <w:pPr>
              <w:ind w:left="387"/>
              <w:rPr>
                <w:rFonts w:ascii="Calibri" w:eastAsia="Calibri" w:hAnsi="Calibri" w:cs="Times New Roman"/>
                <w:color w:val="000000"/>
                <w:sz w:val="16"/>
                <w:szCs w:val="16"/>
              </w:rPr>
            </w:pPr>
          </w:p>
        </w:tc>
        <w:tc>
          <w:tcPr>
            <w:tcW w:w="1966" w:type="dxa"/>
            <w:gridSpan w:val="2"/>
            <w:vMerge/>
          </w:tcPr>
          <w:p w14:paraId="17E8B7E9" w14:textId="77777777" w:rsidR="00135AA4" w:rsidRPr="008106EB" w:rsidRDefault="00135AA4" w:rsidP="00515D9F">
            <w:pPr>
              <w:ind w:left="387"/>
              <w:rPr>
                <w:rFonts w:ascii="Calibri" w:eastAsia="Calibri" w:hAnsi="Calibri" w:cs="Times New Roman"/>
                <w:sz w:val="16"/>
                <w:szCs w:val="16"/>
              </w:rPr>
            </w:pPr>
          </w:p>
        </w:tc>
        <w:tc>
          <w:tcPr>
            <w:tcW w:w="1207" w:type="dxa"/>
            <w:vMerge/>
          </w:tcPr>
          <w:p w14:paraId="55E43524" w14:textId="77777777" w:rsidR="00135AA4" w:rsidRPr="008106EB" w:rsidRDefault="00135AA4" w:rsidP="00515D9F">
            <w:pPr>
              <w:ind w:left="-11"/>
              <w:rPr>
                <w:rFonts w:ascii="Calibri" w:eastAsia="Calibri" w:hAnsi="Calibri" w:cs="Times New Roman"/>
                <w:sz w:val="16"/>
                <w:szCs w:val="16"/>
              </w:rPr>
            </w:pPr>
          </w:p>
        </w:tc>
      </w:tr>
      <w:tr w:rsidR="00135AA4" w:rsidRPr="008106EB" w14:paraId="76EDA61D" w14:textId="77777777" w:rsidTr="00135AA4">
        <w:tc>
          <w:tcPr>
            <w:tcW w:w="2438" w:type="dxa"/>
            <w:gridSpan w:val="2"/>
            <w:shd w:val="clear" w:color="auto" w:fill="auto"/>
          </w:tcPr>
          <w:p w14:paraId="5CC7B2E2" w14:textId="7777777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 xml:space="preserve">Dismantle Slimes dam Pumping </w:t>
            </w:r>
            <w:proofErr w:type="gramStart"/>
            <w:r>
              <w:rPr>
                <w:rFonts w:ascii="Calibri" w:eastAsia="Times" w:hAnsi="Calibri" w:cs="Times New Roman"/>
                <w:b/>
                <w:sz w:val="16"/>
                <w:szCs w:val="16"/>
              </w:rPr>
              <w:t>station</w:t>
            </w:r>
            <w:proofErr w:type="gramEnd"/>
          </w:p>
          <w:p w14:paraId="74266921" w14:textId="77777777" w:rsidR="00135AA4" w:rsidRPr="008106EB" w:rsidRDefault="00135AA4" w:rsidP="00515D9F">
            <w:pPr>
              <w:keepLines/>
              <w:spacing w:after="120"/>
              <w:rPr>
                <w:rFonts w:ascii="Calibri" w:eastAsia="Times" w:hAnsi="Calibri" w:cs="Times New Roman"/>
                <w:b/>
                <w:sz w:val="16"/>
                <w:szCs w:val="16"/>
              </w:rPr>
            </w:pPr>
          </w:p>
        </w:tc>
        <w:tc>
          <w:tcPr>
            <w:tcW w:w="1497" w:type="dxa"/>
          </w:tcPr>
          <w:p w14:paraId="009C1FD0"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Dismantle to salvage yard</w:t>
            </w:r>
          </w:p>
        </w:tc>
        <w:tc>
          <w:tcPr>
            <w:tcW w:w="1182" w:type="dxa"/>
            <w:gridSpan w:val="3"/>
          </w:tcPr>
          <w:p w14:paraId="007D15C1"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59B84084"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0C8FDE29" w14:textId="4B5AB396"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59" w:type="dxa"/>
            <w:gridSpan w:val="2"/>
          </w:tcPr>
          <w:p w14:paraId="064A79BB"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722C9C33"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tcPr>
          <w:p w14:paraId="3471433E"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160" w:type="dxa"/>
            <w:gridSpan w:val="2"/>
            <w:shd w:val="clear" w:color="auto" w:fill="auto"/>
          </w:tcPr>
          <w:p w14:paraId="782D7EF5"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June 2020</w:t>
            </w:r>
          </w:p>
        </w:tc>
        <w:tc>
          <w:tcPr>
            <w:tcW w:w="1300" w:type="dxa"/>
          </w:tcPr>
          <w:p w14:paraId="046C6A41" w14:textId="43502CEA" w:rsidR="00135AA4" w:rsidRPr="008106EB" w:rsidRDefault="00135AA4" w:rsidP="00515D9F">
            <w:pPr>
              <w:ind w:left="387"/>
              <w:rPr>
                <w:rFonts w:ascii="Calibri" w:eastAsia="Calibri" w:hAnsi="Calibri" w:cs="Times New Roman"/>
                <w:color w:val="000000"/>
                <w:sz w:val="16"/>
                <w:szCs w:val="16"/>
              </w:rPr>
            </w:pPr>
            <w:r>
              <w:rPr>
                <w:rFonts w:ascii="Calibri" w:eastAsia="Calibri" w:hAnsi="Calibri" w:cs="Times New Roman"/>
                <w:color w:val="000000"/>
                <w:sz w:val="16"/>
                <w:szCs w:val="16"/>
              </w:rPr>
              <w:t>-</w:t>
            </w:r>
          </w:p>
        </w:tc>
        <w:tc>
          <w:tcPr>
            <w:tcW w:w="1966" w:type="dxa"/>
            <w:gridSpan w:val="2"/>
          </w:tcPr>
          <w:p w14:paraId="4E34ECCB" w14:textId="414833D7" w:rsidR="00135AA4" w:rsidRPr="008106EB" w:rsidRDefault="00135AA4" w:rsidP="00515D9F">
            <w:pPr>
              <w:ind w:left="387"/>
              <w:rPr>
                <w:rFonts w:ascii="Calibri" w:eastAsia="Calibri" w:hAnsi="Calibri" w:cs="Times New Roman"/>
                <w:color w:val="000000"/>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5F6D15E4"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06D2ADFB" w14:textId="77777777" w:rsidTr="00135AA4">
        <w:tc>
          <w:tcPr>
            <w:tcW w:w="2438" w:type="dxa"/>
            <w:gridSpan w:val="2"/>
            <w:shd w:val="clear" w:color="auto" w:fill="auto"/>
          </w:tcPr>
          <w:p w14:paraId="160AA205" w14:textId="77777777" w:rsidR="00135AA4" w:rsidRPr="008106EB"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lastRenderedPageBreak/>
              <w:t>Slimes dam Pumping station: Demolish concrete floors, slabs, foundations at reservoirs after pumps &amp; pipes were removed</w:t>
            </w:r>
          </w:p>
        </w:tc>
        <w:tc>
          <w:tcPr>
            <w:tcW w:w="1497" w:type="dxa"/>
          </w:tcPr>
          <w:p w14:paraId="30F65A7B"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Demolish to spoil</w:t>
            </w:r>
          </w:p>
        </w:tc>
        <w:tc>
          <w:tcPr>
            <w:tcW w:w="1182" w:type="dxa"/>
            <w:gridSpan w:val="3"/>
          </w:tcPr>
          <w:p w14:paraId="75F9F127" w14:textId="23402B89"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10A56885"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34A779D4"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17F986BF" w14:textId="4DBEB30E"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5AB300DC"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tcPr>
          <w:p w14:paraId="2034EFF6" w14:textId="4E696E11"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160" w:type="dxa"/>
            <w:gridSpan w:val="2"/>
            <w:shd w:val="clear" w:color="auto" w:fill="auto"/>
          </w:tcPr>
          <w:p w14:paraId="29E66365" w14:textId="6BB282B2"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300" w:type="dxa"/>
          </w:tcPr>
          <w:p w14:paraId="067FE7EC" w14:textId="28B63202" w:rsidR="00135AA4" w:rsidRPr="008106EB" w:rsidRDefault="00135AA4" w:rsidP="00515D9F">
            <w:pPr>
              <w:jc w:val="left"/>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tcPr>
          <w:p w14:paraId="73F0EE1F" w14:textId="77777777" w:rsidR="00135AA4" w:rsidRPr="008106EB" w:rsidRDefault="00135AA4" w:rsidP="00515D9F">
            <w:pPr>
              <w:ind w:left="387"/>
              <w:rPr>
                <w:rFonts w:ascii="Calibri" w:eastAsia="Calibri" w:hAnsi="Calibri" w:cs="Times New Roman"/>
                <w:color w:val="000000"/>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7CEC0D99"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2D641E9F" w14:textId="77777777" w:rsidTr="00135AA4">
        <w:tc>
          <w:tcPr>
            <w:tcW w:w="2438" w:type="dxa"/>
            <w:gridSpan w:val="2"/>
          </w:tcPr>
          <w:p w14:paraId="5B69325A" w14:textId="77777777" w:rsidR="00135AA4" w:rsidRPr="008106EB"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Dismantle and remove remaining overhead powerlines between plant and East Pit</w:t>
            </w:r>
          </w:p>
        </w:tc>
        <w:tc>
          <w:tcPr>
            <w:tcW w:w="1497" w:type="dxa"/>
          </w:tcPr>
          <w:p w14:paraId="6DBD7B10"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Dismantle to salvage yard</w:t>
            </w:r>
          </w:p>
        </w:tc>
        <w:tc>
          <w:tcPr>
            <w:tcW w:w="1182" w:type="dxa"/>
            <w:gridSpan w:val="3"/>
          </w:tcPr>
          <w:p w14:paraId="192702E3"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1500m</w:t>
            </w:r>
          </w:p>
        </w:tc>
        <w:tc>
          <w:tcPr>
            <w:tcW w:w="817" w:type="dxa"/>
            <w:gridSpan w:val="2"/>
          </w:tcPr>
          <w:p w14:paraId="08A66B80"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7376C758"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2ECA5D80" w14:textId="00921B4D"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2471CBF2"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45" w:type="dxa"/>
            <w:gridSpan w:val="2"/>
          </w:tcPr>
          <w:p w14:paraId="3CA9D197" w14:textId="77777777" w:rsidR="00135AA4" w:rsidRPr="008106EB"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To commence</w:t>
            </w:r>
          </w:p>
        </w:tc>
        <w:tc>
          <w:tcPr>
            <w:tcW w:w="1160" w:type="dxa"/>
            <w:gridSpan w:val="2"/>
            <w:shd w:val="clear" w:color="auto" w:fill="auto"/>
          </w:tcPr>
          <w:p w14:paraId="59DA5D0E" w14:textId="6FD2E3E9" w:rsidR="00135AA4" w:rsidRPr="008C166A" w:rsidRDefault="00135AA4" w:rsidP="00515D9F">
            <w:pPr>
              <w:keepLines/>
              <w:spacing w:after="120"/>
              <w:rPr>
                <w:rFonts w:ascii="Calibri" w:eastAsia="Times" w:hAnsi="Calibri" w:cs="Times New Roman"/>
                <w:sz w:val="16"/>
                <w:szCs w:val="16"/>
                <w:highlight w:val="yellow"/>
              </w:rPr>
            </w:pPr>
            <w:r>
              <w:rPr>
                <w:rFonts w:ascii="Calibri" w:eastAsia="Times" w:hAnsi="Calibri" w:cs="Times New Roman"/>
                <w:sz w:val="16"/>
                <w:szCs w:val="16"/>
              </w:rPr>
              <w:t>June 2022</w:t>
            </w:r>
          </w:p>
        </w:tc>
        <w:tc>
          <w:tcPr>
            <w:tcW w:w="1300" w:type="dxa"/>
          </w:tcPr>
          <w:p w14:paraId="2930BBB4" w14:textId="0228FEBE" w:rsidR="00135AA4" w:rsidRPr="008106EB" w:rsidRDefault="00135AA4" w:rsidP="00515D9F">
            <w:pPr>
              <w:ind w:left="387"/>
              <w:rPr>
                <w:rFonts w:ascii="Calibri" w:eastAsia="Calibri" w:hAnsi="Calibri" w:cs="Times New Roman"/>
                <w:color w:val="000000"/>
                <w:sz w:val="16"/>
                <w:szCs w:val="16"/>
              </w:rPr>
            </w:pPr>
            <w:r>
              <w:rPr>
                <w:rFonts w:ascii="Calibri" w:eastAsia="Calibri" w:hAnsi="Calibri" w:cs="Times New Roman"/>
                <w:color w:val="000000"/>
                <w:sz w:val="16"/>
                <w:szCs w:val="16"/>
              </w:rPr>
              <w:t>-</w:t>
            </w:r>
          </w:p>
        </w:tc>
        <w:tc>
          <w:tcPr>
            <w:tcW w:w="1966" w:type="dxa"/>
            <w:gridSpan w:val="2"/>
          </w:tcPr>
          <w:p w14:paraId="4D9DA528" w14:textId="77777777" w:rsidR="00135AA4" w:rsidRPr="008106EB" w:rsidRDefault="00135AA4" w:rsidP="00515D9F">
            <w:pPr>
              <w:numPr>
                <w:ilvl w:val="0"/>
                <w:numId w:val="10"/>
              </w:numPr>
              <w:ind w:left="348"/>
              <w:rPr>
                <w:rFonts w:ascii="Calibri" w:eastAsia="Calibri" w:hAnsi="Calibri" w:cs="Times New Roman"/>
                <w:color w:val="000000"/>
                <w:sz w:val="16"/>
                <w:szCs w:val="16"/>
              </w:rPr>
            </w:pPr>
            <w:r w:rsidRPr="008106EB">
              <w:rPr>
                <w:rFonts w:ascii="Calibri" w:eastAsia="Calibri" w:hAnsi="Calibri" w:cs="Times New Roman"/>
                <w:sz w:val="16"/>
                <w:szCs w:val="16"/>
              </w:rPr>
              <w:t xml:space="preserve">Linear infrastructure constructed by the mine (i.e. roads, conveyors, </w:t>
            </w:r>
            <w:proofErr w:type="gramStart"/>
            <w:r w:rsidRPr="008106EB">
              <w:rPr>
                <w:rFonts w:ascii="Calibri" w:eastAsia="Calibri" w:hAnsi="Calibri" w:cs="Times New Roman"/>
                <w:sz w:val="16"/>
                <w:szCs w:val="16"/>
              </w:rPr>
              <w:t>railways</w:t>
            </w:r>
            <w:proofErr w:type="gramEnd"/>
            <w:r w:rsidRPr="008106EB">
              <w:rPr>
                <w:rFonts w:ascii="Calibri" w:eastAsia="Calibri" w:hAnsi="Calibri" w:cs="Times New Roman"/>
                <w:sz w:val="16"/>
                <w:szCs w:val="16"/>
              </w:rPr>
              <w:t xml:space="preserve"> and power lines) will be removed if it proves to inhibit land use at decommissioning. Where possible infrastructure will remain for social investment opportunities, this will be decided in conjunction with Integrated Development Plan (IDP) of the area and the local authorities (i.e. municipality). </w:t>
            </w:r>
          </w:p>
        </w:tc>
        <w:tc>
          <w:tcPr>
            <w:tcW w:w="1207" w:type="dxa"/>
          </w:tcPr>
          <w:p w14:paraId="33D5D549"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The soils and land capability will be rehabilitated to near pre-mining conditions.</w:t>
            </w:r>
          </w:p>
        </w:tc>
      </w:tr>
      <w:tr w:rsidR="00135AA4" w:rsidRPr="008106EB" w14:paraId="7374F314" w14:textId="77777777" w:rsidTr="00135AA4">
        <w:tc>
          <w:tcPr>
            <w:tcW w:w="2438" w:type="dxa"/>
            <w:gridSpan w:val="2"/>
          </w:tcPr>
          <w:p w14:paraId="74F79014" w14:textId="7777777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Removal of fence at Village area</w:t>
            </w:r>
          </w:p>
        </w:tc>
        <w:tc>
          <w:tcPr>
            <w:tcW w:w="1497" w:type="dxa"/>
          </w:tcPr>
          <w:p w14:paraId="585F32B2"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Removal of redundant fence at Village area – allowance for 500m</w:t>
            </w:r>
          </w:p>
        </w:tc>
        <w:tc>
          <w:tcPr>
            <w:tcW w:w="1182" w:type="dxa"/>
            <w:gridSpan w:val="3"/>
          </w:tcPr>
          <w:p w14:paraId="5728B200"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0% </w:t>
            </w:r>
          </w:p>
          <w:p w14:paraId="4F4193F3" w14:textId="77777777" w:rsidR="00135AA4" w:rsidRDefault="00135AA4" w:rsidP="00515D9F">
            <w:pPr>
              <w:keepLines/>
              <w:spacing w:after="120"/>
              <w:rPr>
                <w:rFonts w:ascii="Calibri" w:eastAsia="Times" w:hAnsi="Calibri" w:cs="Times New Roman"/>
                <w:sz w:val="16"/>
                <w:szCs w:val="16"/>
              </w:rPr>
            </w:pPr>
          </w:p>
        </w:tc>
        <w:tc>
          <w:tcPr>
            <w:tcW w:w="817" w:type="dxa"/>
            <w:gridSpan w:val="2"/>
          </w:tcPr>
          <w:p w14:paraId="21D5A4F9"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59" w:type="dxa"/>
            <w:gridSpan w:val="2"/>
          </w:tcPr>
          <w:p w14:paraId="1C26BA2D" w14:textId="2C261B68"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14C12266"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5051528F"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5AD917EE"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Competed</w:t>
            </w:r>
          </w:p>
        </w:tc>
        <w:tc>
          <w:tcPr>
            <w:tcW w:w="1160" w:type="dxa"/>
            <w:gridSpan w:val="2"/>
            <w:shd w:val="clear" w:color="auto" w:fill="auto"/>
          </w:tcPr>
          <w:p w14:paraId="5577F973"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300" w:type="dxa"/>
          </w:tcPr>
          <w:p w14:paraId="76A99182" w14:textId="790FBC79"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tcPr>
          <w:p w14:paraId="6240152C" w14:textId="77777777"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4F791705"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328F0E7B" w14:textId="77777777" w:rsidTr="00135AA4">
        <w:tc>
          <w:tcPr>
            <w:tcW w:w="2438" w:type="dxa"/>
            <w:gridSpan w:val="2"/>
          </w:tcPr>
          <w:p w14:paraId="689E456B" w14:textId="7777777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Uitsig area structure</w:t>
            </w:r>
          </w:p>
        </w:tc>
        <w:tc>
          <w:tcPr>
            <w:tcW w:w="1497" w:type="dxa"/>
          </w:tcPr>
          <w:p w14:paraId="0752409C"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Dismantle and </w:t>
            </w:r>
            <w:proofErr w:type="gramStart"/>
            <w:r>
              <w:rPr>
                <w:rFonts w:ascii="Calibri" w:eastAsia="Times" w:hAnsi="Calibri" w:cs="Times New Roman"/>
                <w:sz w:val="16"/>
                <w:szCs w:val="16"/>
              </w:rPr>
              <w:t>remove</w:t>
            </w:r>
            <w:proofErr w:type="gramEnd"/>
          </w:p>
          <w:p w14:paraId="1AD9FD27" w14:textId="734E2861"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(Steel structures total 80m</w:t>
            </w:r>
            <w:r>
              <w:rPr>
                <w:rFonts w:ascii="Calibri" w:eastAsia="Times" w:hAnsi="Calibri" w:cs="Calibri"/>
                <w:sz w:val="16"/>
                <w:szCs w:val="16"/>
              </w:rPr>
              <w:t>²</w:t>
            </w:r>
            <w:r>
              <w:rPr>
                <w:rFonts w:ascii="Calibri" w:eastAsia="Times" w:hAnsi="Calibri" w:cs="Times New Roman"/>
                <w:sz w:val="16"/>
                <w:szCs w:val="16"/>
              </w:rPr>
              <w:t>)</w:t>
            </w:r>
          </w:p>
        </w:tc>
        <w:tc>
          <w:tcPr>
            <w:tcW w:w="1182" w:type="dxa"/>
            <w:gridSpan w:val="3"/>
          </w:tcPr>
          <w:p w14:paraId="37D18E7F" w14:textId="60025E9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7D5462FE"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2966A7B5" w14:textId="028467F0"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623C80ED" w14:textId="50D39450"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462AEA73" w14:textId="412B1800"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77711C42" w14:textId="49B578C8"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160" w:type="dxa"/>
            <w:gridSpan w:val="2"/>
            <w:shd w:val="clear" w:color="auto" w:fill="auto"/>
          </w:tcPr>
          <w:p w14:paraId="5EAD6BB4"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p w14:paraId="4956120D" w14:textId="4EB04C8B" w:rsidR="00135AA4" w:rsidRDefault="00135AA4" w:rsidP="00515D9F">
            <w:pPr>
              <w:keepLines/>
              <w:spacing w:after="120"/>
              <w:rPr>
                <w:rFonts w:ascii="Calibri" w:eastAsia="Times" w:hAnsi="Calibri" w:cs="Times New Roman"/>
                <w:sz w:val="16"/>
                <w:szCs w:val="16"/>
              </w:rPr>
            </w:pPr>
          </w:p>
        </w:tc>
        <w:tc>
          <w:tcPr>
            <w:tcW w:w="1300" w:type="dxa"/>
          </w:tcPr>
          <w:p w14:paraId="05FF6327" w14:textId="3E69B89E"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tcPr>
          <w:p w14:paraId="318B8E42" w14:textId="7755551F"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51DD5191"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61983075" w14:textId="77777777" w:rsidTr="00135AA4">
        <w:tc>
          <w:tcPr>
            <w:tcW w:w="2438" w:type="dxa"/>
            <w:gridSpan w:val="2"/>
          </w:tcPr>
          <w:p w14:paraId="5C9E875A" w14:textId="1F99AC3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lastRenderedPageBreak/>
              <w:t>Uitsig area structure (pipeline)</w:t>
            </w:r>
          </w:p>
        </w:tc>
        <w:tc>
          <w:tcPr>
            <w:tcW w:w="1497" w:type="dxa"/>
          </w:tcPr>
          <w:p w14:paraId="48BB8114" w14:textId="0CB4A999"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Dismantle and remove (18,45m)</w:t>
            </w:r>
          </w:p>
        </w:tc>
        <w:tc>
          <w:tcPr>
            <w:tcW w:w="1182" w:type="dxa"/>
            <w:gridSpan w:val="3"/>
          </w:tcPr>
          <w:p w14:paraId="5C53BFFE" w14:textId="5514B12E"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13F96A6A" w14:textId="59086A96"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627410A4" w14:textId="08D64879"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19AF3CE5" w14:textId="77B12A3E"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72BFE472" w14:textId="0AFC0005"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46ABDFA7" w14:textId="498DEF25"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 </w:t>
            </w:r>
          </w:p>
        </w:tc>
        <w:tc>
          <w:tcPr>
            <w:tcW w:w="1160" w:type="dxa"/>
            <w:gridSpan w:val="2"/>
            <w:shd w:val="clear" w:color="auto" w:fill="auto"/>
          </w:tcPr>
          <w:p w14:paraId="4AAFD56C" w14:textId="67A3218B"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300" w:type="dxa"/>
          </w:tcPr>
          <w:p w14:paraId="569B5C36" w14:textId="406FFB8A"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tcPr>
          <w:p w14:paraId="212D6480" w14:textId="10228E59"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Linear infrastructure constructed by the mine (i.e. roads, conveyors, </w:t>
            </w:r>
            <w:proofErr w:type="gramStart"/>
            <w:r w:rsidRPr="008106EB">
              <w:rPr>
                <w:rFonts w:ascii="Calibri" w:eastAsia="Calibri" w:hAnsi="Calibri" w:cs="Times New Roman"/>
                <w:sz w:val="16"/>
                <w:szCs w:val="16"/>
              </w:rPr>
              <w:t>railways</w:t>
            </w:r>
            <w:proofErr w:type="gramEnd"/>
            <w:r w:rsidRPr="008106EB">
              <w:rPr>
                <w:rFonts w:ascii="Calibri" w:eastAsia="Calibri" w:hAnsi="Calibri" w:cs="Times New Roman"/>
                <w:sz w:val="16"/>
                <w:szCs w:val="16"/>
              </w:rPr>
              <w:t xml:space="preserve"> and power lines) will be removed if it proves to inhibit land use at decommissioning. Where possible infrastructure will remain for social investment opportunities, this will be decided in conjunction with Integrated Development Plan (IDP) of the area and the local authorities (i.e. municipality).</w:t>
            </w:r>
          </w:p>
        </w:tc>
        <w:tc>
          <w:tcPr>
            <w:tcW w:w="1207" w:type="dxa"/>
          </w:tcPr>
          <w:p w14:paraId="65755704" w14:textId="109DDBBF"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The soils and land capability will be rehabilitated to near pre-mining conditions.</w:t>
            </w:r>
          </w:p>
        </w:tc>
      </w:tr>
      <w:tr w:rsidR="00135AA4" w:rsidRPr="008106EB" w14:paraId="2F307442" w14:textId="77777777" w:rsidTr="00135AA4">
        <w:tc>
          <w:tcPr>
            <w:tcW w:w="2438" w:type="dxa"/>
            <w:gridSpan w:val="2"/>
          </w:tcPr>
          <w:p w14:paraId="352B4041" w14:textId="6D1D511E"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North Mine area structure (old water tanks)</w:t>
            </w:r>
          </w:p>
        </w:tc>
        <w:tc>
          <w:tcPr>
            <w:tcW w:w="1497" w:type="dxa"/>
          </w:tcPr>
          <w:p w14:paraId="17C0242A"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Dismantle and </w:t>
            </w:r>
            <w:proofErr w:type="gramStart"/>
            <w:r>
              <w:rPr>
                <w:rFonts w:ascii="Calibri" w:eastAsia="Times" w:hAnsi="Calibri" w:cs="Times New Roman"/>
                <w:sz w:val="16"/>
                <w:szCs w:val="16"/>
              </w:rPr>
              <w:t>remove</w:t>
            </w:r>
            <w:proofErr w:type="gramEnd"/>
          </w:p>
          <w:p w14:paraId="574CC099" w14:textId="707F7A54"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(Steel structures: 644.81m</w:t>
            </w:r>
            <w:r>
              <w:rPr>
                <w:rFonts w:ascii="Calibri" w:eastAsia="Times" w:hAnsi="Calibri" w:cs="Calibri"/>
                <w:sz w:val="16"/>
                <w:szCs w:val="16"/>
              </w:rPr>
              <w:t>²</w:t>
            </w:r>
            <w:r>
              <w:rPr>
                <w:rFonts w:ascii="Calibri" w:eastAsia="Times" w:hAnsi="Calibri" w:cs="Times New Roman"/>
                <w:sz w:val="16"/>
                <w:szCs w:val="16"/>
              </w:rPr>
              <w:t>)</w:t>
            </w:r>
          </w:p>
        </w:tc>
        <w:tc>
          <w:tcPr>
            <w:tcW w:w="1182" w:type="dxa"/>
            <w:gridSpan w:val="3"/>
          </w:tcPr>
          <w:p w14:paraId="36859642" w14:textId="6D903482"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3DE2324D"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29B08306" w14:textId="42DD9E2E"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739F48DB" w14:textId="6023F90F"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40BAE4EE" w14:textId="13423F83"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5CED638A" w14:textId="5EFDC3DA"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160" w:type="dxa"/>
            <w:gridSpan w:val="2"/>
            <w:shd w:val="clear" w:color="auto" w:fill="auto"/>
          </w:tcPr>
          <w:p w14:paraId="1A108040" w14:textId="32342A2D"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June 2021</w:t>
            </w:r>
          </w:p>
        </w:tc>
        <w:tc>
          <w:tcPr>
            <w:tcW w:w="1300" w:type="dxa"/>
          </w:tcPr>
          <w:p w14:paraId="0614C5EF" w14:textId="4405938C"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w:t>
            </w:r>
          </w:p>
        </w:tc>
        <w:tc>
          <w:tcPr>
            <w:tcW w:w="1966" w:type="dxa"/>
            <w:gridSpan w:val="2"/>
          </w:tcPr>
          <w:p w14:paraId="65FA1B84" w14:textId="56A27AAE"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46FE91E9"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7405E0BF" w14:textId="77777777" w:rsidTr="00135AA4">
        <w:tc>
          <w:tcPr>
            <w:tcW w:w="2438" w:type="dxa"/>
            <w:gridSpan w:val="2"/>
          </w:tcPr>
          <w:p w14:paraId="70E8CEEE" w14:textId="7777777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Mid-South mine pipeline (a)</w:t>
            </w:r>
          </w:p>
        </w:tc>
        <w:tc>
          <w:tcPr>
            <w:tcW w:w="1497" w:type="dxa"/>
          </w:tcPr>
          <w:p w14:paraId="377EC58E"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Dismantle and </w:t>
            </w:r>
            <w:proofErr w:type="gramStart"/>
            <w:r>
              <w:rPr>
                <w:rFonts w:ascii="Calibri" w:eastAsia="Times" w:hAnsi="Calibri" w:cs="Times New Roman"/>
                <w:sz w:val="16"/>
                <w:szCs w:val="16"/>
              </w:rPr>
              <w:t>remove</w:t>
            </w:r>
            <w:proofErr w:type="gramEnd"/>
          </w:p>
          <w:p w14:paraId="2E578130" w14:textId="6D0ED89C"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(404m</w:t>
            </w:r>
            <w:r>
              <w:rPr>
                <w:rFonts w:ascii="Calibri" w:eastAsia="Times" w:hAnsi="Calibri" w:cs="Calibri"/>
                <w:sz w:val="16"/>
                <w:szCs w:val="16"/>
              </w:rPr>
              <w:t>²</w:t>
            </w:r>
            <w:r>
              <w:rPr>
                <w:rFonts w:ascii="Calibri" w:eastAsia="Times" w:hAnsi="Calibri" w:cs="Times New Roman"/>
                <w:sz w:val="16"/>
                <w:szCs w:val="16"/>
              </w:rPr>
              <w:t>)</w:t>
            </w:r>
          </w:p>
        </w:tc>
        <w:tc>
          <w:tcPr>
            <w:tcW w:w="1182" w:type="dxa"/>
            <w:gridSpan w:val="3"/>
          </w:tcPr>
          <w:p w14:paraId="6E03EAAC" w14:textId="13A1FCA2"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274EB954"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12289446" w14:textId="581038B9"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39CD0338" w14:textId="0B085B88"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09014141" w14:textId="177E7386"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10312026" w14:textId="06E3C9D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160" w:type="dxa"/>
            <w:gridSpan w:val="2"/>
            <w:shd w:val="clear" w:color="auto" w:fill="auto"/>
          </w:tcPr>
          <w:p w14:paraId="47AB1ADC" w14:textId="557D96F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300" w:type="dxa"/>
          </w:tcPr>
          <w:p w14:paraId="0A324796" w14:textId="2038E73A"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vMerge w:val="restart"/>
          </w:tcPr>
          <w:p w14:paraId="45F0FAEB" w14:textId="77777777"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Linear infrastructure constructed by the mine (i.e. roads, conveyors, </w:t>
            </w:r>
            <w:proofErr w:type="gramStart"/>
            <w:r w:rsidRPr="008106EB">
              <w:rPr>
                <w:rFonts w:ascii="Calibri" w:eastAsia="Calibri" w:hAnsi="Calibri" w:cs="Times New Roman"/>
                <w:sz w:val="16"/>
                <w:szCs w:val="16"/>
              </w:rPr>
              <w:t>railways</w:t>
            </w:r>
            <w:proofErr w:type="gramEnd"/>
            <w:r w:rsidRPr="008106EB">
              <w:rPr>
                <w:rFonts w:ascii="Calibri" w:eastAsia="Calibri" w:hAnsi="Calibri" w:cs="Times New Roman"/>
                <w:sz w:val="16"/>
                <w:szCs w:val="16"/>
              </w:rPr>
              <w:t xml:space="preserve"> and power lines) will be removed if it proves to inhibit land use at decommissioning. Where possible infrastructure will remain for social investment opportunities, this </w:t>
            </w:r>
            <w:r w:rsidRPr="008106EB">
              <w:rPr>
                <w:rFonts w:ascii="Calibri" w:eastAsia="Calibri" w:hAnsi="Calibri" w:cs="Times New Roman"/>
                <w:sz w:val="16"/>
                <w:szCs w:val="16"/>
              </w:rPr>
              <w:lastRenderedPageBreak/>
              <w:t>will be decided in conjunction with Integrated Development Plan (IDP) of the area and the local authorities (i.e. municipality).</w:t>
            </w:r>
          </w:p>
        </w:tc>
        <w:tc>
          <w:tcPr>
            <w:tcW w:w="1207" w:type="dxa"/>
            <w:vMerge w:val="restart"/>
          </w:tcPr>
          <w:p w14:paraId="48D6D067"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lastRenderedPageBreak/>
              <w:t>The soils and land capability will be rehabilitated to near pre-mining conditions.</w:t>
            </w:r>
          </w:p>
        </w:tc>
      </w:tr>
      <w:tr w:rsidR="00135AA4" w:rsidRPr="008106EB" w14:paraId="72D148CF" w14:textId="77777777" w:rsidTr="00135AA4">
        <w:tc>
          <w:tcPr>
            <w:tcW w:w="2438" w:type="dxa"/>
            <w:gridSpan w:val="2"/>
          </w:tcPr>
          <w:p w14:paraId="208BFDB8" w14:textId="7777777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Mid-South mine pipeline (b)</w:t>
            </w:r>
          </w:p>
        </w:tc>
        <w:tc>
          <w:tcPr>
            <w:tcW w:w="1497" w:type="dxa"/>
          </w:tcPr>
          <w:p w14:paraId="18A5BF14"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Dismantle and </w:t>
            </w:r>
            <w:proofErr w:type="gramStart"/>
            <w:r>
              <w:rPr>
                <w:rFonts w:ascii="Calibri" w:eastAsia="Times" w:hAnsi="Calibri" w:cs="Times New Roman"/>
                <w:sz w:val="16"/>
                <w:szCs w:val="16"/>
              </w:rPr>
              <w:t>remove</w:t>
            </w:r>
            <w:proofErr w:type="gramEnd"/>
          </w:p>
          <w:p w14:paraId="359138E9" w14:textId="72480342"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(137.40m</w:t>
            </w:r>
            <w:r>
              <w:rPr>
                <w:rFonts w:ascii="Calibri" w:eastAsia="Times" w:hAnsi="Calibri" w:cs="Calibri"/>
                <w:sz w:val="16"/>
                <w:szCs w:val="16"/>
              </w:rPr>
              <w:t>²</w:t>
            </w:r>
            <w:r>
              <w:rPr>
                <w:rFonts w:ascii="Calibri" w:eastAsia="Times" w:hAnsi="Calibri" w:cs="Times New Roman"/>
                <w:sz w:val="16"/>
                <w:szCs w:val="16"/>
              </w:rPr>
              <w:t>)</w:t>
            </w:r>
          </w:p>
        </w:tc>
        <w:tc>
          <w:tcPr>
            <w:tcW w:w="1182" w:type="dxa"/>
            <w:gridSpan w:val="3"/>
          </w:tcPr>
          <w:p w14:paraId="1F411DE9"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20253044"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4DB95228"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59919DE0" w14:textId="3EF6625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42626FF1" w14:textId="27A0DCA2"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556D5B06"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160" w:type="dxa"/>
            <w:gridSpan w:val="2"/>
            <w:shd w:val="clear" w:color="auto" w:fill="auto"/>
          </w:tcPr>
          <w:p w14:paraId="5F49D34A"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300" w:type="dxa"/>
          </w:tcPr>
          <w:p w14:paraId="2E3B9D1E" w14:textId="586273D3"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vMerge/>
          </w:tcPr>
          <w:p w14:paraId="40075C91" w14:textId="191D6CF0" w:rsidR="00135AA4" w:rsidRPr="008106EB" w:rsidRDefault="00135AA4" w:rsidP="00515D9F">
            <w:pPr>
              <w:numPr>
                <w:ilvl w:val="0"/>
                <w:numId w:val="10"/>
              </w:numPr>
              <w:ind w:left="348"/>
              <w:rPr>
                <w:rFonts w:ascii="Calibri" w:eastAsia="Calibri" w:hAnsi="Calibri" w:cs="Times New Roman"/>
                <w:sz w:val="16"/>
                <w:szCs w:val="16"/>
              </w:rPr>
            </w:pPr>
          </w:p>
        </w:tc>
        <w:tc>
          <w:tcPr>
            <w:tcW w:w="1207" w:type="dxa"/>
            <w:vMerge/>
          </w:tcPr>
          <w:p w14:paraId="75770A41" w14:textId="2FF72D7D" w:rsidR="00135AA4" w:rsidRPr="008106EB" w:rsidRDefault="00135AA4" w:rsidP="00515D9F">
            <w:pPr>
              <w:ind w:left="-11"/>
              <w:rPr>
                <w:rFonts w:ascii="Calibri" w:eastAsia="Calibri" w:hAnsi="Calibri" w:cs="Times New Roman"/>
                <w:sz w:val="16"/>
                <w:szCs w:val="16"/>
              </w:rPr>
            </w:pPr>
          </w:p>
        </w:tc>
      </w:tr>
      <w:tr w:rsidR="00135AA4" w:rsidRPr="008106EB" w14:paraId="11BE2A96" w14:textId="77777777" w:rsidTr="00135AA4">
        <w:tc>
          <w:tcPr>
            <w:tcW w:w="2438" w:type="dxa"/>
            <w:gridSpan w:val="2"/>
          </w:tcPr>
          <w:p w14:paraId="15EABDAA" w14:textId="1B70075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North mine area structure (Powerline)</w:t>
            </w:r>
          </w:p>
        </w:tc>
        <w:tc>
          <w:tcPr>
            <w:tcW w:w="1497" w:type="dxa"/>
          </w:tcPr>
          <w:p w14:paraId="45FC13D0"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Dismantle and </w:t>
            </w:r>
            <w:proofErr w:type="gramStart"/>
            <w:r>
              <w:rPr>
                <w:rFonts w:ascii="Calibri" w:eastAsia="Times" w:hAnsi="Calibri" w:cs="Times New Roman"/>
                <w:sz w:val="16"/>
                <w:szCs w:val="16"/>
              </w:rPr>
              <w:t>remove</w:t>
            </w:r>
            <w:proofErr w:type="gramEnd"/>
          </w:p>
          <w:p w14:paraId="697ADA94" w14:textId="015CF7C0"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(131.83m)</w:t>
            </w:r>
          </w:p>
        </w:tc>
        <w:tc>
          <w:tcPr>
            <w:tcW w:w="1182" w:type="dxa"/>
            <w:gridSpan w:val="3"/>
          </w:tcPr>
          <w:p w14:paraId="292045F8" w14:textId="7090E503"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56290BA4"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7FB07687" w14:textId="770AC9B9"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2FC02516" w14:textId="1C248C8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795B8332" w14:textId="50B10781"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46C51CEF" w14:textId="53B46E63"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160" w:type="dxa"/>
            <w:gridSpan w:val="2"/>
            <w:shd w:val="clear" w:color="auto" w:fill="auto"/>
          </w:tcPr>
          <w:p w14:paraId="12F3DBC3" w14:textId="57F92564"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300" w:type="dxa"/>
          </w:tcPr>
          <w:p w14:paraId="304280A3" w14:textId="78D365D4"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vMerge w:val="restart"/>
          </w:tcPr>
          <w:p w14:paraId="024DBAEB" w14:textId="409DF6A4"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 xml:space="preserve">Linear infrastructure constructed by the mine (i.e. roads, conveyors, </w:t>
            </w:r>
            <w:proofErr w:type="gramStart"/>
            <w:r w:rsidRPr="008106EB">
              <w:rPr>
                <w:rFonts w:ascii="Calibri" w:eastAsia="Calibri" w:hAnsi="Calibri" w:cs="Times New Roman"/>
                <w:sz w:val="16"/>
                <w:szCs w:val="16"/>
              </w:rPr>
              <w:t>railways</w:t>
            </w:r>
            <w:proofErr w:type="gramEnd"/>
            <w:r w:rsidRPr="008106EB">
              <w:rPr>
                <w:rFonts w:ascii="Calibri" w:eastAsia="Calibri" w:hAnsi="Calibri" w:cs="Times New Roman"/>
                <w:sz w:val="16"/>
                <w:szCs w:val="16"/>
              </w:rPr>
              <w:t xml:space="preserve"> and power lines) will be removed if it proves to inhibit land use at decommissioning. Where possible infrastructure will remain for social investment opportunities, this will be decided in conjunction with Integrated Development Plan (IDP) of the area and the local authorities (i.e. municipality).</w:t>
            </w:r>
          </w:p>
        </w:tc>
        <w:tc>
          <w:tcPr>
            <w:tcW w:w="1207" w:type="dxa"/>
            <w:vMerge w:val="restart"/>
          </w:tcPr>
          <w:p w14:paraId="7B088AB5" w14:textId="2AA84874"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The soils and land capability will be rehabilitated to near pre-mining conditions.</w:t>
            </w:r>
          </w:p>
        </w:tc>
      </w:tr>
      <w:tr w:rsidR="00135AA4" w:rsidRPr="008106EB" w14:paraId="1D319EFC" w14:textId="77777777" w:rsidTr="00135AA4">
        <w:tc>
          <w:tcPr>
            <w:tcW w:w="2438" w:type="dxa"/>
            <w:gridSpan w:val="2"/>
          </w:tcPr>
          <w:p w14:paraId="47746507" w14:textId="0E88DB32"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North mine area structure (Powerline)</w:t>
            </w:r>
          </w:p>
        </w:tc>
        <w:tc>
          <w:tcPr>
            <w:tcW w:w="1497" w:type="dxa"/>
          </w:tcPr>
          <w:p w14:paraId="764CA72D"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Dismantle and </w:t>
            </w:r>
            <w:proofErr w:type="gramStart"/>
            <w:r>
              <w:rPr>
                <w:rFonts w:ascii="Calibri" w:eastAsia="Times" w:hAnsi="Calibri" w:cs="Times New Roman"/>
                <w:sz w:val="16"/>
                <w:szCs w:val="16"/>
              </w:rPr>
              <w:t>remove</w:t>
            </w:r>
            <w:proofErr w:type="gramEnd"/>
          </w:p>
          <w:p w14:paraId="5754A1A5" w14:textId="648612E8"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(6.36m)</w:t>
            </w:r>
          </w:p>
        </w:tc>
        <w:tc>
          <w:tcPr>
            <w:tcW w:w="1182" w:type="dxa"/>
            <w:gridSpan w:val="3"/>
          </w:tcPr>
          <w:p w14:paraId="64CA2A8E" w14:textId="43FD2439"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3ACF6DD7"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42B5AC4B" w14:textId="624919E9"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4E9F9542" w14:textId="04A0A54A"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5B2DE0EA" w14:textId="7FCBF620"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0A1A45FB" w14:textId="464A2E51"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160" w:type="dxa"/>
            <w:gridSpan w:val="2"/>
            <w:shd w:val="clear" w:color="auto" w:fill="auto"/>
          </w:tcPr>
          <w:p w14:paraId="2CFB60E9" w14:textId="0410A5B5"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Completed</w:t>
            </w:r>
          </w:p>
        </w:tc>
        <w:tc>
          <w:tcPr>
            <w:tcW w:w="1300" w:type="dxa"/>
          </w:tcPr>
          <w:p w14:paraId="42C1A35C" w14:textId="5B9E88B7"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vMerge/>
          </w:tcPr>
          <w:p w14:paraId="19A4DCA9" w14:textId="269BC33E" w:rsidR="00135AA4" w:rsidRPr="008106EB" w:rsidRDefault="00135AA4" w:rsidP="00515D9F">
            <w:pPr>
              <w:numPr>
                <w:ilvl w:val="0"/>
                <w:numId w:val="10"/>
              </w:numPr>
              <w:ind w:left="348"/>
              <w:rPr>
                <w:rFonts w:ascii="Calibri" w:eastAsia="Calibri" w:hAnsi="Calibri" w:cs="Times New Roman"/>
                <w:sz w:val="16"/>
                <w:szCs w:val="16"/>
              </w:rPr>
            </w:pPr>
          </w:p>
        </w:tc>
        <w:tc>
          <w:tcPr>
            <w:tcW w:w="1207" w:type="dxa"/>
            <w:vMerge/>
          </w:tcPr>
          <w:p w14:paraId="64B209DF" w14:textId="757528B9" w:rsidR="00135AA4" w:rsidRPr="008106EB" w:rsidRDefault="00135AA4" w:rsidP="00515D9F">
            <w:pPr>
              <w:ind w:left="-11"/>
              <w:rPr>
                <w:rFonts w:ascii="Calibri" w:eastAsia="Calibri" w:hAnsi="Calibri" w:cs="Times New Roman"/>
                <w:sz w:val="16"/>
                <w:szCs w:val="16"/>
              </w:rPr>
            </w:pPr>
          </w:p>
        </w:tc>
      </w:tr>
      <w:tr w:rsidR="00135AA4" w:rsidRPr="008106EB" w14:paraId="5937E438" w14:textId="77777777" w:rsidTr="00135AA4">
        <w:tc>
          <w:tcPr>
            <w:tcW w:w="2438" w:type="dxa"/>
            <w:gridSpan w:val="2"/>
          </w:tcPr>
          <w:p w14:paraId="3C26A10C" w14:textId="624BCF0D"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North mine area structure (Powerline)</w:t>
            </w:r>
          </w:p>
        </w:tc>
        <w:tc>
          <w:tcPr>
            <w:tcW w:w="1497" w:type="dxa"/>
          </w:tcPr>
          <w:p w14:paraId="4CF2EAF3"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Dismantle and </w:t>
            </w:r>
            <w:proofErr w:type="gramStart"/>
            <w:r>
              <w:rPr>
                <w:rFonts w:ascii="Calibri" w:eastAsia="Times" w:hAnsi="Calibri" w:cs="Times New Roman"/>
                <w:sz w:val="16"/>
                <w:szCs w:val="16"/>
              </w:rPr>
              <w:t>remove</w:t>
            </w:r>
            <w:proofErr w:type="gramEnd"/>
          </w:p>
          <w:p w14:paraId="30FD1770" w14:textId="5B7266A3"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(98.13m)</w:t>
            </w:r>
          </w:p>
        </w:tc>
        <w:tc>
          <w:tcPr>
            <w:tcW w:w="1182" w:type="dxa"/>
            <w:gridSpan w:val="3"/>
          </w:tcPr>
          <w:p w14:paraId="7878E180" w14:textId="2084485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506FE615" w14:textId="293A3459"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6FDA93C2" w14:textId="35660B34"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2F637B67" w14:textId="41C3EF7C"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1681F710" w14:textId="04D273F1"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12EFCFB8" w14:textId="3B811B2D"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To commence</w:t>
            </w:r>
          </w:p>
        </w:tc>
        <w:tc>
          <w:tcPr>
            <w:tcW w:w="1160" w:type="dxa"/>
            <w:gridSpan w:val="2"/>
            <w:shd w:val="clear" w:color="auto" w:fill="auto"/>
          </w:tcPr>
          <w:p w14:paraId="15009472" w14:textId="1FE4002B"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June 2021</w:t>
            </w:r>
          </w:p>
        </w:tc>
        <w:tc>
          <w:tcPr>
            <w:tcW w:w="1300" w:type="dxa"/>
          </w:tcPr>
          <w:p w14:paraId="524BA1A5" w14:textId="48B7A62C"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vMerge/>
          </w:tcPr>
          <w:p w14:paraId="3A8514AD" w14:textId="284BF927" w:rsidR="00135AA4" w:rsidRPr="008106EB" w:rsidRDefault="00135AA4" w:rsidP="00515D9F">
            <w:pPr>
              <w:numPr>
                <w:ilvl w:val="0"/>
                <w:numId w:val="10"/>
              </w:numPr>
              <w:ind w:left="348"/>
              <w:rPr>
                <w:rFonts w:ascii="Calibri" w:eastAsia="Calibri" w:hAnsi="Calibri" w:cs="Times New Roman"/>
                <w:sz w:val="16"/>
                <w:szCs w:val="16"/>
              </w:rPr>
            </w:pPr>
          </w:p>
        </w:tc>
        <w:tc>
          <w:tcPr>
            <w:tcW w:w="1207" w:type="dxa"/>
            <w:vMerge/>
          </w:tcPr>
          <w:p w14:paraId="1E77139B" w14:textId="483DA932" w:rsidR="00135AA4" w:rsidRPr="008106EB" w:rsidRDefault="00135AA4" w:rsidP="00515D9F">
            <w:pPr>
              <w:ind w:left="-11"/>
              <w:rPr>
                <w:rFonts w:ascii="Calibri" w:eastAsia="Calibri" w:hAnsi="Calibri" w:cs="Times New Roman"/>
                <w:sz w:val="16"/>
                <w:szCs w:val="16"/>
              </w:rPr>
            </w:pPr>
          </w:p>
        </w:tc>
      </w:tr>
      <w:tr w:rsidR="00135AA4" w:rsidRPr="008106EB" w14:paraId="16518CF5" w14:textId="77777777" w:rsidTr="00135AA4">
        <w:tc>
          <w:tcPr>
            <w:tcW w:w="2438" w:type="dxa"/>
            <w:gridSpan w:val="2"/>
          </w:tcPr>
          <w:p w14:paraId="13ACDD66" w14:textId="7777777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Village House number 13 (Asbestos roofing – garage)</w:t>
            </w:r>
          </w:p>
        </w:tc>
        <w:tc>
          <w:tcPr>
            <w:tcW w:w="1497" w:type="dxa"/>
          </w:tcPr>
          <w:p w14:paraId="69B66034" w14:textId="7A6A0DF0"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Remove asbestos roofing and replace with corrugated iron</w:t>
            </w:r>
          </w:p>
        </w:tc>
        <w:tc>
          <w:tcPr>
            <w:tcW w:w="1182" w:type="dxa"/>
            <w:gridSpan w:val="3"/>
          </w:tcPr>
          <w:p w14:paraId="1495960B" w14:textId="5442BAEA"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100%</w:t>
            </w:r>
          </w:p>
        </w:tc>
        <w:tc>
          <w:tcPr>
            <w:tcW w:w="817" w:type="dxa"/>
            <w:gridSpan w:val="2"/>
          </w:tcPr>
          <w:p w14:paraId="49A9CDBB"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12465F72" w14:textId="19999272"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30C84A18" w14:textId="4BEA4CC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0ECF3E9B" w14:textId="45C27629"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3FA18984" w14:textId="044561CE"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To commence</w:t>
            </w:r>
          </w:p>
        </w:tc>
        <w:tc>
          <w:tcPr>
            <w:tcW w:w="1160" w:type="dxa"/>
            <w:gridSpan w:val="2"/>
            <w:shd w:val="clear" w:color="auto" w:fill="auto"/>
          </w:tcPr>
          <w:p w14:paraId="33255230" w14:textId="62253373"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 xml:space="preserve"> June 2022</w:t>
            </w:r>
          </w:p>
        </w:tc>
        <w:tc>
          <w:tcPr>
            <w:tcW w:w="1300" w:type="dxa"/>
          </w:tcPr>
          <w:p w14:paraId="39CECEFC" w14:textId="4F2A16E8"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w:t>
            </w:r>
          </w:p>
        </w:tc>
        <w:tc>
          <w:tcPr>
            <w:tcW w:w="1966" w:type="dxa"/>
            <w:gridSpan w:val="2"/>
          </w:tcPr>
          <w:p w14:paraId="4DE76154" w14:textId="7E5EEF6C"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408DADCE" w14:textId="3C517CC6"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20EF982F" w14:textId="77777777" w:rsidTr="00135AA4">
        <w:tc>
          <w:tcPr>
            <w:tcW w:w="2438" w:type="dxa"/>
            <w:gridSpan w:val="2"/>
          </w:tcPr>
          <w:p w14:paraId="519953AB" w14:textId="7777777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Reclaim old equipment at Doornfontein Pump Yard</w:t>
            </w:r>
          </w:p>
        </w:tc>
        <w:tc>
          <w:tcPr>
            <w:tcW w:w="1497" w:type="dxa"/>
          </w:tcPr>
          <w:p w14:paraId="022B9799"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Reclaim</w:t>
            </w:r>
          </w:p>
        </w:tc>
        <w:tc>
          <w:tcPr>
            <w:tcW w:w="1182" w:type="dxa"/>
            <w:gridSpan w:val="3"/>
          </w:tcPr>
          <w:p w14:paraId="5D637F34"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4D13D7B1"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0D467E11" w14:textId="57EF4495"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645F00B4" w14:textId="5B10243D"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2BAAF1E0" w14:textId="133D712F"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580DFB36"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160" w:type="dxa"/>
            <w:gridSpan w:val="2"/>
            <w:shd w:val="clear" w:color="auto" w:fill="auto"/>
          </w:tcPr>
          <w:p w14:paraId="2B6B227B"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300" w:type="dxa"/>
          </w:tcPr>
          <w:p w14:paraId="481696AF" w14:textId="264BDEF8"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w:t>
            </w:r>
          </w:p>
        </w:tc>
        <w:tc>
          <w:tcPr>
            <w:tcW w:w="1966" w:type="dxa"/>
            <w:gridSpan w:val="2"/>
          </w:tcPr>
          <w:p w14:paraId="259F94C9" w14:textId="77777777"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761BBB5B"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1C101DA2" w14:textId="77777777" w:rsidTr="00135AA4">
        <w:tc>
          <w:tcPr>
            <w:tcW w:w="2438" w:type="dxa"/>
            <w:gridSpan w:val="2"/>
          </w:tcPr>
          <w:p w14:paraId="22ADFBF2" w14:textId="7777777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lastRenderedPageBreak/>
              <w:t>Old Village Structure (a)</w:t>
            </w:r>
          </w:p>
        </w:tc>
        <w:tc>
          <w:tcPr>
            <w:tcW w:w="1497" w:type="dxa"/>
          </w:tcPr>
          <w:p w14:paraId="07A74796"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Demolish</w:t>
            </w:r>
          </w:p>
        </w:tc>
        <w:tc>
          <w:tcPr>
            <w:tcW w:w="1182" w:type="dxa"/>
            <w:gridSpan w:val="3"/>
          </w:tcPr>
          <w:p w14:paraId="377202B6"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2BDEC2F4"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1BE9E562" w14:textId="07ADA905"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771192CD" w14:textId="217F9F09"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7839B722" w14:textId="06725725"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59338C82"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160" w:type="dxa"/>
            <w:gridSpan w:val="2"/>
            <w:shd w:val="clear" w:color="auto" w:fill="auto"/>
          </w:tcPr>
          <w:p w14:paraId="29A24C7E"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300" w:type="dxa"/>
          </w:tcPr>
          <w:p w14:paraId="525D3B83" w14:textId="46CACD37"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w:t>
            </w:r>
          </w:p>
        </w:tc>
        <w:tc>
          <w:tcPr>
            <w:tcW w:w="1966" w:type="dxa"/>
            <w:gridSpan w:val="2"/>
          </w:tcPr>
          <w:p w14:paraId="5DC10434" w14:textId="77777777"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50CB2325"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539710B3" w14:textId="77777777" w:rsidTr="00135AA4">
        <w:tc>
          <w:tcPr>
            <w:tcW w:w="2438" w:type="dxa"/>
            <w:gridSpan w:val="2"/>
          </w:tcPr>
          <w:p w14:paraId="314D8580" w14:textId="77777777"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Old Village Structure (b)</w:t>
            </w:r>
          </w:p>
        </w:tc>
        <w:tc>
          <w:tcPr>
            <w:tcW w:w="1497" w:type="dxa"/>
          </w:tcPr>
          <w:p w14:paraId="06075B71"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Demolish</w:t>
            </w:r>
          </w:p>
        </w:tc>
        <w:tc>
          <w:tcPr>
            <w:tcW w:w="1182" w:type="dxa"/>
            <w:gridSpan w:val="3"/>
          </w:tcPr>
          <w:p w14:paraId="634BACA8"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692B821E"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452BB7FA" w14:textId="6D21EC61"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393DCE0F" w14:textId="2F17587E"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24" w:type="dxa"/>
            <w:gridSpan w:val="2"/>
          </w:tcPr>
          <w:p w14:paraId="1316DFEE" w14:textId="5C2AB681"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6F997610"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160" w:type="dxa"/>
            <w:gridSpan w:val="2"/>
            <w:shd w:val="clear" w:color="auto" w:fill="auto"/>
          </w:tcPr>
          <w:p w14:paraId="6D534463" w14:textId="7777777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300" w:type="dxa"/>
          </w:tcPr>
          <w:p w14:paraId="2E737E7B" w14:textId="16363238"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w:t>
            </w:r>
          </w:p>
        </w:tc>
        <w:tc>
          <w:tcPr>
            <w:tcW w:w="1966" w:type="dxa"/>
            <w:gridSpan w:val="2"/>
          </w:tcPr>
          <w:p w14:paraId="1FC7F98C" w14:textId="77777777"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55BD2090" w14:textId="77777777"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7BE8DC46" w14:textId="77777777" w:rsidTr="00135AA4">
        <w:tc>
          <w:tcPr>
            <w:tcW w:w="2438" w:type="dxa"/>
            <w:gridSpan w:val="2"/>
          </w:tcPr>
          <w:p w14:paraId="2F7115C3" w14:textId="16A3EDAC"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Mid-South mine structure (Fence)</w:t>
            </w:r>
          </w:p>
        </w:tc>
        <w:tc>
          <w:tcPr>
            <w:tcW w:w="1497" w:type="dxa"/>
          </w:tcPr>
          <w:p w14:paraId="205CB328" w14:textId="3A9D82B8"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Dismantle and remove (total 1 440.07m)</w:t>
            </w:r>
          </w:p>
        </w:tc>
        <w:tc>
          <w:tcPr>
            <w:tcW w:w="1182" w:type="dxa"/>
            <w:gridSpan w:val="3"/>
          </w:tcPr>
          <w:p w14:paraId="1F51CCCA" w14:textId="3271FD14"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0%</w:t>
            </w:r>
          </w:p>
        </w:tc>
        <w:tc>
          <w:tcPr>
            <w:tcW w:w="817" w:type="dxa"/>
            <w:gridSpan w:val="2"/>
          </w:tcPr>
          <w:p w14:paraId="202A3142" w14:textId="2532CB48"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0DB07C95" w14:textId="1650B4AE"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59" w:type="dxa"/>
            <w:gridSpan w:val="2"/>
          </w:tcPr>
          <w:p w14:paraId="46A81E2B" w14:textId="5EC5D3B3"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24" w:type="dxa"/>
            <w:gridSpan w:val="2"/>
          </w:tcPr>
          <w:p w14:paraId="3A9A40BF" w14:textId="2FB0E993"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w:t>
            </w:r>
          </w:p>
        </w:tc>
        <w:tc>
          <w:tcPr>
            <w:tcW w:w="1145" w:type="dxa"/>
            <w:gridSpan w:val="2"/>
          </w:tcPr>
          <w:p w14:paraId="4AB2B328" w14:textId="450FFB20"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Completed</w:t>
            </w:r>
          </w:p>
        </w:tc>
        <w:tc>
          <w:tcPr>
            <w:tcW w:w="1160" w:type="dxa"/>
            <w:gridSpan w:val="2"/>
            <w:shd w:val="clear" w:color="auto" w:fill="auto"/>
          </w:tcPr>
          <w:p w14:paraId="448FE238" w14:textId="4C8359FC"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June 2021</w:t>
            </w:r>
          </w:p>
        </w:tc>
        <w:tc>
          <w:tcPr>
            <w:tcW w:w="1300" w:type="dxa"/>
          </w:tcPr>
          <w:p w14:paraId="5EE64C45" w14:textId="30D00010"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Compliant</w:t>
            </w:r>
          </w:p>
        </w:tc>
        <w:tc>
          <w:tcPr>
            <w:tcW w:w="1966" w:type="dxa"/>
            <w:gridSpan w:val="2"/>
          </w:tcPr>
          <w:p w14:paraId="4408C94F" w14:textId="6C784419" w:rsidR="00135AA4" w:rsidRPr="008106EB" w:rsidRDefault="00135AA4" w:rsidP="00515D9F">
            <w:pPr>
              <w:numPr>
                <w:ilvl w:val="0"/>
                <w:numId w:val="10"/>
              </w:numPr>
              <w:ind w:left="348"/>
              <w:rPr>
                <w:rFonts w:ascii="Calibri" w:eastAsia="Calibri" w:hAnsi="Calibri" w:cs="Times New Roman"/>
                <w:sz w:val="16"/>
                <w:szCs w:val="16"/>
              </w:rPr>
            </w:pPr>
            <w:r w:rsidRPr="008106EB">
              <w:rPr>
                <w:rFonts w:ascii="Calibri" w:eastAsia="Calibri" w:hAnsi="Calibri" w:cs="Times New Roman"/>
                <w:sz w:val="16"/>
                <w:szCs w:val="16"/>
              </w:rPr>
              <w:t>All structures will be demolished, terracing removed, and foundations demolished to 1m below the original ground level</w:t>
            </w:r>
          </w:p>
        </w:tc>
        <w:tc>
          <w:tcPr>
            <w:tcW w:w="1207" w:type="dxa"/>
          </w:tcPr>
          <w:p w14:paraId="201FB82A" w14:textId="5AFA3978" w:rsidR="00135AA4" w:rsidRPr="008106EB" w:rsidRDefault="00135AA4" w:rsidP="00515D9F">
            <w:pPr>
              <w:ind w:left="-11"/>
              <w:rPr>
                <w:rFonts w:ascii="Calibri" w:eastAsia="Calibri" w:hAnsi="Calibri" w:cs="Times New Roman"/>
                <w:sz w:val="16"/>
                <w:szCs w:val="16"/>
              </w:rPr>
            </w:pPr>
            <w:r w:rsidRPr="008106EB">
              <w:rPr>
                <w:rFonts w:ascii="Calibri" w:eastAsia="Calibri" w:hAnsi="Calibri" w:cs="Times New Roman"/>
                <w:sz w:val="16"/>
                <w:szCs w:val="16"/>
              </w:rPr>
              <w:t>As per closure objectives.</w:t>
            </w:r>
          </w:p>
        </w:tc>
      </w:tr>
      <w:tr w:rsidR="00135AA4" w:rsidRPr="008106EB" w14:paraId="18ED86FB" w14:textId="77777777" w:rsidTr="00135AA4">
        <w:tc>
          <w:tcPr>
            <w:tcW w:w="2438" w:type="dxa"/>
            <w:gridSpan w:val="2"/>
          </w:tcPr>
          <w:p w14:paraId="0FD87193" w14:textId="7C505968" w:rsidR="00135AA4" w:rsidRDefault="00135AA4" w:rsidP="00515D9F">
            <w:pPr>
              <w:keepLines/>
              <w:spacing w:after="120"/>
              <w:rPr>
                <w:rFonts w:ascii="Calibri" w:eastAsia="Times" w:hAnsi="Calibri" w:cs="Times New Roman"/>
                <w:b/>
                <w:sz w:val="16"/>
                <w:szCs w:val="16"/>
              </w:rPr>
            </w:pPr>
            <w:r>
              <w:rPr>
                <w:rFonts w:ascii="Calibri" w:eastAsia="Times" w:hAnsi="Calibri" w:cs="Times New Roman"/>
                <w:b/>
                <w:sz w:val="16"/>
                <w:szCs w:val="16"/>
              </w:rPr>
              <w:t>East Pit Waste Rock Dump (WRD)</w:t>
            </w:r>
          </w:p>
        </w:tc>
        <w:tc>
          <w:tcPr>
            <w:tcW w:w="1497" w:type="dxa"/>
          </w:tcPr>
          <w:p w14:paraId="7D89BFD2" w14:textId="5103C24C"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Shape to final profile, including erosion control measures and cover with topsoil</w:t>
            </w:r>
          </w:p>
        </w:tc>
        <w:tc>
          <w:tcPr>
            <w:tcW w:w="1182" w:type="dxa"/>
            <w:gridSpan w:val="3"/>
          </w:tcPr>
          <w:p w14:paraId="7CF40DE4" w14:textId="48D03F3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Areas planned for 2020/2021 has been completed.</w:t>
            </w:r>
          </w:p>
          <w:p w14:paraId="2890D250" w14:textId="53E626EB"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Mine planning to rehabilitate area on Southern side of WRD and small area on  Northwestern side.</w:t>
            </w:r>
          </w:p>
        </w:tc>
        <w:tc>
          <w:tcPr>
            <w:tcW w:w="817" w:type="dxa"/>
            <w:gridSpan w:val="2"/>
          </w:tcPr>
          <w:p w14:paraId="56E12266" w14:textId="15360107"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N/A</w:t>
            </w:r>
          </w:p>
        </w:tc>
        <w:tc>
          <w:tcPr>
            <w:tcW w:w="1159" w:type="dxa"/>
            <w:gridSpan w:val="2"/>
          </w:tcPr>
          <w:p w14:paraId="15F18D02" w14:textId="53D23705"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N</w:t>
            </w:r>
          </w:p>
        </w:tc>
        <w:tc>
          <w:tcPr>
            <w:tcW w:w="1159" w:type="dxa"/>
            <w:gridSpan w:val="2"/>
          </w:tcPr>
          <w:p w14:paraId="6EBB330E" w14:textId="42958D9D"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24" w:type="dxa"/>
            <w:gridSpan w:val="2"/>
          </w:tcPr>
          <w:p w14:paraId="1EA29C2B" w14:textId="7E668EDB"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Y</w:t>
            </w:r>
          </w:p>
        </w:tc>
        <w:tc>
          <w:tcPr>
            <w:tcW w:w="1145" w:type="dxa"/>
            <w:gridSpan w:val="2"/>
          </w:tcPr>
          <w:p w14:paraId="5F4DEFAA" w14:textId="1B120C1A"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Ongoing</w:t>
            </w:r>
          </w:p>
        </w:tc>
        <w:tc>
          <w:tcPr>
            <w:tcW w:w="1160" w:type="dxa"/>
            <w:gridSpan w:val="2"/>
            <w:shd w:val="clear" w:color="auto" w:fill="auto"/>
          </w:tcPr>
          <w:p w14:paraId="4BF048FD" w14:textId="37747D82" w:rsidR="00135AA4" w:rsidRDefault="00135AA4" w:rsidP="00515D9F">
            <w:pPr>
              <w:keepLines/>
              <w:spacing w:after="120"/>
              <w:rPr>
                <w:rFonts w:ascii="Calibri" w:eastAsia="Times" w:hAnsi="Calibri" w:cs="Times New Roman"/>
                <w:sz w:val="16"/>
                <w:szCs w:val="16"/>
              </w:rPr>
            </w:pPr>
            <w:r>
              <w:rPr>
                <w:rFonts w:ascii="Calibri" w:eastAsia="Times" w:hAnsi="Calibri" w:cs="Times New Roman"/>
                <w:sz w:val="16"/>
                <w:szCs w:val="16"/>
              </w:rPr>
              <w:t>June 2022</w:t>
            </w:r>
          </w:p>
        </w:tc>
        <w:tc>
          <w:tcPr>
            <w:tcW w:w="1300" w:type="dxa"/>
          </w:tcPr>
          <w:p w14:paraId="2D21FEA5" w14:textId="7A56CD6B"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Areas planned for 2020/2021 has been completed.</w:t>
            </w:r>
          </w:p>
          <w:p w14:paraId="5C2CF1E4" w14:textId="13423476" w:rsidR="00135AA4" w:rsidRDefault="00135AA4" w:rsidP="00515D9F">
            <w:pPr>
              <w:rPr>
                <w:rFonts w:ascii="Calibri" w:eastAsia="Calibri" w:hAnsi="Calibri" w:cs="Times New Roman"/>
                <w:color w:val="000000"/>
                <w:sz w:val="16"/>
                <w:szCs w:val="16"/>
              </w:rPr>
            </w:pPr>
            <w:r>
              <w:rPr>
                <w:rFonts w:ascii="Calibri" w:eastAsia="Calibri" w:hAnsi="Calibri" w:cs="Times New Roman"/>
                <w:color w:val="000000"/>
                <w:sz w:val="16"/>
                <w:szCs w:val="16"/>
              </w:rPr>
              <w:t xml:space="preserve">Mine planning on rehabilitating area on Southern side of the WRD as well as small area on Northwestern side. </w:t>
            </w:r>
          </w:p>
        </w:tc>
        <w:tc>
          <w:tcPr>
            <w:tcW w:w="1966" w:type="dxa"/>
            <w:gridSpan w:val="2"/>
          </w:tcPr>
          <w:p w14:paraId="13C798B0" w14:textId="77777777" w:rsidR="00135AA4" w:rsidRPr="00D22FEE" w:rsidRDefault="00135AA4" w:rsidP="00515D9F">
            <w:pPr>
              <w:numPr>
                <w:ilvl w:val="0"/>
                <w:numId w:val="10"/>
              </w:numPr>
              <w:ind w:left="348"/>
              <w:rPr>
                <w:rFonts w:ascii="Calibri" w:eastAsia="Calibri" w:hAnsi="Calibri" w:cs="Times New Roman"/>
                <w:sz w:val="16"/>
                <w:szCs w:val="16"/>
              </w:rPr>
            </w:pPr>
            <w:r w:rsidRPr="00D22FEE">
              <w:rPr>
                <w:rFonts w:ascii="Calibri" w:eastAsia="Calibri" w:hAnsi="Calibri" w:cs="Times New Roman"/>
                <w:sz w:val="16"/>
                <w:szCs w:val="16"/>
              </w:rPr>
              <w:t>Clean and dirty water systems will be implemented to remain as long terms structures to ensure that the area is free draining as far as practically possible;</w:t>
            </w:r>
          </w:p>
          <w:p w14:paraId="6B394F15" w14:textId="77777777" w:rsidR="00135AA4" w:rsidRPr="00D22FEE" w:rsidRDefault="00135AA4" w:rsidP="00515D9F">
            <w:pPr>
              <w:numPr>
                <w:ilvl w:val="0"/>
                <w:numId w:val="10"/>
              </w:numPr>
              <w:ind w:left="348"/>
              <w:rPr>
                <w:rFonts w:ascii="Calibri" w:eastAsia="Calibri" w:hAnsi="Calibri" w:cs="Times New Roman"/>
                <w:sz w:val="16"/>
                <w:szCs w:val="16"/>
              </w:rPr>
            </w:pPr>
            <w:r w:rsidRPr="00D22FEE">
              <w:rPr>
                <w:rFonts w:ascii="Calibri" w:eastAsia="Calibri" w:hAnsi="Calibri" w:cs="Times New Roman"/>
                <w:sz w:val="16"/>
                <w:szCs w:val="16"/>
              </w:rPr>
              <w:t>Terraces and berms will be implemented to encourage the self-succession of vegetation and the reduced potential for erosion;</w:t>
            </w:r>
          </w:p>
          <w:p w14:paraId="26FC0F3A" w14:textId="77777777" w:rsidR="00135AA4" w:rsidRPr="00D22FEE" w:rsidRDefault="00135AA4" w:rsidP="00515D9F">
            <w:pPr>
              <w:numPr>
                <w:ilvl w:val="0"/>
                <w:numId w:val="10"/>
              </w:numPr>
              <w:ind w:left="348"/>
              <w:rPr>
                <w:rFonts w:ascii="Calibri" w:eastAsia="Calibri" w:hAnsi="Calibri" w:cs="Times New Roman"/>
                <w:sz w:val="16"/>
                <w:szCs w:val="16"/>
              </w:rPr>
            </w:pPr>
            <w:r w:rsidRPr="00D22FEE">
              <w:rPr>
                <w:rFonts w:ascii="Calibri" w:eastAsia="Calibri" w:hAnsi="Calibri" w:cs="Times New Roman"/>
                <w:sz w:val="16"/>
                <w:szCs w:val="16"/>
              </w:rPr>
              <w:t xml:space="preserve">Should self-succession not establish the mine will cover the remaining waste rock dumps with the </w:t>
            </w:r>
            <w:r w:rsidRPr="00D22FEE">
              <w:rPr>
                <w:rFonts w:ascii="Calibri" w:eastAsia="Calibri" w:hAnsi="Calibri" w:cs="Times New Roman"/>
                <w:sz w:val="16"/>
                <w:szCs w:val="16"/>
              </w:rPr>
              <w:lastRenderedPageBreak/>
              <w:t>necessary topsoil and subsoil mixture, with the associated seedbed;</w:t>
            </w:r>
          </w:p>
          <w:p w14:paraId="2EE0E0B0" w14:textId="77777777" w:rsidR="00135AA4" w:rsidRPr="00D22FEE" w:rsidRDefault="00135AA4" w:rsidP="00515D9F">
            <w:pPr>
              <w:numPr>
                <w:ilvl w:val="0"/>
                <w:numId w:val="10"/>
              </w:numPr>
              <w:ind w:left="348"/>
              <w:rPr>
                <w:rFonts w:ascii="Calibri" w:eastAsia="Calibri" w:hAnsi="Calibri" w:cs="Times New Roman"/>
                <w:sz w:val="16"/>
                <w:szCs w:val="16"/>
              </w:rPr>
            </w:pPr>
            <w:r w:rsidRPr="00D22FEE">
              <w:rPr>
                <w:rFonts w:ascii="Calibri" w:eastAsia="Calibri" w:hAnsi="Calibri" w:cs="Times New Roman"/>
                <w:sz w:val="16"/>
                <w:szCs w:val="16"/>
              </w:rPr>
              <w:t>The re-vegetation process will be monitored and encouraged until the area is regarded as table;</w:t>
            </w:r>
          </w:p>
          <w:p w14:paraId="4348ABD1" w14:textId="70BD6DEC" w:rsidR="00135AA4" w:rsidRPr="008106EB" w:rsidRDefault="00135AA4" w:rsidP="00515D9F">
            <w:pPr>
              <w:numPr>
                <w:ilvl w:val="0"/>
                <w:numId w:val="10"/>
              </w:numPr>
              <w:ind w:left="348"/>
              <w:rPr>
                <w:rFonts w:ascii="Calibri" w:eastAsia="Calibri" w:hAnsi="Calibri" w:cs="Times New Roman"/>
                <w:sz w:val="16"/>
                <w:szCs w:val="16"/>
              </w:rPr>
            </w:pPr>
            <w:r w:rsidRPr="00D22FEE">
              <w:rPr>
                <w:rFonts w:ascii="Calibri" w:eastAsia="Calibri" w:hAnsi="Calibri" w:cs="Times New Roman"/>
                <w:sz w:val="16"/>
                <w:szCs w:val="16"/>
              </w:rPr>
              <w:t>The waste rock dump will be fenced off until the vegetation is stable and the rehabilitation is regarded to be finalised.</w:t>
            </w:r>
          </w:p>
        </w:tc>
        <w:tc>
          <w:tcPr>
            <w:tcW w:w="1207" w:type="dxa"/>
          </w:tcPr>
          <w:p w14:paraId="396E722B" w14:textId="77777777" w:rsidR="00135AA4" w:rsidRPr="00D22FEE" w:rsidRDefault="00135AA4" w:rsidP="00515D9F">
            <w:pPr>
              <w:ind w:left="-11"/>
              <w:rPr>
                <w:rFonts w:ascii="Calibri" w:eastAsia="Calibri" w:hAnsi="Calibri" w:cs="Times New Roman"/>
                <w:sz w:val="16"/>
                <w:szCs w:val="16"/>
              </w:rPr>
            </w:pPr>
            <w:r w:rsidRPr="00D22FEE">
              <w:rPr>
                <w:rFonts w:ascii="Calibri" w:eastAsia="Calibri" w:hAnsi="Calibri" w:cs="Times New Roman"/>
                <w:sz w:val="16"/>
                <w:szCs w:val="16"/>
              </w:rPr>
              <w:lastRenderedPageBreak/>
              <w:t>Mining areas could be rehabilitated to a wilderness final state with a final land capability of about 60% of the original land capability.</w:t>
            </w:r>
          </w:p>
          <w:p w14:paraId="5D1EBC80" w14:textId="77777777" w:rsidR="00135AA4" w:rsidRPr="00D22FEE" w:rsidRDefault="00135AA4" w:rsidP="00515D9F">
            <w:pPr>
              <w:ind w:left="-11"/>
              <w:rPr>
                <w:rFonts w:ascii="Calibri" w:eastAsia="Calibri" w:hAnsi="Calibri" w:cs="Times New Roman"/>
                <w:sz w:val="16"/>
                <w:szCs w:val="16"/>
              </w:rPr>
            </w:pPr>
            <w:r w:rsidRPr="00D22FEE">
              <w:rPr>
                <w:rFonts w:ascii="Calibri" w:eastAsia="Calibri" w:hAnsi="Calibri" w:cs="Times New Roman"/>
                <w:sz w:val="16"/>
                <w:szCs w:val="16"/>
              </w:rPr>
              <w:t>The areas will be landscaped to be free draining.</w:t>
            </w:r>
          </w:p>
          <w:p w14:paraId="55F451A8" w14:textId="7F327561" w:rsidR="00135AA4" w:rsidRPr="008106EB" w:rsidRDefault="00135AA4" w:rsidP="00515D9F">
            <w:pPr>
              <w:ind w:left="-11"/>
              <w:rPr>
                <w:rFonts w:ascii="Calibri" w:eastAsia="Calibri" w:hAnsi="Calibri" w:cs="Times New Roman"/>
                <w:sz w:val="16"/>
                <w:szCs w:val="16"/>
              </w:rPr>
            </w:pPr>
            <w:r w:rsidRPr="00D22FEE">
              <w:rPr>
                <w:rFonts w:ascii="Calibri" w:eastAsia="Calibri" w:hAnsi="Calibri" w:cs="Times New Roman"/>
                <w:sz w:val="16"/>
                <w:szCs w:val="16"/>
              </w:rPr>
              <w:t xml:space="preserve">The slopes of the waste rock dumps will be shaped to be stable and that the structure blends into the </w:t>
            </w:r>
            <w:r w:rsidRPr="00D22FEE">
              <w:rPr>
                <w:rFonts w:ascii="Calibri" w:eastAsia="Calibri" w:hAnsi="Calibri" w:cs="Times New Roman"/>
                <w:sz w:val="16"/>
                <w:szCs w:val="16"/>
              </w:rPr>
              <w:lastRenderedPageBreak/>
              <w:t>surrounding environment.</w:t>
            </w:r>
          </w:p>
        </w:tc>
      </w:tr>
      <w:tr w:rsidR="00135AA4" w:rsidRPr="00BB120F" w14:paraId="4FAD8288" w14:textId="77777777" w:rsidTr="00135AA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tcW w:w="2412" w:type="dxa"/>
          </w:tcPr>
          <w:p w14:paraId="607AA5B1" w14:textId="77777777" w:rsidR="00135AA4" w:rsidRPr="00135AA4" w:rsidRDefault="00135AA4" w:rsidP="00135AA4">
            <w:pPr>
              <w:keepLines/>
              <w:spacing w:after="120"/>
              <w:rPr>
                <w:rFonts w:eastAsia="Times" w:cs="Times New Roman"/>
                <w:b/>
                <w:sz w:val="16"/>
                <w:szCs w:val="16"/>
              </w:rPr>
            </w:pPr>
            <w:r w:rsidRPr="00135AA4">
              <w:rPr>
                <w:rFonts w:ascii="Calibri" w:eastAsia="Times" w:hAnsi="Calibri" w:cs="Times New Roman"/>
                <w:b/>
                <w:sz w:val="16"/>
                <w:szCs w:val="16"/>
              </w:rPr>
              <w:lastRenderedPageBreak/>
              <w:t>Deep Dolomitic Study Implementation</w:t>
            </w:r>
          </w:p>
        </w:tc>
        <w:tc>
          <w:tcPr>
            <w:tcW w:w="1569" w:type="dxa"/>
            <w:gridSpan w:val="3"/>
          </w:tcPr>
          <w:p w14:paraId="5C3356C2" w14:textId="785BFD1C" w:rsidR="00135AA4" w:rsidRPr="00135AA4" w:rsidRDefault="00135AA4" w:rsidP="00135AA4">
            <w:pPr>
              <w:keepLines/>
              <w:spacing w:after="120"/>
              <w:rPr>
                <w:rFonts w:eastAsia="Times" w:cs="Times New Roman"/>
                <w:sz w:val="16"/>
                <w:szCs w:val="16"/>
              </w:rPr>
            </w:pPr>
            <w:r w:rsidRPr="00135AA4">
              <w:rPr>
                <w:rFonts w:ascii="Calibri" w:eastAsia="Times" w:hAnsi="Calibri" w:cs="Times New Roman"/>
                <w:sz w:val="16"/>
                <w:szCs w:val="16"/>
              </w:rPr>
              <w:t>Monitoring of stormwater accumulation and ponding</w:t>
            </w:r>
            <w:r w:rsidRPr="00135AA4">
              <w:rPr>
                <w:rFonts w:ascii="Calibri" w:eastAsia="Times" w:hAnsi="Calibri" w:cs="Times New Roman"/>
                <w:sz w:val="16"/>
                <w:szCs w:val="16"/>
              </w:rPr>
              <w:t xml:space="preserve"> and geophysical survey</w:t>
            </w:r>
          </w:p>
        </w:tc>
        <w:tc>
          <w:tcPr>
            <w:tcW w:w="1068" w:type="dxa"/>
          </w:tcPr>
          <w:p w14:paraId="38943A0D" w14:textId="77777777" w:rsidR="00135AA4" w:rsidRPr="00135AA4" w:rsidRDefault="00135AA4" w:rsidP="00135AA4">
            <w:pPr>
              <w:keepLines/>
              <w:spacing w:after="120"/>
              <w:rPr>
                <w:rFonts w:eastAsia="Times" w:cs="Times New Roman"/>
                <w:sz w:val="16"/>
                <w:szCs w:val="16"/>
              </w:rPr>
            </w:pPr>
            <w:r w:rsidRPr="00135AA4">
              <w:rPr>
                <w:rFonts w:eastAsia="Times" w:cs="Times New Roman"/>
                <w:sz w:val="16"/>
                <w:szCs w:val="16"/>
              </w:rPr>
              <w:t>Annual risk assessment monitoring</w:t>
            </w:r>
          </w:p>
        </w:tc>
        <w:tc>
          <w:tcPr>
            <w:tcW w:w="873" w:type="dxa"/>
            <w:gridSpan w:val="2"/>
          </w:tcPr>
          <w:p w14:paraId="2983DBF1" w14:textId="77777777" w:rsidR="00135AA4" w:rsidRPr="00135AA4" w:rsidRDefault="00135AA4" w:rsidP="00135AA4">
            <w:pPr>
              <w:keepLines/>
              <w:spacing w:after="120"/>
              <w:rPr>
                <w:rFonts w:eastAsia="Times" w:cs="Times New Roman"/>
                <w:sz w:val="16"/>
                <w:szCs w:val="16"/>
              </w:rPr>
            </w:pPr>
            <w:r w:rsidRPr="00135AA4">
              <w:rPr>
                <w:rFonts w:eastAsia="Times" w:cs="Times New Roman"/>
                <w:sz w:val="16"/>
                <w:szCs w:val="16"/>
              </w:rPr>
              <w:t>N/A</w:t>
            </w:r>
          </w:p>
        </w:tc>
        <w:tc>
          <w:tcPr>
            <w:tcW w:w="1134" w:type="dxa"/>
            <w:gridSpan w:val="2"/>
          </w:tcPr>
          <w:p w14:paraId="42997083" w14:textId="77777777" w:rsidR="00135AA4" w:rsidRPr="00135AA4" w:rsidRDefault="00135AA4" w:rsidP="00135AA4">
            <w:pPr>
              <w:keepLines/>
              <w:spacing w:after="120"/>
              <w:rPr>
                <w:rFonts w:eastAsia="Times" w:cs="Times New Roman"/>
                <w:sz w:val="16"/>
                <w:szCs w:val="16"/>
              </w:rPr>
            </w:pPr>
            <w:r w:rsidRPr="00135AA4">
              <w:rPr>
                <w:rFonts w:eastAsia="Times" w:cs="Times New Roman"/>
                <w:sz w:val="16"/>
                <w:szCs w:val="16"/>
              </w:rPr>
              <w:t>N</w:t>
            </w:r>
          </w:p>
        </w:tc>
        <w:tc>
          <w:tcPr>
            <w:tcW w:w="1182" w:type="dxa"/>
            <w:gridSpan w:val="2"/>
          </w:tcPr>
          <w:p w14:paraId="137E21C4" w14:textId="77777777" w:rsidR="00135AA4" w:rsidRPr="00135AA4" w:rsidRDefault="00135AA4" w:rsidP="00135AA4">
            <w:pPr>
              <w:keepLines/>
              <w:spacing w:after="120"/>
              <w:rPr>
                <w:rFonts w:eastAsia="Times" w:cs="Times New Roman"/>
                <w:sz w:val="16"/>
                <w:szCs w:val="16"/>
              </w:rPr>
            </w:pPr>
            <w:r w:rsidRPr="00135AA4">
              <w:rPr>
                <w:rFonts w:eastAsia="Times" w:cs="Times New Roman"/>
                <w:sz w:val="16"/>
                <w:szCs w:val="16"/>
              </w:rPr>
              <w:t>Y</w:t>
            </w:r>
          </w:p>
        </w:tc>
        <w:tc>
          <w:tcPr>
            <w:tcW w:w="1117" w:type="dxa"/>
            <w:gridSpan w:val="2"/>
          </w:tcPr>
          <w:p w14:paraId="68E21D50" w14:textId="77777777" w:rsidR="00135AA4" w:rsidRPr="00135AA4" w:rsidRDefault="00135AA4" w:rsidP="00135AA4">
            <w:pPr>
              <w:keepLines/>
              <w:spacing w:after="120"/>
              <w:rPr>
                <w:rFonts w:eastAsia="Times" w:cs="Times New Roman"/>
                <w:sz w:val="16"/>
                <w:szCs w:val="16"/>
              </w:rPr>
            </w:pPr>
            <w:r w:rsidRPr="00135AA4">
              <w:rPr>
                <w:rFonts w:eastAsia="Times" w:cs="Times New Roman"/>
                <w:sz w:val="16"/>
                <w:szCs w:val="16"/>
              </w:rPr>
              <w:t>Ongoing throughout the LoM</w:t>
            </w:r>
          </w:p>
        </w:tc>
        <w:tc>
          <w:tcPr>
            <w:tcW w:w="1137" w:type="dxa"/>
            <w:gridSpan w:val="2"/>
            <w:shd w:val="clear" w:color="auto" w:fill="auto"/>
          </w:tcPr>
          <w:p w14:paraId="458B8058" w14:textId="77777777" w:rsidR="00135AA4" w:rsidRPr="00135AA4" w:rsidRDefault="00135AA4" w:rsidP="00135AA4">
            <w:pPr>
              <w:keepLines/>
              <w:spacing w:after="120"/>
              <w:rPr>
                <w:rFonts w:eastAsia="Times" w:cs="Times New Roman"/>
                <w:sz w:val="16"/>
                <w:szCs w:val="16"/>
              </w:rPr>
            </w:pPr>
            <w:r w:rsidRPr="00135AA4">
              <w:rPr>
                <w:rFonts w:eastAsia="Times" w:cs="Times New Roman"/>
                <w:sz w:val="16"/>
                <w:szCs w:val="16"/>
              </w:rPr>
              <w:t>Ongoing throughout the LoM</w:t>
            </w:r>
          </w:p>
        </w:tc>
        <w:tc>
          <w:tcPr>
            <w:tcW w:w="1154" w:type="dxa"/>
            <w:gridSpan w:val="2"/>
          </w:tcPr>
          <w:p w14:paraId="13C79A98" w14:textId="399210FF" w:rsidR="00135AA4" w:rsidRPr="00135AA4" w:rsidRDefault="00135AA4" w:rsidP="00135AA4">
            <w:pPr>
              <w:ind w:left="27"/>
              <w:rPr>
                <w:rFonts w:eastAsia="Calibri" w:cs="Times New Roman"/>
                <w:sz w:val="16"/>
                <w:szCs w:val="16"/>
              </w:rPr>
            </w:pPr>
            <w:r w:rsidRPr="00135AA4">
              <w:rPr>
                <w:rFonts w:eastAsia="Times" w:cs="Times New Roman"/>
                <w:sz w:val="16"/>
                <w:szCs w:val="16"/>
              </w:rPr>
              <w:t>Ongoing throughout the LoM</w:t>
            </w:r>
          </w:p>
        </w:tc>
        <w:tc>
          <w:tcPr>
            <w:tcW w:w="1335" w:type="dxa"/>
            <w:gridSpan w:val="2"/>
          </w:tcPr>
          <w:p w14:paraId="7A947DE8" w14:textId="33A2D2D7" w:rsidR="00135AA4" w:rsidRPr="00135AA4" w:rsidRDefault="00135AA4" w:rsidP="00135AA4">
            <w:pPr>
              <w:numPr>
                <w:ilvl w:val="0"/>
                <w:numId w:val="10"/>
              </w:numPr>
              <w:ind w:left="348"/>
              <w:rPr>
                <w:rFonts w:eastAsia="Calibri" w:cs="Times New Roman"/>
                <w:color w:val="000000"/>
                <w:sz w:val="16"/>
                <w:szCs w:val="16"/>
              </w:rPr>
            </w:pPr>
            <w:r w:rsidRPr="00135AA4">
              <w:rPr>
                <w:rFonts w:eastAsia="Calibri" w:cs="Times New Roman"/>
                <w:sz w:val="16"/>
                <w:szCs w:val="16"/>
              </w:rPr>
              <w:t>To be audited during 2022 Assessment</w:t>
            </w:r>
          </w:p>
        </w:tc>
        <w:tc>
          <w:tcPr>
            <w:tcW w:w="1950" w:type="dxa"/>
          </w:tcPr>
          <w:p w14:paraId="6B827EE6" w14:textId="6A9DD8FF" w:rsidR="00135AA4" w:rsidRPr="00135AA4" w:rsidRDefault="00135AA4" w:rsidP="00135AA4">
            <w:pPr>
              <w:numPr>
                <w:ilvl w:val="0"/>
                <w:numId w:val="10"/>
              </w:numPr>
              <w:spacing w:after="160" w:line="259" w:lineRule="auto"/>
              <w:ind w:left="348"/>
              <w:rPr>
                <w:rFonts w:eastAsia="Calibri" w:cs="Times New Roman"/>
                <w:color w:val="000000"/>
                <w:sz w:val="16"/>
                <w:szCs w:val="16"/>
              </w:rPr>
            </w:pPr>
            <w:r w:rsidRPr="00135AA4">
              <w:rPr>
                <w:rFonts w:eastAsia="Calibri" w:cs="Times New Roman"/>
                <w:color w:val="000000"/>
                <w:sz w:val="16"/>
                <w:szCs w:val="16"/>
              </w:rPr>
              <w:t>Return the disturbed areas to an acceptable post mining state;</w:t>
            </w:r>
          </w:p>
          <w:p w14:paraId="084B3AEA" w14:textId="77777777" w:rsidR="00135AA4" w:rsidRPr="00135AA4" w:rsidRDefault="00135AA4" w:rsidP="00135AA4">
            <w:pPr>
              <w:numPr>
                <w:ilvl w:val="0"/>
                <w:numId w:val="10"/>
              </w:numPr>
              <w:spacing w:after="160" w:line="259" w:lineRule="auto"/>
              <w:ind w:left="348"/>
              <w:rPr>
                <w:rFonts w:eastAsia="Calibri" w:cs="Times New Roman"/>
                <w:color w:val="000000"/>
                <w:sz w:val="16"/>
                <w:szCs w:val="16"/>
              </w:rPr>
            </w:pPr>
            <w:r w:rsidRPr="00135AA4">
              <w:rPr>
                <w:rFonts w:eastAsia="Calibri" w:cs="Times New Roman"/>
                <w:color w:val="000000"/>
                <w:sz w:val="16"/>
                <w:szCs w:val="16"/>
              </w:rPr>
              <w:t>Ensure all areas are stable, and there is not risk of erosion or subsidence.</w:t>
            </w:r>
          </w:p>
          <w:p w14:paraId="491FD223" w14:textId="77777777" w:rsidR="00135AA4" w:rsidRPr="00135AA4" w:rsidRDefault="00135AA4" w:rsidP="00135AA4">
            <w:pPr>
              <w:spacing w:after="160" w:line="259" w:lineRule="auto"/>
              <w:rPr>
                <w:rFonts w:eastAsia="Calibri" w:cs="Times New Roman"/>
                <w:color w:val="000000"/>
                <w:sz w:val="16"/>
                <w:szCs w:val="16"/>
              </w:rPr>
            </w:pPr>
          </w:p>
          <w:p w14:paraId="64CD6C38" w14:textId="77777777" w:rsidR="00135AA4" w:rsidRPr="00135AA4" w:rsidRDefault="00135AA4" w:rsidP="00135AA4">
            <w:pPr>
              <w:spacing w:after="160" w:line="259" w:lineRule="auto"/>
              <w:rPr>
                <w:rFonts w:eastAsia="Calibri" w:cs="Times New Roman"/>
                <w:color w:val="000000"/>
                <w:sz w:val="16"/>
                <w:szCs w:val="16"/>
              </w:rPr>
            </w:pPr>
            <w:r w:rsidRPr="00135AA4">
              <w:rPr>
                <w:rFonts w:eastAsia="Calibri" w:cs="Times New Roman"/>
                <w:color w:val="000000"/>
                <w:sz w:val="16"/>
                <w:szCs w:val="16"/>
              </w:rPr>
              <w:t>New management measure to proactively manage potential latent risk.</w:t>
            </w:r>
          </w:p>
          <w:p w14:paraId="37BD8293" w14:textId="77777777" w:rsidR="00135AA4" w:rsidRPr="00135AA4" w:rsidRDefault="00135AA4" w:rsidP="00135AA4">
            <w:pPr>
              <w:ind w:left="348"/>
              <w:rPr>
                <w:rFonts w:eastAsia="Calibri" w:cs="Times New Roman"/>
                <w:color w:val="000000"/>
                <w:sz w:val="16"/>
                <w:szCs w:val="16"/>
              </w:rPr>
            </w:pPr>
          </w:p>
        </w:tc>
        <w:tc>
          <w:tcPr>
            <w:tcW w:w="1223" w:type="dxa"/>
            <w:gridSpan w:val="2"/>
          </w:tcPr>
          <w:p w14:paraId="7C472042" w14:textId="77777777" w:rsidR="00135AA4" w:rsidRPr="00135AA4" w:rsidRDefault="00135AA4" w:rsidP="00135AA4">
            <w:pPr>
              <w:ind w:left="-11"/>
              <w:rPr>
                <w:rFonts w:eastAsia="Calibri" w:cs="Times New Roman"/>
                <w:sz w:val="16"/>
                <w:szCs w:val="16"/>
              </w:rPr>
            </w:pPr>
            <w:r w:rsidRPr="00135AA4">
              <w:rPr>
                <w:rFonts w:eastAsia="Calibri" w:cs="Times New Roman"/>
                <w:sz w:val="16"/>
                <w:szCs w:val="16"/>
              </w:rPr>
              <w:t>The greater part of the site will have the capability of at least grazing land, where grazing land currently exists.</w:t>
            </w:r>
          </w:p>
        </w:tc>
      </w:tr>
      <w:tr w:rsidR="00135AA4" w:rsidRPr="00BB120F" w14:paraId="6552E67F" w14:textId="77777777" w:rsidTr="00135AA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tcW w:w="2412" w:type="dxa"/>
          </w:tcPr>
          <w:p w14:paraId="0A460866" w14:textId="357E2FA5" w:rsidR="00135AA4" w:rsidRPr="00135AA4" w:rsidRDefault="00135AA4" w:rsidP="00135AA4">
            <w:pPr>
              <w:keepLines/>
              <w:spacing w:after="120"/>
              <w:rPr>
                <w:rFonts w:ascii="Calibri" w:eastAsia="Times" w:hAnsi="Calibri" w:cs="Times New Roman"/>
                <w:b/>
                <w:sz w:val="16"/>
                <w:szCs w:val="16"/>
              </w:rPr>
            </w:pPr>
            <w:r>
              <w:rPr>
                <w:rFonts w:ascii="Calibri" w:eastAsia="Times" w:hAnsi="Calibri" w:cs="Times New Roman"/>
                <w:b/>
                <w:sz w:val="16"/>
                <w:szCs w:val="16"/>
              </w:rPr>
              <w:lastRenderedPageBreak/>
              <w:t>Investment in Socio-economic environment</w:t>
            </w:r>
          </w:p>
        </w:tc>
        <w:tc>
          <w:tcPr>
            <w:tcW w:w="1569" w:type="dxa"/>
            <w:gridSpan w:val="3"/>
          </w:tcPr>
          <w:p w14:paraId="3BBCE85A" w14:textId="44F68DE7" w:rsidR="00135AA4" w:rsidRPr="00135AA4" w:rsidRDefault="00135AA4" w:rsidP="00135AA4">
            <w:pPr>
              <w:keepLines/>
              <w:spacing w:after="120"/>
              <w:rPr>
                <w:rFonts w:ascii="Calibri" w:eastAsia="Times" w:hAnsi="Calibri" w:cs="Times New Roman"/>
                <w:sz w:val="16"/>
                <w:szCs w:val="16"/>
              </w:rPr>
            </w:pPr>
            <w:r>
              <w:rPr>
                <w:rFonts w:eastAsia="Times" w:cs="Times New Roman"/>
                <w:sz w:val="18"/>
                <w:szCs w:val="18"/>
              </w:rPr>
              <w:t>Ongoing consultation and investment in the Local Municipality to understand local requirements and avoid potential latent risk upon closure – such as concerns in terms of employment and future social security.</w:t>
            </w:r>
          </w:p>
        </w:tc>
        <w:tc>
          <w:tcPr>
            <w:tcW w:w="1068" w:type="dxa"/>
          </w:tcPr>
          <w:p w14:paraId="592AA07B" w14:textId="41AEC344" w:rsidR="00135AA4" w:rsidRPr="00135AA4" w:rsidRDefault="00135AA4" w:rsidP="00135AA4">
            <w:pPr>
              <w:keepLines/>
              <w:spacing w:after="120"/>
              <w:rPr>
                <w:rFonts w:eastAsia="Times" w:cs="Times New Roman"/>
                <w:sz w:val="16"/>
                <w:szCs w:val="16"/>
              </w:rPr>
            </w:pPr>
            <w:r>
              <w:rPr>
                <w:rFonts w:eastAsia="Times" w:cs="Times New Roman"/>
                <w:sz w:val="18"/>
                <w:szCs w:val="18"/>
              </w:rPr>
              <w:t>Annual risk assessment monitoring</w:t>
            </w:r>
          </w:p>
        </w:tc>
        <w:tc>
          <w:tcPr>
            <w:tcW w:w="873" w:type="dxa"/>
            <w:gridSpan w:val="2"/>
          </w:tcPr>
          <w:p w14:paraId="535B7C14" w14:textId="6885D434" w:rsidR="00135AA4" w:rsidRPr="00135AA4" w:rsidRDefault="00135AA4" w:rsidP="00135AA4">
            <w:pPr>
              <w:keepLines/>
              <w:spacing w:after="120"/>
              <w:rPr>
                <w:rFonts w:eastAsia="Times" w:cs="Times New Roman"/>
                <w:sz w:val="16"/>
                <w:szCs w:val="16"/>
              </w:rPr>
            </w:pPr>
            <w:r>
              <w:rPr>
                <w:rFonts w:eastAsia="Times" w:cs="Times New Roman"/>
                <w:sz w:val="18"/>
                <w:szCs w:val="18"/>
              </w:rPr>
              <w:t>N/A</w:t>
            </w:r>
          </w:p>
        </w:tc>
        <w:tc>
          <w:tcPr>
            <w:tcW w:w="1134" w:type="dxa"/>
            <w:gridSpan w:val="2"/>
          </w:tcPr>
          <w:p w14:paraId="77B3EC98" w14:textId="712ABA2F" w:rsidR="00135AA4" w:rsidRPr="00135AA4" w:rsidRDefault="00135AA4" w:rsidP="00135AA4">
            <w:pPr>
              <w:keepLines/>
              <w:spacing w:after="120"/>
              <w:rPr>
                <w:rFonts w:eastAsia="Times" w:cs="Times New Roman"/>
                <w:sz w:val="16"/>
                <w:szCs w:val="16"/>
              </w:rPr>
            </w:pPr>
            <w:r>
              <w:rPr>
                <w:rFonts w:eastAsia="Times" w:cs="Times New Roman"/>
                <w:sz w:val="18"/>
                <w:szCs w:val="18"/>
              </w:rPr>
              <w:t>N</w:t>
            </w:r>
          </w:p>
        </w:tc>
        <w:tc>
          <w:tcPr>
            <w:tcW w:w="1182" w:type="dxa"/>
            <w:gridSpan w:val="2"/>
          </w:tcPr>
          <w:p w14:paraId="4C88818C" w14:textId="0F35A17A" w:rsidR="00135AA4" w:rsidRPr="00135AA4" w:rsidRDefault="00135AA4" w:rsidP="00135AA4">
            <w:pPr>
              <w:keepLines/>
              <w:spacing w:after="120"/>
              <w:rPr>
                <w:rFonts w:eastAsia="Times" w:cs="Times New Roman"/>
                <w:sz w:val="16"/>
                <w:szCs w:val="16"/>
              </w:rPr>
            </w:pPr>
            <w:r>
              <w:rPr>
                <w:rFonts w:eastAsia="Times" w:cs="Times New Roman"/>
                <w:sz w:val="18"/>
                <w:szCs w:val="18"/>
              </w:rPr>
              <w:t>Y</w:t>
            </w:r>
          </w:p>
        </w:tc>
        <w:tc>
          <w:tcPr>
            <w:tcW w:w="1117" w:type="dxa"/>
            <w:gridSpan w:val="2"/>
          </w:tcPr>
          <w:p w14:paraId="2BDEBB4A" w14:textId="70FCB926" w:rsidR="00135AA4" w:rsidRPr="00135AA4" w:rsidRDefault="00135AA4" w:rsidP="00135AA4">
            <w:pPr>
              <w:keepLines/>
              <w:spacing w:after="120"/>
              <w:rPr>
                <w:rFonts w:eastAsia="Times" w:cs="Times New Roman"/>
                <w:sz w:val="16"/>
                <w:szCs w:val="16"/>
              </w:rPr>
            </w:pPr>
            <w:r w:rsidRPr="00135AA4">
              <w:rPr>
                <w:rFonts w:eastAsia="Times" w:cs="Times New Roman"/>
                <w:sz w:val="16"/>
                <w:szCs w:val="16"/>
              </w:rPr>
              <w:t>Ongoing throughout the LoM</w:t>
            </w:r>
          </w:p>
        </w:tc>
        <w:tc>
          <w:tcPr>
            <w:tcW w:w="1137" w:type="dxa"/>
            <w:gridSpan w:val="2"/>
            <w:shd w:val="clear" w:color="auto" w:fill="auto"/>
          </w:tcPr>
          <w:p w14:paraId="1AC3E126" w14:textId="05E1F089" w:rsidR="00135AA4" w:rsidRPr="00135AA4" w:rsidRDefault="00135AA4" w:rsidP="00135AA4">
            <w:pPr>
              <w:keepLines/>
              <w:spacing w:after="120"/>
              <w:rPr>
                <w:rFonts w:eastAsia="Times" w:cs="Times New Roman"/>
                <w:sz w:val="16"/>
                <w:szCs w:val="16"/>
              </w:rPr>
            </w:pPr>
            <w:r w:rsidRPr="00135AA4">
              <w:rPr>
                <w:rFonts w:eastAsia="Times" w:cs="Times New Roman"/>
                <w:sz w:val="16"/>
                <w:szCs w:val="16"/>
              </w:rPr>
              <w:t>Ongoing throughout the LoM</w:t>
            </w:r>
          </w:p>
        </w:tc>
        <w:tc>
          <w:tcPr>
            <w:tcW w:w="1154" w:type="dxa"/>
            <w:gridSpan w:val="2"/>
          </w:tcPr>
          <w:p w14:paraId="67A12B6B" w14:textId="5F441B4B" w:rsidR="00135AA4" w:rsidRPr="00135AA4" w:rsidRDefault="00135AA4" w:rsidP="00135AA4">
            <w:pPr>
              <w:ind w:left="27"/>
              <w:rPr>
                <w:rFonts w:eastAsia="Calibri" w:cs="Times New Roman"/>
                <w:sz w:val="16"/>
                <w:szCs w:val="16"/>
              </w:rPr>
            </w:pPr>
            <w:r w:rsidRPr="00135AA4">
              <w:rPr>
                <w:rFonts w:eastAsia="Times" w:cs="Times New Roman"/>
                <w:sz w:val="16"/>
                <w:szCs w:val="16"/>
              </w:rPr>
              <w:t>Ongoing throughout the LoM</w:t>
            </w:r>
          </w:p>
        </w:tc>
        <w:tc>
          <w:tcPr>
            <w:tcW w:w="1335" w:type="dxa"/>
            <w:gridSpan w:val="2"/>
          </w:tcPr>
          <w:p w14:paraId="2D0BA60D" w14:textId="52D7F419" w:rsidR="00135AA4" w:rsidRPr="00135AA4" w:rsidRDefault="00135AA4" w:rsidP="00135AA4">
            <w:pPr>
              <w:numPr>
                <w:ilvl w:val="0"/>
                <w:numId w:val="10"/>
              </w:numPr>
              <w:ind w:left="348"/>
              <w:rPr>
                <w:rFonts w:eastAsia="Calibri" w:cs="Times New Roman"/>
                <w:color w:val="000000"/>
                <w:sz w:val="16"/>
                <w:szCs w:val="16"/>
              </w:rPr>
            </w:pPr>
            <w:r w:rsidRPr="00135AA4">
              <w:rPr>
                <w:rFonts w:eastAsia="Calibri" w:cs="Times New Roman"/>
                <w:sz w:val="16"/>
                <w:szCs w:val="16"/>
              </w:rPr>
              <w:t>To be audited during 2022 Assessment</w:t>
            </w:r>
          </w:p>
        </w:tc>
        <w:tc>
          <w:tcPr>
            <w:tcW w:w="1950" w:type="dxa"/>
          </w:tcPr>
          <w:p w14:paraId="35067FF3" w14:textId="77777777" w:rsidR="00135AA4" w:rsidRPr="00135AA4" w:rsidRDefault="00135AA4" w:rsidP="00135AA4">
            <w:pPr>
              <w:rPr>
                <w:rFonts w:cs="Arial"/>
                <w:sz w:val="16"/>
                <w:szCs w:val="16"/>
              </w:rPr>
            </w:pPr>
            <w:r w:rsidRPr="00135AA4">
              <w:rPr>
                <w:rFonts w:cs="Arial"/>
                <w:sz w:val="16"/>
                <w:szCs w:val="16"/>
              </w:rPr>
              <w:t>To ensure that employees are equipped with various skills.</w:t>
            </w:r>
          </w:p>
          <w:p w14:paraId="556752BC" w14:textId="77777777" w:rsidR="00135AA4" w:rsidRPr="00135AA4" w:rsidRDefault="00135AA4" w:rsidP="00135AA4">
            <w:pPr>
              <w:rPr>
                <w:rFonts w:cs="Arial"/>
                <w:sz w:val="16"/>
                <w:szCs w:val="16"/>
              </w:rPr>
            </w:pPr>
            <w:r w:rsidRPr="00135AA4">
              <w:rPr>
                <w:rFonts w:cs="Arial"/>
                <w:sz w:val="16"/>
                <w:szCs w:val="16"/>
              </w:rPr>
              <w:t>To ensure that employees are equipped with various skills.</w:t>
            </w:r>
          </w:p>
          <w:p w14:paraId="32EE1611" w14:textId="77777777" w:rsidR="00135AA4" w:rsidRPr="00135AA4" w:rsidRDefault="00135AA4" w:rsidP="00135AA4">
            <w:pPr>
              <w:rPr>
                <w:rFonts w:eastAsia="Calibri" w:cs="Times New Roman"/>
                <w:color w:val="000000"/>
                <w:sz w:val="16"/>
                <w:szCs w:val="16"/>
              </w:rPr>
            </w:pPr>
          </w:p>
        </w:tc>
        <w:tc>
          <w:tcPr>
            <w:tcW w:w="1223" w:type="dxa"/>
            <w:gridSpan w:val="2"/>
          </w:tcPr>
          <w:p w14:paraId="218787AE" w14:textId="77777777" w:rsidR="00135AA4" w:rsidRPr="00135AA4" w:rsidRDefault="00135AA4" w:rsidP="00135AA4">
            <w:pPr>
              <w:rPr>
                <w:rFonts w:cs="Arial"/>
                <w:sz w:val="16"/>
                <w:szCs w:val="16"/>
              </w:rPr>
            </w:pPr>
            <w:r w:rsidRPr="00135AA4">
              <w:rPr>
                <w:rFonts w:cs="Arial"/>
                <w:sz w:val="16"/>
                <w:szCs w:val="16"/>
              </w:rPr>
              <w:t>To ensure that employees are equipped with various skills.</w:t>
            </w:r>
          </w:p>
          <w:p w14:paraId="676CE8C3" w14:textId="77777777" w:rsidR="00135AA4" w:rsidRPr="00135AA4" w:rsidRDefault="00135AA4" w:rsidP="00135AA4">
            <w:pPr>
              <w:rPr>
                <w:rFonts w:cs="Arial"/>
                <w:sz w:val="16"/>
                <w:szCs w:val="16"/>
              </w:rPr>
            </w:pPr>
            <w:r w:rsidRPr="00135AA4">
              <w:rPr>
                <w:rFonts w:cs="Arial"/>
                <w:sz w:val="16"/>
                <w:szCs w:val="16"/>
              </w:rPr>
              <w:t>To ensure that employees are equipped with various skills.</w:t>
            </w:r>
          </w:p>
          <w:p w14:paraId="72D15FBE" w14:textId="77777777" w:rsidR="00135AA4" w:rsidRPr="00135AA4" w:rsidRDefault="00135AA4" w:rsidP="00135AA4">
            <w:pPr>
              <w:rPr>
                <w:rFonts w:eastAsia="Calibri" w:cs="Times New Roman"/>
                <w:sz w:val="16"/>
                <w:szCs w:val="16"/>
              </w:rPr>
            </w:pPr>
          </w:p>
        </w:tc>
      </w:tr>
    </w:tbl>
    <w:p w14:paraId="352DBF8C" w14:textId="77777777" w:rsidR="002E4E63" w:rsidRDefault="002E4E63" w:rsidP="00B53A6D">
      <w:pPr>
        <w:rPr>
          <w:lang w:val="en"/>
        </w:rPr>
      </w:pPr>
    </w:p>
    <w:p w14:paraId="492E4112" w14:textId="77777777" w:rsidR="00B53A6D" w:rsidRDefault="00B53A6D" w:rsidP="00B53A6D">
      <w:pPr>
        <w:rPr>
          <w:lang w:val="en"/>
        </w:rPr>
        <w:sectPr w:rsidR="00B53A6D" w:rsidSect="002A1966">
          <w:headerReference w:type="default" r:id="rId37"/>
          <w:footerReference w:type="default" r:id="rId38"/>
          <w:pgSz w:w="16838" w:h="11906" w:orient="landscape"/>
          <w:pgMar w:top="1440" w:right="1440" w:bottom="851" w:left="1440" w:header="426" w:footer="355" w:gutter="0"/>
          <w:cols w:space="708"/>
          <w:docGrid w:linePitch="360"/>
        </w:sectPr>
      </w:pPr>
    </w:p>
    <w:p w14:paraId="0E833466" w14:textId="77777777" w:rsidR="00B53A6D" w:rsidRDefault="001B0B38" w:rsidP="001B0B38">
      <w:pPr>
        <w:pStyle w:val="Heading1"/>
        <w:rPr>
          <w:lang w:val="en"/>
        </w:rPr>
      </w:pPr>
      <w:bookmarkStart w:id="201" w:name="_Toc74055864"/>
      <w:r>
        <w:rPr>
          <w:lang w:val="en"/>
        </w:rPr>
        <w:lastRenderedPageBreak/>
        <w:t>Site Plan</w:t>
      </w:r>
      <w:bookmarkEnd w:id="201"/>
    </w:p>
    <w:p w14:paraId="332F9AA7" w14:textId="444CD38E" w:rsidR="00FB0DDC" w:rsidRDefault="00FB0DDC" w:rsidP="001B0B38">
      <w:pPr>
        <w:rPr>
          <w:lang w:val="en"/>
        </w:rPr>
      </w:pPr>
      <w:r w:rsidRPr="00054DA1">
        <w:rPr>
          <w:lang w:val="en"/>
        </w:rPr>
        <w:t>Please refer to the figure overleaf for the site plan.</w:t>
      </w:r>
    </w:p>
    <w:p w14:paraId="2A9CED43" w14:textId="77777777" w:rsidR="001B0B38" w:rsidRDefault="001B0B38" w:rsidP="001B0B38">
      <w:pPr>
        <w:pStyle w:val="Heading1"/>
        <w:rPr>
          <w:lang w:val="en"/>
        </w:rPr>
      </w:pPr>
      <w:bookmarkStart w:id="202" w:name="_Toc74055865"/>
      <w:r>
        <w:rPr>
          <w:lang w:val="en"/>
        </w:rPr>
        <w:t>Review of Preceding Rehabilitation &amp; remediation</w:t>
      </w:r>
      <w:bookmarkEnd w:id="202"/>
    </w:p>
    <w:p w14:paraId="2C304991" w14:textId="7135993D" w:rsidR="002A1966" w:rsidRDefault="002A1966" w:rsidP="002A1966">
      <w:pPr>
        <w:rPr>
          <w:rFonts w:ascii="Calibri" w:eastAsia="Calibri" w:hAnsi="Calibri" w:cs="Times New Roman"/>
          <w:lang w:val="en"/>
        </w:rPr>
      </w:pPr>
      <w:r w:rsidRPr="009E143E">
        <w:rPr>
          <w:rFonts w:ascii="Calibri" w:eastAsia="Calibri" w:hAnsi="Calibri" w:cs="Times New Roman"/>
          <w:lang w:val="en"/>
        </w:rPr>
        <w:t xml:space="preserve">This report is the </w:t>
      </w:r>
      <w:r w:rsidR="00713783">
        <w:rPr>
          <w:rFonts w:ascii="Calibri" w:eastAsia="Calibri" w:hAnsi="Calibri" w:cs="Times New Roman"/>
          <w:lang w:val="en"/>
        </w:rPr>
        <w:t>sixth</w:t>
      </w:r>
      <w:r w:rsidRPr="009E143E">
        <w:rPr>
          <w:rFonts w:ascii="Calibri" w:eastAsia="Calibri" w:hAnsi="Calibri" w:cs="Times New Roman"/>
          <w:lang w:val="en"/>
        </w:rPr>
        <w:t xml:space="preserve"> report to comply with the newly promulgated regulations.  As per the Regulations, this report will be assessed and updated annually to assist the operation in planning towards Closure and implement concurrent rehabilitation practices as part of the mining operations.</w:t>
      </w:r>
    </w:p>
    <w:p w14:paraId="3AE3EFA3" w14:textId="77777777" w:rsidR="00F32F22" w:rsidRPr="00384134" w:rsidRDefault="00F32F22" w:rsidP="00F32F22">
      <w:pPr>
        <w:rPr>
          <w:rFonts w:ascii="Calibri" w:eastAsia="Calibri" w:hAnsi="Calibri" w:cs="Times New Roman"/>
          <w:lang w:val="en"/>
        </w:rPr>
      </w:pPr>
      <w:r w:rsidRPr="00384134">
        <w:rPr>
          <w:rFonts w:ascii="Calibri" w:eastAsia="Calibri" w:hAnsi="Calibri" w:cs="Times New Roman"/>
          <w:lang w:val="en"/>
        </w:rPr>
        <w:t>In the past the mine has been committed to ongoing and concurrent rehabilitation which included:</w:t>
      </w:r>
    </w:p>
    <w:p w14:paraId="0887D4C7" w14:textId="77777777" w:rsidR="00F32F22" w:rsidRPr="00384134" w:rsidRDefault="00F32F22" w:rsidP="00757DE9">
      <w:pPr>
        <w:numPr>
          <w:ilvl w:val="0"/>
          <w:numId w:val="37"/>
        </w:numPr>
        <w:contextualSpacing/>
        <w:rPr>
          <w:rFonts w:ascii="Calibri" w:eastAsia="Calibri" w:hAnsi="Calibri" w:cs="Times New Roman"/>
          <w:lang w:val="en"/>
        </w:rPr>
      </w:pPr>
      <w:r w:rsidRPr="00384134">
        <w:rPr>
          <w:rFonts w:ascii="Calibri" w:eastAsia="Calibri" w:hAnsi="Calibri" w:cs="Times New Roman"/>
          <w:lang w:val="en"/>
        </w:rPr>
        <w:t xml:space="preserve">Shaping of the HH WRD </w:t>
      </w:r>
      <w:proofErr w:type="gramStart"/>
      <w:r w:rsidRPr="00384134">
        <w:rPr>
          <w:rFonts w:ascii="Calibri" w:eastAsia="Calibri" w:hAnsi="Calibri" w:cs="Times New Roman"/>
          <w:lang w:val="en"/>
        </w:rPr>
        <w:t>Slopes;</w:t>
      </w:r>
      <w:proofErr w:type="gramEnd"/>
    </w:p>
    <w:p w14:paraId="35AE2647" w14:textId="77777777" w:rsidR="00F32F22" w:rsidRPr="00384134" w:rsidRDefault="00F32F22" w:rsidP="00757DE9">
      <w:pPr>
        <w:numPr>
          <w:ilvl w:val="0"/>
          <w:numId w:val="37"/>
        </w:numPr>
        <w:contextualSpacing/>
        <w:rPr>
          <w:rFonts w:ascii="Calibri" w:eastAsia="Calibri" w:hAnsi="Calibri" w:cs="Times New Roman"/>
          <w:lang w:val="en"/>
        </w:rPr>
      </w:pPr>
      <w:r w:rsidRPr="00384134">
        <w:rPr>
          <w:rFonts w:ascii="Calibri" w:eastAsia="Calibri" w:hAnsi="Calibri" w:cs="Times New Roman"/>
          <w:lang w:val="en"/>
        </w:rPr>
        <w:t xml:space="preserve">Shaping of East Pit WRD </w:t>
      </w:r>
      <w:proofErr w:type="gramStart"/>
      <w:r w:rsidRPr="00384134">
        <w:rPr>
          <w:rFonts w:ascii="Calibri" w:eastAsia="Calibri" w:hAnsi="Calibri" w:cs="Times New Roman"/>
          <w:lang w:val="en"/>
        </w:rPr>
        <w:t>Slopes;</w:t>
      </w:r>
      <w:proofErr w:type="gramEnd"/>
    </w:p>
    <w:p w14:paraId="556D2092" w14:textId="02284682" w:rsidR="00F32F22" w:rsidRPr="00384134" w:rsidRDefault="00FA2AAC" w:rsidP="00757DE9">
      <w:pPr>
        <w:numPr>
          <w:ilvl w:val="0"/>
          <w:numId w:val="37"/>
        </w:numPr>
        <w:contextualSpacing/>
        <w:rPr>
          <w:rFonts w:ascii="Calibri" w:eastAsia="Calibri" w:hAnsi="Calibri" w:cs="Times New Roman"/>
          <w:lang w:val="en"/>
        </w:rPr>
      </w:pPr>
      <w:r>
        <w:rPr>
          <w:rFonts w:ascii="Calibri" w:eastAsia="Calibri" w:hAnsi="Calibri" w:cs="Times New Roman"/>
          <w:lang w:val="en"/>
        </w:rPr>
        <w:t xml:space="preserve">Shaping and </w:t>
      </w:r>
      <w:r w:rsidR="00F32F22" w:rsidRPr="00384134">
        <w:rPr>
          <w:rFonts w:ascii="Calibri" w:eastAsia="Calibri" w:hAnsi="Calibri" w:cs="Times New Roman"/>
          <w:lang w:val="en"/>
        </w:rPr>
        <w:t xml:space="preserve">Rehabilitation of </w:t>
      </w:r>
      <w:r>
        <w:rPr>
          <w:rFonts w:ascii="Calibri" w:eastAsia="Calibri" w:hAnsi="Calibri" w:cs="Times New Roman"/>
          <w:lang w:val="en"/>
        </w:rPr>
        <w:t>GK Pit/</w:t>
      </w:r>
      <w:r w:rsidR="00F32F22" w:rsidRPr="00384134">
        <w:rPr>
          <w:rFonts w:ascii="Calibri" w:eastAsia="Calibri" w:hAnsi="Calibri" w:cs="Times New Roman"/>
          <w:lang w:val="en"/>
        </w:rPr>
        <w:t xml:space="preserve">borrow pit area on South </w:t>
      </w:r>
      <w:proofErr w:type="gramStart"/>
      <w:r w:rsidR="00F32F22" w:rsidRPr="00384134">
        <w:rPr>
          <w:rFonts w:ascii="Calibri" w:eastAsia="Calibri" w:hAnsi="Calibri" w:cs="Times New Roman"/>
          <w:lang w:val="en"/>
        </w:rPr>
        <w:t>mine;</w:t>
      </w:r>
      <w:proofErr w:type="gramEnd"/>
    </w:p>
    <w:p w14:paraId="56877181" w14:textId="77777777" w:rsidR="00F32F22" w:rsidRPr="00384134" w:rsidRDefault="00F32F22" w:rsidP="00757DE9">
      <w:pPr>
        <w:numPr>
          <w:ilvl w:val="0"/>
          <w:numId w:val="37"/>
        </w:numPr>
        <w:spacing w:after="0"/>
        <w:ind w:left="714" w:hanging="357"/>
        <w:contextualSpacing/>
        <w:rPr>
          <w:rFonts w:ascii="Calibri" w:eastAsia="Calibri" w:hAnsi="Calibri" w:cs="Times New Roman"/>
          <w:lang w:val="en"/>
        </w:rPr>
      </w:pPr>
      <w:r w:rsidRPr="00384134">
        <w:rPr>
          <w:rFonts w:ascii="Calibri" w:eastAsia="Calibri" w:hAnsi="Calibri" w:cs="Times New Roman"/>
          <w:lang w:val="en"/>
        </w:rPr>
        <w:t>Rehabilitation of all contractors’ laydown areas; and</w:t>
      </w:r>
    </w:p>
    <w:p w14:paraId="251A545B" w14:textId="77777777" w:rsidR="00F32F22" w:rsidRPr="00384134" w:rsidRDefault="00F32F22" w:rsidP="00757DE9">
      <w:pPr>
        <w:pStyle w:val="ListParagraph"/>
        <w:numPr>
          <w:ilvl w:val="0"/>
          <w:numId w:val="37"/>
        </w:numPr>
        <w:rPr>
          <w:lang w:val="en"/>
        </w:rPr>
      </w:pPr>
      <w:r w:rsidRPr="00384134">
        <w:rPr>
          <w:lang w:val="en"/>
        </w:rPr>
        <w:t>Rehabilitation of various opencast pits, including:</w:t>
      </w:r>
    </w:p>
    <w:p w14:paraId="5B663898" w14:textId="120AFE32" w:rsidR="00C92655" w:rsidRPr="00384134" w:rsidRDefault="00FE7E34" w:rsidP="00757DE9">
      <w:pPr>
        <w:pStyle w:val="ListParagraph"/>
        <w:numPr>
          <w:ilvl w:val="1"/>
          <w:numId w:val="37"/>
        </w:numPr>
        <w:rPr>
          <w:lang w:val="en"/>
        </w:rPr>
      </w:pPr>
      <w:r w:rsidRPr="00384134">
        <w:rPr>
          <w:lang w:val="en"/>
        </w:rPr>
        <w:t>Backfilling</w:t>
      </w:r>
      <w:r w:rsidR="00C92655" w:rsidRPr="00384134">
        <w:rPr>
          <w:lang w:val="en"/>
        </w:rPr>
        <w:t xml:space="preserve"> of BNN Pit</w:t>
      </w:r>
    </w:p>
    <w:p w14:paraId="70C418F9" w14:textId="643D1DA3" w:rsidR="00F32F22" w:rsidRPr="00384134" w:rsidRDefault="00C92655" w:rsidP="00757DE9">
      <w:pPr>
        <w:pStyle w:val="ListParagraph"/>
        <w:numPr>
          <w:ilvl w:val="1"/>
          <w:numId w:val="37"/>
        </w:numPr>
        <w:rPr>
          <w:lang w:val="en"/>
        </w:rPr>
      </w:pPr>
      <w:r w:rsidRPr="00384134">
        <w:rPr>
          <w:lang w:val="en"/>
        </w:rPr>
        <w:t>Construction of enviro-berm at BN Pit</w:t>
      </w:r>
      <w:r w:rsidR="00F32F22" w:rsidRPr="00384134">
        <w:rPr>
          <w:lang w:val="en"/>
        </w:rPr>
        <w:t xml:space="preserve">   </w:t>
      </w:r>
    </w:p>
    <w:p w14:paraId="17A6F49F" w14:textId="74521A2F" w:rsidR="00C92655" w:rsidRPr="00384134" w:rsidRDefault="00C92655" w:rsidP="00757DE9">
      <w:pPr>
        <w:pStyle w:val="ListParagraph"/>
        <w:numPr>
          <w:ilvl w:val="1"/>
          <w:numId w:val="37"/>
        </w:numPr>
        <w:rPr>
          <w:lang w:val="en"/>
        </w:rPr>
      </w:pPr>
      <w:r w:rsidRPr="00384134">
        <w:rPr>
          <w:lang w:val="en"/>
        </w:rPr>
        <w:t>Backfilling of West Pit</w:t>
      </w:r>
    </w:p>
    <w:p w14:paraId="0CC37C3B" w14:textId="75C4CB22" w:rsidR="0024545C" w:rsidRPr="00384134" w:rsidRDefault="0024545C" w:rsidP="00757DE9">
      <w:pPr>
        <w:pStyle w:val="ListParagraph"/>
        <w:numPr>
          <w:ilvl w:val="1"/>
          <w:numId w:val="37"/>
        </w:numPr>
        <w:rPr>
          <w:lang w:val="en"/>
        </w:rPr>
      </w:pPr>
      <w:r w:rsidRPr="00384134">
        <w:rPr>
          <w:lang w:val="en"/>
        </w:rPr>
        <w:t>Construction of enviro-berm at Village Pit</w:t>
      </w:r>
    </w:p>
    <w:p w14:paraId="5382FF70" w14:textId="1A6ACB88" w:rsidR="002A1966" w:rsidRPr="00384134" w:rsidRDefault="002A1966" w:rsidP="002A1966">
      <w:pPr>
        <w:rPr>
          <w:rFonts w:ascii="Calibri" w:eastAsia="Calibri" w:hAnsi="Calibri" w:cs="Times New Roman"/>
        </w:rPr>
      </w:pPr>
      <w:r w:rsidRPr="00384134">
        <w:rPr>
          <w:rFonts w:ascii="Calibri" w:eastAsia="Calibri" w:hAnsi="Calibri" w:cs="Times New Roman"/>
        </w:rPr>
        <w:t>Please re</w:t>
      </w:r>
      <w:r w:rsidR="004A3173" w:rsidRPr="00384134">
        <w:rPr>
          <w:rFonts w:ascii="Calibri" w:eastAsia="Calibri" w:hAnsi="Calibri" w:cs="Times New Roman"/>
        </w:rPr>
        <w:t xml:space="preserve">fer to the table </w:t>
      </w:r>
      <w:r w:rsidR="00CB7AFA" w:rsidRPr="00384134">
        <w:rPr>
          <w:rFonts w:ascii="Calibri" w:eastAsia="Calibri" w:hAnsi="Calibri" w:cs="Times New Roman"/>
        </w:rPr>
        <w:t>before</w:t>
      </w:r>
      <w:r w:rsidR="00002D83" w:rsidRPr="00384134">
        <w:rPr>
          <w:rFonts w:ascii="Calibri" w:eastAsia="Calibri" w:hAnsi="Calibri" w:cs="Times New Roman"/>
        </w:rPr>
        <w:t xml:space="preserve"> </w:t>
      </w:r>
      <w:r w:rsidR="004A3173" w:rsidRPr="00384134">
        <w:rPr>
          <w:rFonts w:ascii="Calibri" w:eastAsia="Calibri" w:hAnsi="Calibri" w:cs="Times New Roman"/>
        </w:rPr>
        <w:t>(</w:t>
      </w:r>
      <w:r w:rsidR="009767F2" w:rsidRPr="00384134">
        <w:rPr>
          <w:rFonts w:ascii="Calibri" w:eastAsia="Calibri" w:hAnsi="Calibri" w:cs="Times New Roman"/>
        </w:rPr>
        <w:fldChar w:fldCharType="begin"/>
      </w:r>
      <w:r w:rsidR="009767F2" w:rsidRPr="00384134">
        <w:rPr>
          <w:rFonts w:ascii="Calibri" w:eastAsia="Calibri" w:hAnsi="Calibri" w:cs="Times New Roman"/>
        </w:rPr>
        <w:instrText xml:space="preserve"> REF _Ref41035407 \h  \* MERGEFORMAT </w:instrText>
      </w:r>
      <w:r w:rsidR="009767F2" w:rsidRPr="00384134">
        <w:rPr>
          <w:rFonts w:ascii="Calibri" w:eastAsia="Calibri" w:hAnsi="Calibri" w:cs="Times New Roman"/>
        </w:rPr>
      </w:r>
      <w:r w:rsidR="009767F2" w:rsidRPr="00384134">
        <w:rPr>
          <w:rFonts w:ascii="Calibri" w:eastAsia="Calibri" w:hAnsi="Calibri" w:cs="Times New Roman"/>
        </w:rPr>
        <w:fldChar w:fldCharType="separate"/>
      </w:r>
      <w:r w:rsidR="009767F2" w:rsidRPr="00384134">
        <w:t xml:space="preserve">Table </w:t>
      </w:r>
      <w:r w:rsidR="009767F2" w:rsidRPr="00384134">
        <w:rPr>
          <w:noProof/>
        </w:rPr>
        <w:t>13</w:t>
      </w:r>
      <w:r w:rsidR="009767F2" w:rsidRPr="00384134">
        <w:rPr>
          <w:rFonts w:ascii="Calibri" w:eastAsia="Calibri" w:hAnsi="Calibri" w:cs="Times New Roman"/>
        </w:rPr>
        <w:fldChar w:fldCharType="end"/>
      </w:r>
      <w:r w:rsidRPr="00384134">
        <w:rPr>
          <w:rFonts w:ascii="Calibri" w:eastAsia="Calibri" w:hAnsi="Calibri" w:cs="Times New Roman"/>
        </w:rPr>
        <w:t>) presenting the following:</w:t>
      </w:r>
    </w:p>
    <w:p w14:paraId="638E5BA1" w14:textId="0261618E" w:rsidR="002A1966" w:rsidRPr="00384134" w:rsidRDefault="009767F2" w:rsidP="00757DE9">
      <w:pPr>
        <w:numPr>
          <w:ilvl w:val="0"/>
          <w:numId w:val="26"/>
        </w:numPr>
        <w:contextualSpacing/>
        <w:rPr>
          <w:rFonts w:ascii="Calibri" w:eastAsia="Calibri" w:hAnsi="Calibri" w:cs="Times New Roman"/>
        </w:rPr>
      </w:pPr>
      <w:r w:rsidRPr="00384134">
        <w:rPr>
          <w:rFonts w:ascii="Calibri" w:eastAsia="Calibri" w:hAnsi="Calibri" w:cs="Times New Roman"/>
        </w:rPr>
        <w:t>2021/2022</w:t>
      </w:r>
      <w:r w:rsidR="002A1966" w:rsidRPr="00384134">
        <w:rPr>
          <w:rFonts w:ascii="Calibri" w:eastAsia="Calibri" w:hAnsi="Calibri" w:cs="Times New Roman"/>
        </w:rPr>
        <w:t xml:space="preserve"> Annual Commitment requirements;</w:t>
      </w:r>
    </w:p>
    <w:p w14:paraId="675E1790" w14:textId="77777777" w:rsidR="002A1966" w:rsidRPr="00384134" w:rsidRDefault="002A1966" w:rsidP="00757DE9">
      <w:pPr>
        <w:numPr>
          <w:ilvl w:val="0"/>
          <w:numId w:val="26"/>
        </w:numPr>
        <w:contextualSpacing/>
        <w:rPr>
          <w:rFonts w:ascii="Calibri" w:eastAsia="Calibri" w:hAnsi="Calibri" w:cs="Times New Roman"/>
        </w:rPr>
      </w:pPr>
      <w:r w:rsidRPr="00384134">
        <w:rPr>
          <w:rFonts w:ascii="Calibri" w:eastAsia="Calibri" w:hAnsi="Calibri" w:cs="Times New Roman"/>
        </w:rPr>
        <w:t>Whether rehabilitation commitments were met;</w:t>
      </w:r>
    </w:p>
    <w:p w14:paraId="1FBAD49E" w14:textId="77777777" w:rsidR="002A1966" w:rsidRPr="00384134" w:rsidRDefault="002A1966" w:rsidP="00757DE9">
      <w:pPr>
        <w:numPr>
          <w:ilvl w:val="0"/>
          <w:numId w:val="26"/>
        </w:numPr>
        <w:contextualSpacing/>
        <w:rPr>
          <w:rFonts w:ascii="Calibri" w:eastAsia="Calibri" w:hAnsi="Calibri" w:cs="Times New Roman"/>
        </w:rPr>
      </w:pPr>
      <w:r w:rsidRPr="00384134">
        <w:rPr>
          <w:rFonts w:ascii="Calibri" w:eastAsia="Calibri" w:hAnsi="Calibri" w:cs="Times New Roman"/>
        </w:rPr>
        <w:t>Status of completion of rehabilitation commitments; and</w:t>
      </w:r>
    </w:p>
    <w:p w14:paraId="48435BBF" w14:textId="71340D81" w:rsidR="00CE3621" w:rsidRPr="00384134" w:rsidRDefault="002A1966" w:rsidP="00757DE9">
      <w:pPr>
        <w:numPr>
          <w:ilvl w:val="0"/>
          <w:numId w:val="26"/>
        </w:numPr>
        <w:contextualSpacing/>
        <w:rPr>
          <w:lang w:val="en"/>
        </w:rPr>
      </w:pPr>
      <w:r w:rsidRPr="00384134">
        <w:rPr>
          <w:rFonts w:ascii="Calibri" w:eastAsia="Calibri" w:hAnsi="Calibri" w:cs="Times New Roman"/>
        </w:rPr>
        <w:t>The current rehabilitation commitment.</w:t>
      </w:r>
    </w:p>
    <w:p w14:paraId="40D35A7D" w14:textId="074337AB" w:rsidR="00777652" w:rsidRPr="00713783" w:rsidRDefault="00777652" w:rsidP="00777652">
      <w:pPr>
        <w:contextualSpacing/>
        <w:rPr>
          <w:rFonts w:ascii="Calibri" w:eastAsia="Calibri" w:hAnsi="Calibri" w:cs="Times New Roman"/>
          <w:highlight w:val="yellow"/>
        </w:rPr>
      </w:pPr>
    </w:p>
    <w:p w14:paraId="21E920F7" w14:textId="5F08FFA8" w:rsidR="00A840C6" w:rsidRDefault="00A840C6" w:rsidP="00A840C6">
      <w:r w:rsidRPr="00384134">
        <w:t xml:space="preserve">The total disturbed area is approximately </w:t>
      </w:r>
      <w:r w:rsidR="00A241F8" w:rsidRPr="00384134">
        <w:rPr>
          <w:b/>
          <w:bCs/>
        </w:rPr>
        <w:t>1085,94ha</w:t>
      </w:r>
      <w:r w:rsidRPr="00384134">
        <w:t xml:space="preserve">. The mine plans to rehabilitate an area of approximately </w:t>
      </w:r>
      <w:r w:rsidR="00676E27" w:rsidRPr="00384134">
        <w:rPr>
          <w:b/>
          <w:bCs/>
        </w:rPr>
        <w:t>5</w:t>
      </w:r>
      <w:r w:rsidR="0005728D">
        <w:rPr>
          <w:b/>
          <w:bCs/>
        </w:rPr>
        <w:t>6.9</w:t>
      </w:r>
      <w:r w:rsidRPr="00384134">
        <w:rPr>
          <w:b/>
          <w:bCs/>
        </w:rPr>
        <w:t>ha</w:t>
      </w:r>
      <w:r w:rsidRPr="00384134">
        <w:t xml:space="preserve"> during the </w:t>
      </w:r>
      <w:r w:rsidR="009767F2" w:rsidRPr="00384134">
        <w:t>2021/2022</w:t>
      </w:r>
      <w:r w:rsidRPr="00384134">
        <w:t xml:space="preserve"> financial year.  It should however be noted that the mine is an active opencast operation and ongoing mining expansions are taking place.</w:t>
      </w:r>
      <w:r>
        <w:t xml:space="preserve"> </w:t>
      </w:r>
    </w:p>
    <w:p w14:paraId="7D852B55" w14:textId="60D7E710" w:rsidR="00FB0DDC" w:rsidRDefault="00C92655" w:rsidP="00FB1142">
      <w:pPr>
        <w:rPr>
          <w:lang w:val="en"/>
        </w:rPr>
        <w:sectPr w:rsidR="00FB0DDC" w:rsidSect="00C92655">
          <w:footerReference w:type="default" r:id="rId39"/>
          <w:pgSz w:w="11906" w:h="16838"/>
          <w:pgMar w:top="993" w:right="1440" w:bottom="1440" w:left="851" w:header="568" w:footer="158" w:gutter="0"/>
          <w:cols w:space="708"/>
          <w:docGrid w:linePitch="360"/>
        </w:sectPr>
      </w:pPr>
      <w:r>
        <w:t xml:space="preserve"> </w:t>
      </w:r>
    </w:p>
    <w:p w14:paraId="34CF3FBC" w14:textId="17BDBC39" w:rsidR="00AC5C62" w:rsidRDefault="00135AA4" w:rsidP="006B41DF">
      <w:pPr>
        <w:jc w:val="center"/>
        <w:rPr>
          <w:rFonts w:ascii="Calibri" w:eastAsia="Calibri" w:hAnsi="Calibri" w:cs="Times New Roman"/>
          <w:lang w:val="en"/>
        </w:rPr>
      </w:pPr>
      <w:r>
        <w:rPr>
          <w:rFonts w:ascii="Calibri" w:eastAsia="Calibri" w:hAnsi="Calibri" w:cs="Times New Roman"/>
          <w:noProof/>
          <w:lang w:val="en"/>
        </w:rPr>
        <w:lastRenderedPageBreak/>
        <w:drawing>
          <wp:inline distT="0" distB="0" distL="0" distR="0" wp14:anchorId="743F10A0" wp14:editId="08073660">
            <wp:extent cx="6027420" cy="8526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7420" cy="8526780"/>
                    </a:xfrm>
                    <a:prstGeom prst="rect">
                      <a:avLst/>
                    </a:prstGeom>
                    <a:noFill/>
                  </pic:spPr>
                </pic:pic>
              </a:graphicData>
            </a:graphic>
          </wp:inline>
        </w:drawing>
      </w:r>
    </w:p>
    <w:p w14:paraId="48504F53" w14:textId="0D518039" w:rsidR="008D6EC0" w:rsidRDefault="008D6EC0" w:rsidP="008D6EC0">
      <w:pPr>
        <w:pStyle w:val="Caption"/>
        <w:rPr>
          <w:lang w:val="en"/>
        </w:rPr>
      </w:pPr>
      <w:bookmarkStart w:id="203" w:name="_Ref41034994"/>
      <w:bookmarkStart w:id="204" w:name="_Toc74055875"/>
      <w:r w:rsidRPr="00655F6F">
        <w:t xml:space="preserve">Figure </w:t>
      </w:r>
      <w:r w:rsidRPr="00655F6F">
        <w:rPr>
          <w:noProof/>
        </w:rPr>
        <w:fldChar w:fldCharType="begin"/>
      </w:r>
      <w:r w:rsidRPr="00655F6F">
        <w:rPr>
          <w:noProof/>
        </w:rPr>
        <w:instrText xml:space="preserve"> SEQ Figure \* ARABIC </w:instrText>
      </w:r>
      <w:r w:rsidRPr="00655F6F">
        <w:rPr>
          <w:noProof/>
        </w:rPr>
        <w:fldChar w:fldCharType="separate"/>
      </w:r>
      <w:r w:rsidR="0024545C" w:rsidRPr="00655F6F">
        <w:rPr>
          <w:noProof/>
        </w:rPr>
        <w:t>5</w:t>
      </w:r>
      <w:r w:rsidRPr="00655F6F">
        <w:rPr>
          <w:noProof/>
        </w:rPr>
        <w:fldChar w:fldCharType="end"/>
      </w:r>
      <w:bookmarkEnd w:id="203"/>
      <w:r w:rsidRPr="00655F6F">
        <w:t>:  Annual Rehabilitation Plan</w:t>
      </w:r>
      <w:bookmarkEnd w:id="204"/>
    </w:p>
    <w:p w14:paraId="6E4855A4" w14:textId="6F6630C7" w:rsidR="006C5FE7" w:rsidRDefault="006C5FE7" w:rsidP="00777652">
      <w:pPr>
        <w:rPr>
          <w:rFonts w:ascii="Calibri" w:eastAsia="Calibri" w:hAnsi="Calibri" w:cs="Times New Roman"/>
          <w:lang w:val="en"/>
        </w:rPr>
        <w:sectPr w:rsidR="006C5FE7" w:rsidSect="006C5FE7">
          <w:footerReference w:type="default" r:id="rId41"/>
          <w:pgSz w:w="11906" w:h="16838"/>
          <w:pgMar w:top="993" w:right="1440" w:bottom="1440" w:left="1440" w:header="426" w:footer="355" w:gutter="0"/>
          <w:cols w:space="708"/>
          <w:docGrid w:linePitch="360"/>
        </w:sectPr>
      </w:pPr>
    </w:p>
    <w:p w14:paraId="36B9D438" w14:textId="77777777" w:rsidR="006B41DF" w:rsidRDefault="006B41DF" w:rsidP="008D6EC0"/>
    <w:p w14:paraId="67B8FBC3" w14:textId="06EC6A62" w:rsidR="008D6EC0" w:rsidRPr="00EE2EB3" w:rsidRDefault="008D6EC0" w:rsidP="008D6EC0">
      <w:r w:rsidRPr="00EE2EB3">
        <w:t>The following table presents a summary of these outcomes:</w:t>
      </w:r>
    </w:p>
    <w:p w14:paraId="3E9F4AF8" w14:textId="386EAC2E" w:rsidR="008D6EC0" w:rsidRDefault="008D6EC0" w:rsidP="008D6EC0">
      <w:pPr>
        <w:pStyle w:val="Caption"/>
      </w:pPr>
      <w:bookmarkStart w:id="205" w:name="_Toc74055889"/>
      <w:r w:rsidRPr="00EE2EB3">
        <w:t xml:space="preserve">Table </w:t>
      </w:r>
      <w:r w:rsidRPr="00EE2EB3">
        <w:rPr>
          <w:noProof/>
        </w:rPr>
        <w:fldChar w:fldCharType="begin"/>
      </w:r>
      <w:r w:rsidRPr="00EE2EB3">
        <w:rPr>
          <w:noProof/>
        </w:rPr>
        <w:instrText xml:space="preserve"> SEQ Table \* ARABIC </w:instrText>
      </w:r>
      <w:r w:rsidRPr="00EE2EB3">
        <w:rPr>
          <w:noProof/>
        </w:rPr>
        <w:fldChar w:fldCharType="separate"/>
      </w:r>
      <w:r w:rsidR="0024545C" w:rsidRPr="00EE2EB3">
        <w:rPr>
          <w:noProof/>
        </w:rPr>
        <w:t>14</w:t>
      </w:r>
      <w:r w:rsidRPr="00EE2EB3">
        <w:rPr>
          <w:noProof/>
        </w:rPr>
        <w:fldChar w:fldCharType="end"/>
      </w:r>
      <w:r w:rsidRPr="00EE2EB3">
        <w:t>:  Rehabilitation Statistics</w:t>
      </w:r>
      <w:bookmarkEnd w:id="205"/>
    </w:p>
    <w:tbl>
      <w:tblPr>
        <w:tblW w:w="85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060"/>
        <w:gridCol w:w="1940"/>
        <w:gridCol w:w="520"/>
      </w:tblGrid>
      <w:tr w:rsidR="0049106B" w:rsidRPr="00135AA4" w14:paraId="37C9461B" w14:textId="77777777" w:rsidTr="00135AA4">
        <w:trPr>
          <w:trHeight w:val="300"/>
        </w:trPr>
        <w:tc>
          <w:tcPr>
            <w:tcW w:w="6060" w:type="dxa"/>
            <w:shd w:val="clear" w:color="auto" w:fill="BFBFBF" w:themeFill="background1" w:themeFillShade="BF"/>
            <w:noWrap/>
            <w:vAlign w:val="bottom"/>
            <w:hideMark/>
          </w:tcPr>
          <w:p w14:paraId="28181AF7" w14:textId="77777777" w:rsidR="0049106B" w:rsidRPr="00135AA4" w:rsidRDefault="0049106B" w:rsidP="0049106B">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Beeshoek Rehabilitation Statistics - 2021 review period</w:t>
            </w:r>
          </w:p>
        </w:tc>
        <w:tc>
          <w:tcPr>
            <w:tcW w:w="1940" w:type="dxa"/>
            <w:shd w:val="clear" w:color="auto" w:fill="BFBFBF" w:themeFill="background1" w:themeFillShade="BF"/>
            <w:noWrap/>
            <w:vAlign w:val="bottom"/>
            <w:hideMark/>
          </w:tcPr>
          <w:p w14:paraId="3FCF39EA" w14:textId="77777777" w:rsidR="0049106B" w:rsidRPr="00135AA4" w:rsidRDefault="0049106B" w:rsidP="0049106B">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Quantity</w:t>
            </w:r>
          </w:p>
        </w:tc>
        <w:tc>
          <w:tcPr>
            <w:tcW w:w="520" w:type="dxa"/>
            <w:shd w:val="clear" w:color="auto" w:fill="BFBFBF" w:themeFill="background1" w:themeFillShade="BF"/>
            <w:noWrap/>
            <w:vAlign w:val="bottom"/>
            <w:hideMark/>
          </w:tcPr>
          <w:p w14:paraId="0BEDAB17" w14:textId="77777777" w:rsidR="0049106B" w:rsidRPr="00135AA4" w:rsidRDefault="0049106B" w:rsidP="0049106B">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Unit</w:t>
            </w:r>
          </w:p>
        </w:tc>
      </w:tr>
      <w:tr w:rsidR="0049106B" w:rsidRPr="00135AA4" w14:paraId="142580DE" w14:textId="77777777" w:rsidTr="00135AA4">
        <w:trPr>
          <w:trHeight w:val="300"/>
        </w:trPr>
        <w:tc>
          <w:tcPr>
            <w:tcW w:w="6060" w:type="dxa"/>
            <w:shd w:val="clear" w:color="000000" w:fill="FFF2CC"/>
            <w:noWrap/>
            <w:vAlign w:val="bottom"/>
            <w:hideMark/>
          </w:tcPr>
          <w:p w14:paraId="3F934EDA" w14:textId="77777777" w:rsidR="0049106B" w:rsidRPr="00135AA4" w:rsidRDefault="0049106B" w:rsidP="0049106B">
            <w:pPr>
              <w:spacing w:after="0" w:line="240" w:lineRule="auto"/>
              <w:jc w:val="left"/>
              <w:rPr>
                <w:rFonts w:eastAsia="Times New Roman" w:cstheme="minorHAnsi"/>
                <w:b/>
                <w:bCs/>
                <w:i/>
                <w:iCs/>
                <w:color w:val="000000"/>
                <w:sz w:val="16"/>
                <w:szCs w:val="16"/>
                <w:lang w:eastAsia="en-ZA"/>
              </w:rPr>
            </w:pPr>
            <w:r w:rsidRPr="00135AA4">
              <w:rPr>
                <w:rFonts w:eastAsia="Times New Roman" w:cstheme="minorHAnsi"/>
                <w:b/>
                <w:bCs/>
                <w:i/>
                <w:iCs/>
                <w:color w:val="000000"/>
                <w:sz w:val="16"/>
                <w:szCs w:val="16"/>
                <w:lang w:eastAsia="en-ZA"/>
              </w:rPr>
              <w:t>Total area rehabilitated since previous assessment (2020)</w:t>
            </w:r>
          </w:p>
        </w:tc>
        <w:tc>
          <w:tcPr>
            <w:tcW w:w="1940" w:type="dxa"/>
            <w:shd w:val="clear" w:color="000000" w:fill="FFF2CC"/>
            <w:noWrap/>
            <w:vAlign w:val="bottom"/>
            <w:hideMark/>
          </w:tcPr>
          <w:p w14:paraId="1144E142" w14:textId="77777777" w:rsidR="0049106B" w:rsidRPr="00135AA4" w:rsidRDefault="0049106B" w:rsidP="0049106B">
            <w:pPr>
              <w:spacing w:after="0" w:line="240" w:lineRule="auto"/>
              <w:jc w:val="righ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84 230,00</w:t>
            </w:r>
          </w:p>
        </w:tc>
        <w:tc>
          <w:tcPr>
            <w:tcW w:w="520" w:type="dxa"/>
            <w:shd w:val="clear" w:color="000000" w:fill="FFF2CC"/>
            <w:noWrap/>
            <w:vAlign w:val="bottom"/>
            <w:hideMark/>
          </w:tcPr>
          <w:p w14:paraId="1A824F36" w14:textId="77777777" w:rsidR="0049106B" w:rsidRPr="00135AA4" w:rsidRDefault="0049106B" w:rsidP="0049106B">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m²</w:t>
            </w:r>
          </w:p>
        </w:tc>
      </w:tr>
      <w:tr w:rsidR="0049106B" w:rsidRPr="00135AA4" w14:paraId="2CF0C8B0" w14:textId="77777777" w:rsidTr="00135AA4">
        <w:trPr>
          <w:trHeight w:val="300"/>
        </w:trPr>
        <w:tc>
          <w:tcPr>
            <w:tcW w:w="6060" w:type="dxa"/>
            <w:shd w:val="clear" w:color="000000" w:fill="FFF2CC"/>
            <w:noWrap/>
            <w:vAlign w:val="bottom"/>
            <w:hideMark/>
          </w:tcPr>
          <w:p w14:paraId="7DCD8B9A"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Dismantle and remove North mine powerline</w:t>
            </w:r>
          </w:p>
        </w:tc>
        <w:tc>
          <w:tcPr>
            <w:tcW w:w="1940" w:type="dxa"/>
            <w:shd w:val="clear" w:color="000000" w:fill="FFF2CC"/>
            <w:noWrap/>
            <w:vAlign w:val="bottom"/>
            <w:hideMark/>
          </w:tcPr>
          <w:p w14:paraId="517193AC"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240,00</w:t>
            </w:r>
          </w:p>
        </w:tc>
        <w:tc>
          <w:tcPr>
            <w:tcW w:w="520" w:type="dxa"/>
            <w:shd w:val="clear" w:color="000000" w:fill="FFF2CC"/>
            <w:noWrap/>
            <w:vAlign w:val="bottom"/>
            <w:hideMark/>
          </w:tcPr>
          <w:p w14:paraId="0D3B09B9"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p>
        </w:tc>
      </w:tr>
      <w:tr w:rsidR="0049106B" w:rsidRPr="00135AA4" w14:paraId="10950DDB" w14:textId="77777777" w:rsidTr="00135AA4">
        <w:trPr>
          <w:trHeight w:val="300"/>
        </w:trPr>
        <w:tc>
          <w:tcPr>
            <w:tcW w:w="6060" w:type="dxa"/>
            <w:shd w:val="clear" w:color="000000" w:fill="FFF2CC"/>
            <w:noWrap/>
            <w:vAlign w:val="bottom"/>
            <w:hideMark/>
          </w:tcPr>
          <w:p w14:paraId="2C4FD08B"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Dismantle and remove Mid-South fencing</w:t>
            </w:r>
          </w:p>
        </w:tc>
        <w:tc>
          <w:tcPr>
            <w:tcW w:w="1940" w:type="dxa"/>
            <w:shd w:val="clear" w:color="000000" w:fill="FFF2CC"/>
            <w:noWrap/>
            <w:vAlign w:val="bottom"/>
            <w:hideMark/>
          </w:tcPr>
          <w:p w14:paraId="0D003EB7"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1 500,00</w:t>
            </w:r>
          </w:p>
        </w:tc>
        <w:tc>
          <w:tcPr>
            <w:tcW w:w="520" w:type="dxa"/>
            <w:shd w:val="clear" w:color="000000" w:fill="FFF2CC"/>
            <w:noWrap/>
            <w:vAlign w:val="bottom"/>
            <w:hideMark/>
          </w:tcPr>
          <w:p w14:paraId="5D729A44"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p>
        </w:tc>
      </w:tr>
      <w:tr w:rsidR="0049106B" w:rsidRPr="00135AA4" w14:paraId="7594BF7D" w14:textId="77777777" w:rsidTr="00135AA4">
        <w:trPr>
          <w:trHeight w:val="300"/>
        </w:trPr>
        <w:tc>
          <w:tcPr>
            <w:tcW w:w="6060" w:type="dxa"/>
            <w:shd w:val="clear" w:color="000000" w:fill="FFF2CC"/>
            <w:noWrap/>
            <w:vAlign w:val="bottom"/>
            <w:hideMark/>
          </w:tcPr>
          <w:p w14:paraId="4141344B"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Slimes dam Pumping station (100%) (steel &amp; concrete)</w:t>
            </w:r>
          </w:p>
        </w:tc>
        <w:tc>
          <w:tcPr>
            <w:tcW w:w="1940" w:type="dxa"/>
            <w:shd w:val="clear" w:color="000000" w:fill="FFF2CC"/>
            <w:noWrap/>
            <w:vAlign w:val="bottom"/>
            <w:hideMark/>
          </w:tcPr>
          <w:p w14:paraId="7D8001C0"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250,00</w:t>
            </w:r>
          </w:p>
        </w:tc>
        <w:tc>
          <w:tcPr>
            <w:tcW w:w="520" w:type="dxa"/>
            <w:shd w:val="clear" w:color="000000" w:fill="FFF2CC"/>
            <w:noWrap/>
            <w:vAlign w:val="bottom"/>
            <w:hideMark/>
          </w:tcPr>
          <w:p w14:paraId="32D02128"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r>
      <w:tr w:rsidR="0049106B" w:rsidRPr="00135AA4" w14:paraId="1126E64B" w14:textId="77777777" w:rsidTr="00135AA4">
        <w:trPr>
          <w:trHeight w:val="300"/>
        </w:trPr>
        <w:tc>
          <w:tcPr>
            <w:tcW w:w="6060" w:type="dxa"/>
            <w:shd w:val="clear" w:color="000000" w:fill="FFF2CC"/>
            <w:noWrap/>
            <w:vAlign w:val="bottom"/>
            <w:hideMark/>
          </w:tcPr>
          <w:p w14:paraId="668314F2"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Reshape and rehabilitate East Pit Dump (100%)</w:t>
            </w:r>
          </w:p>
        </w:tc>
        <w:tc>
          <w:tcPr>
            <w:tcW w:w="1940" w:type="dxa"/>
            <w:shd w:val="clear" w:color="000000" w:fill="FFF2CC"/>
            <w:noWrap/>
            <w:vAlign w:val="bottom"/>
            <w:hideMark/>
          </w:tcPr>
          <w:p w14:paraId="4DC76F8A"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70 400,00</w:t>
            </w:r>
          </w:p>
        </w:tc>
        <w:tc>
          <w:tcPr>
            <w:tcW w:w="520" w:type="dxa"/>
            <w:shd w:val="clear" w:color="000000" w:fill="FFF2CC"/>
            <w:noWrap/>
            <w:vAlign w:val="bottom"/>
            <w:hideMark/>
          </w:tcPr>
          <w:p w14:paraId="770EE2FC"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r>
      <w:tr w:rsidR="0049106B" w:rsidRPr="00135AA4" w14:paraId="5333D0B7" w14:textId="77777777" w:rsidTr="00135AA4">
        <w:trPr>
          <w:trHeight w:val="300"/>
        </w:trPr>
        <w:tc>
          <w:tcPr>
            <w:tcW w:w="6060" w:type="dxa"/>
            <w:shd w:val="clear" w:color="000000" w:fill="FFF2CC"/>
            <w:noWrap/>
            <w:vAlign w:val="bottom"/>
            <w:hideMark/>
          </w:tcPr>
          <w:p w14:paraId="1C5D91C2"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Slope and shape borrow pit near Tommy's Field</w:t>
            </w:r>
          </w:p>
        </w:tc>
        <w:tc>
          <w:tcPr>
            <w:tcW w:w="1940" w:type="dxa"/>
            <w:shd w:val="clear" w:color="000000" w:fill="FFF2CC"/>
            <w:noWrap/>
            <w:vAlign w:val="bottom"/>
            <w:hideMark/>
          </w:tcPr>
          <w:p w14:paraId="4CAD7008"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13 060,00</w:t>
            </w:r>
          </w:p>
        </w:tc>
        <w:tc>
          <w:tcPr>
            <w:tcW w:w="520" w:type="dxa"/>
            <w:shd w:val="clear" w:color="000000" w:fill="FFF2CC"/>
            <w:noWrap/>
            <w:vAlign w:val="bottom"/>
            <w:hideMark/>
          </w:tcPr>
          <w:p w14:paraId="34AFB15B"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r>
      <w:tr w:rsidR="0049106B" w:rsidRPr="00135AA4" w14:paraId="7EC43C0C" w14:textId="77777777" w:rsidTr="00135AA4">
        <w:trPr>
          <w:trHeight w:val="300"/>
        </w:trPr>
        <w:tc>
          <w:tcPr>
            <w:tcW w:w="6060" w:type="dxa"/>
            <w:shd w:val="clear" w:color="000000" w:fill="FFF2CC"/>
            <w:noWrap/>
            <w:vAlign w:val="bottom"/>
            <w:hideMark/>
          </w:tcPr>
          <w:p w14:paraId="05DAE276" w14:textId="41256361"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 xml:space="preserve">Dismantle and remove </w:t>
            </w:r>
            <w:r w:rsidR="00325FF8" w:rsidRPr="00135AA4">
              <w:rPr>
                <w:rFonts w:eastAsia="Times New Roman" w:cstheme="minorHAnsi"/>
                <w:i/>
                <w:iCs/>
                <w:color w:val="000000"/>
                <w:sz w:val="16"/>
                <w:szCs w:val="16"/>
                <w:lang w:eastAsia="en-ZA"/>
              </w:rPr>
              <w:t>Uitsig</w:t>
            </w:r>
            <w:r w:rsidRPr="00135AA4">
              <w:rPr>
                <w:rFonts w:eastAsia="Times New Roman" w:cstheme="minorHAnsi"/>
                <w:i/>
                <w:iCs/>
                <w:color w:val="000000"/>
                <w:sz w:val="16"/>
                <w:szCs w:val="16"/>
                <w:lang w:eastAsia="en-ZA"/>
              </w:rPr>
              <w:t xml:space="preserve"> structures (100%)</w:t>
            </w:r>
          </w:p>
        </w:tc>
        <w:tc>
          <w:tcPr>
            <w:tcW w:w="1940" w:type="dxa"/>
            <w:shd w:val="clear" w:color="000000" w:fill="FFF2CC"/>
            <w:noWrap/>
            <w:vAlign w:val="bottom"/>
            <w:hideMark/>
          </w:tcPr>
          <w:p w14:paraId="392E8483"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25,00</w:t>
            </w:r>
          </w:p>
        </w:tc>
        <w:tc>
          <w:tcPr>
            <w:tcW w:w="520" w:type="dxa"/>
            <w:shd w:val="clear" w:color="000000" w:fill="FFF2CC"/>
            <w:noWrap/>
            <w:vAlign w:val="bottom"/>
            <w:hideMark/>
          </w:tcPr>
          <w:p w14:paraId="489E5F8B"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r>
      <w:tr w:rsidR="0049106B" w:rsidRPr="00135AA4" w14:paraId="1638E792" w14:textId="77777777" w:rsidTr="00135AA4">
        <w:trPr>
          <w:trHeight w:val="300"/>
        </w:trPr>
        <w:tc>
          <w:tcPr>
            <w:tcW w:w="6060" w:type="dxa"/>
            <w:shd w:val="clear" w:color="000000" w:fill="FFF2CC"/>
            <w:noWrap/>
            <w:vAlign w:val="bottom"/>
            <w:hideMark/>
          </w:tcPr>
          <w:p w14:paraId="49408F6C"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Dismantle and remove North Mine structures (100%)</w:t>
            </w:r>
          </w:p>
        </w:tc>
        <w:tc>
          <w:tcPr>
            <w:tcW w:w="1940" w:type="dxa"/>
            <w:shd w:val="clear" w:color="000000" w:fill="FFF2CC"/>
            <w:noWrap/>
            <w:vAlign w:val="bottom"/>
            <w:hideMark/>
          </w:tcPr>
          <w:p w14:paraId="4CCAEDD6"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145,00</w:t>
            </w:r>
          </w:p>
        </w:tc>
        <w:tc>
          <w:tcPr>
            <w:tcW w:w="520" w:type="dxa"/>
            <w:shd w:val="clear" w:color="000000" w:fill="FFF2CC"/>
            <w:noWrap/>
            <w:vAlign w:val="bottom"/>
            <w:hideMark/>
          </w:tcPr>
          <w:p w14:paraId="20130F26"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r>
      <w:tr w:rsidR="0049106B" w:rsidRPr="00135AA4" w14:paraId="58ED78C1" w14:textId="77777777" w:rsidTr="00135AA4">
        <w:trPr>
          <w:trHeight w:val="300"/>
        </w:trPr>
        <w:tc>
          <w:tcPr>
            <w:tcW w:w="6060" w:type="dxa"/>
            <w:shd w:val="clear" w:color="000000" w:fill="FFF2CC"/>
            <w:noWrap/>
            <w:vAlign w:val="bottom"/>
            <w:hideMark/>
          </w:tcPr>
          <w:p w14:paraId="20187973"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Remove asbestos Roofing  (house 13)</w:t>
            </w:r>
          </w:p>
        </w:tc>
        <w:tc>
          <w:tcPr>
            <w:tcW w:w="1940" w:type="dxa"/>
            <w:shd w:val="clear" w:color="000000" w:fill="FFF2CC"/>
            <w:noWrap/>
            <w:vAlign w:val="bottom"/>
            <w:hideMark/>
          </w:tcPr>
          <w:p w14:paraId="65F7E719"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350,00</w:t>
            </w:r>
          </w:p>
        </w:tc>
        <w:tc>
          <w:tcPr>
            <w:tcW w:w="520" w:type="dxa"/>
            <w:shd w:val="clear" w:color="000000" w:fill="FFF2CC"/>
            <w:noWrap/>
            <w:vAlign w:val="bottom"/>
            <w:hideMark/>
          </w:tcPr>
          <w:p w14:paraId="72699E5E"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r>
      <w:tr w:rsidR="0049106B" w:rsidRPr="00135AA4" w14:paraId="34A2F8AB" w14:textId="77777777" w:rsidTr="00135AA4">
        <w:trPr>
          <w:trHeight w:val="345"/>
        </w:trPr>
        <w:tc>
          <w:tcPr>
            <w:tcW w:w="6060" w:type="dxa"/>
            <w:shd w:val="clear" w:color="000000" w:fill="D9E1F2"/>
            <w:noWrap/>
            <w:vAlign w:val="bottom"/>
            <w:hideMark/>
          </w:tcPr>
          <w:p w14:paraId="293E60A7" w14:textId="77777777" w:rsidR="0049106B" w:rsidRPr="00135AA4" w:rsidRDefault="0049106B" w:rsidP="0049106B">
            <w:pPr>
              <w:spacing w:after="0" w:line="240" w:lineRule="auto"/>
              <w:jc w:val="left"/>
              <w:rPr>
                <w:rFonts w:eastAsia="Times New Roman" w:cstheme="minorHAnsi"/>
                <w:b/>
                <w:bCs/>
                <w:i/>
                <w:iCs/>
                <w:color w:val="000000"/>
                <w:sz w:val="16"/>
                <w:szCs w:val="16"/>
                <w:lang w:eastAsia="en-ZA"/>
              </w:rPr>
            </w:pPr>
            <w:r w:rsidRPr="00135AA4">
              <w:rPr>
                <w:rFonts w:eastAsia="Times New Roman" w:cstheme="minorHAnsi"/>
                <w:b/>
                <w:bCs/>
                <w:i/>
                <w:iCs/>
                <w:color w:val="000000"/>
                <w:sz w:val="16"/>
                <w:szCs w:val="16"/>
                <w:lang w:eastAsia="en-ZA"/>
              </w:rPr>
              <w:t>Total area planned to be rehabilitated during 2021/2022 period</w:t>
            </w:r>
          </w:p>
        </w:tc>
        <w:tc>
          <w:tcPr>
            <w:tcW w:w="1940" w:type="dxa"/>
            <w:shd w:val="clear" w:color="000000" w:fill="D9E1F2"/>
            <w:noWrap/>
            <w:vAlign w:val="bottom"/>
            <w:hideMark/>
          </w:tcPr>
          <w:p w14:paraId="590EA6A8" w14:textId="77777777" w:rsidR="0049106B" w:rsidRPr="00135AA4" w:rsidRDefault="0049106B" w:rsidP="0049106B">
            <w:pPr>
              <w:spacing w:after="0" w:line="240" w:lineRule="auto"/>
              <w:jc w:val="righ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569 334,00</w:t>
            </w:r>
          </w:p>
        </w:tc>
        <w:tc>
          <w:tcPr>
            <w:tcW w:w="520" w:type="dxa"/>
            <w:shd w:val="clear" w:color="000000" w:fill="D9E1F2"/>
            <w:noWrap/>
            <w:vAlign w:val="bottom"/>
            <w:hideMark/>
          </w:tcPr>
          <w:p w14:paraId="221C5985" w14:textId="77777777" w:rsidR="0049106B" w:rsidRPr="00135AA4" w:rsidRDefault="0049106B" w:rsidP="0049106B">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m</w:t>
            </w:r>
            <w:r w:rsidRPr="00135AA4">
              <w:rPr>
                <w:rFonts w:eastAsia="Times New Roman" w:cstheme="minorHAnsi"/>
                <w:b/>
                <w:bCs/>
                <w:color w:val="000000"/>
                <w:sz w:val="16"/>
                <w:szCs w:val="16"/>
                <w:vertAlign w:val="superscript"/>
                <w:lang w:eastAsia="en-ZA"/>
              </w:rPr>
              <w:t>2</w:t>
            </w:r>
          </w:p>
        </w:tc>
      </w:tr>
      <w:tr w:rsidR="0049106B" w:rsidRPr="00135AA4" w14:paraId="17463F66" w14:textId="77777777" w:rsidTr="00135AA4">
        <w:trPr>
          <w:trHeight w:val="345"/>
        </w:trPr>
        <w:tc>
          <w:tcPr>
            <w:tcW w:w="6060" w:type="dxa"/>
            <w:shd w:val="clear" w:color="000000" w:fill="D9E1F2"/>
            <w:noWrap/>
            <w:vAlign w:val="bottom"/>
            <w:hideMark/>
          </w:tcPr>
          <w:p w14:paraId="6B2A782F"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Reshape Village WRD Western Side</w:t>
            </w:r>
          </w:p>
        </w:tc>
        <w:tc>
          <w:tcPr>
            <w:tcW w:w="1940" w:type="dxa"/>
            <w:shd w:val="clear" w:color="000000" w:fill="D9E1F2"/>
            <w:noWrap/>
            <w:vAlign w:val="bottom"/>
            <w:hideMark/>
          </w:tcPr>
          <w:p w14:paraId="57518887"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190 160,00</w:t>
            </w:r>
          </w:p>
        </w:tc>
        <w:tc>
          <w:tcPr>
            <w:tcW w:w="520" w:type="dxa"/>
            <w:shd w:val="clear" w:color="000000" w:fill="D9E1F2"/>
            <w:noWrap/>
            <w:vAlign w:val="bottom"/>
            <w:hideMark/>
          </w:tcPr>
          <w:p w14:paraId="6DEF7AC8"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r w:rsidRPr="00135AA4">
              <w:rPr>
                <w:rFonts w:eastAsia="Times New Roman" w:cstheme="minorHAnsi"/>
                <w:color w:val="000000"/>
                <w:sz w:val="16"/>
                <w:szCs w:val="16"/>
                <w:vertAlign w:val="superscript"/>
                <w:lang w:eastAsia="en-ZA"/>
              </w:rPr>
              <w:t>2</w:t>
            </w:r>
          </w:p>
        </w:tc>
      </w:tr>
      <w:tr w:rsidR="0049106B" w:rsidRPr="00135AA4" w14:paraId="62D398FF" w14:textId="77777777" w:rsidTr="00135AA4">
        <w:trPr>
          <w:trHeight w:val="345"/>
        </w:trPr>
        <w:tc>
          <w:tcPr>
            <w:tcW w:w="6060" w:type="dxa"/>
            <w:shd w:val="clear" w:color="000000" w:fill="D9E1F2"/>
            <w:noWrap/>
            <w:vAlign w:val="bottom"/>
            <w:hideMark/>
          </w:tcPr>
          <w:p w14:paraId="7CFADF87"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 xml:space="preserve">Reshape GF WRD </w:t>
            </w:r>
          </w:p>
        </w:tc>
        <w:tc>
          <w:tcPr>
            <w:tcW w:w="1940" w:type="dxa"/>
            <w:shd w:val="clear" w:color="000000" w:fill="D9E1F2"/>
            <w:noWrap/>
            <w:vAlign w:val="bottom"/>
            <w:hideMark/>
          </w:tcPr>
          <w:p w14:paraId="3F5E3614"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194 203,00</w:t>
            </w:r>
          </w:p>
        </w:tc>
        <w:tc>
          <w:tcPr>
            <w:tcW w:w="520" w:type="dxa"/>
            <w:shd w:val="clear" w:color="000000" w:fill="D9E1F2"/>
            <w:noWrap/>
            <w:vAlign w:val="bottom"/>
            <w:hideMark/>
          </w:tcPr>
          <w:p w14:paraId="1C4D76CF"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r w:rsidRPr="00135AA4">
              <w:rPr>
                <w:rFonts w:eastAsia="Times New Roman" w:cstheme="minorHAnsi"/>
                <w:color w:val="000000"/>
                <w:sz w:val="16"/>
                <w:szCs w:val="16"/>
                <w:vertAlign w:val="superscript"/>
                <w:lang w:eastAsia="en-ZA"/>
              </w:rPr>
              <w:t>2</w:t>
            </w:r>
          </w:p>
        </w:tc>
      </w:tr>
      <w:tr w:rsidR="0049106B" w:rsidRPr="00135AA4" w14:paraId="224C0161" w14:textId="77777777" w:rsidTr="00135AA4">
        <w:trPr>
          <w:trHeight w:val="345"/>
        </w:trPr>
        <w:tc>
          <w:tcPr>
            <w:tcW w:w="6060" w:type="dxa"/>
            <w:shd w:val="clear" w:color="000000" w:fill="D9E1F2"/>
            <w:noWrap/>
            <w:vAlign w:val="bottom"/>
            <w:hideMark/>
          </w:tcPr>
          <w:p w14:paraId="6AA15882"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Reshape EP WRD Second Level</w:t>
            </w:r>
          </w:p>
        </w:tc>
        <w:tc>
          <w:tcPr>
            <w:tcW w:w="1940" w:type="dxa"/>
            <w:shd w:val="clear" w:color="000000" w:fill="D9E1F2"/>
            <w:noWrap/>
            <w:vAlign w:val="bottom"/>
            <w:hideMark/>
          </w:tcPr>
          <w:p w14:paraId="4ACD6651"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43 500,00</w:t>
            </w:r>
          </w:p>
        </w:tc>
        <w:tc>
          <w:tcPr>
            <w:tcW w:w="520" w:type="dxa"/>
            <w:shd w:val="clear" w:color="000000" w:fill="D9E1F2"/>
            <w:noWrap/>
            <w:vAlign w:val="bottom"/>
            <w:hideMark/>
          </w:tcPr>
          <w:p w14:paraId="44DB0B44"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r w:rsidRPr="00135AA4">
              <w:rPr>
                <w:rFonts w:eastAsia="Times New Roman" w:cstheme="minorHAnsi"/>
                <w:color w:val="000000"/>
                <w:sz w:val="16"/>
                <w:szCs w:val="16"/>
                <w:vertAlign w:val="superscript"/>
                <w:lang w:eastAsia="en-ZA"/>
              </w:rPr>
              <w:t>2</w:t>
            </w:r>
          </w:p>
        </w:tc>
      </w:tr>
      <w:tr w:rsidR="0049106B" w:rsidRPr="00135AA4" w14:paraId="64A352F5" w14:textId="77777777" w:rsidTr="00135AA4">
        <w:trPr>
          <w:trHeight w:val="345"/>
        </w:trPr>
        <w:tc>
          <w:tcPr>
            <w:tcW w:w="6060" w:type="dxa"/>
            <w:shd w:val="clear" w:color="000000" w:fill="D9E1F2"/>
            <w:noWrap/>
            <w:vAlign w:val="bottom"/>
            <w:hideMark/>
          </w:tcPr>
          <w:p w14:paraId="58DD9943"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HL Pit Backfill</w:t>
            </w:r>
          </w:p>
        </w:tc>
        <w:tc>
          <w:tcPr>
            <w:tcW w:w="1940" w:type="dxa"/>
            <w:shd w:val="clear" w:color="000000" w:fill="D9E1F2"/>
            <w:noWrap/>
            <w:vAlign w:val="bottom"/>
            <w:hideMark/>
          </w:tcPr>
          <w:p w14:paraId="484D93EE"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72 986,00</w:t>
            </w:r>
          </w:p>
        </w:tc>
        <w:tc>
          <w:tcPr>
            <w:tcW w:w="520" w:type="dxa"/>
            <w:shd w:val="clear" w:color="000000" w:fill="D9E1F2"/>
            <w:noWrap/>
            <w:vAlign w:val="bottom"/>
            <w:hideMark/>
          </w:tcPr>
          <w:p w14:paraId="6330DD36"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r w:rsidRPr="00135AA4">
              <w:rPr>
                <w:rFonts w:eastAsia="Times New Roman" w:cstheme="minorHAnsi"/>
                <w:color w:val="000000"/>
                <w:sz w:val="16"/>
                <w:szCs w:val="16"/>
                <w:vertAlign w:val="superscript"/>
                <w:lang w:eastAsia="en-ZA"/>
              </w:rPr>
              <w:t>2</w:t>
            </w:r>
          </w:p>
        </w:tc>
      </w:tr>
      <w:tr w:rsidR="0049106B" w:rsidRPr="00135AA4" w14:paraId="6EAF34E0" w14:textId="77777777" w:rsidTr="00135AA4">
        <w:trPr>
          <w:trHeight w:val="345"/>
        </w:trPr>
        <w:tc>
          <w:tcPr>
            <w:tcW w:w="6060" w:type="dxa"/>
            <w:shd w:val="clear" w:color="000000" w:fill="D9E1F2"/>
            <w:noWrap/>
            <w:vAlign w:val="bottom"/>
            <w:hideMark/>
          </w:tcPr>
          <w:p w14:paraId="68B261E2"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Reshape and rehabilitate East Pit Dump Southern Side</w:t>
            </w:r>
          </w:p>
        </w:tc>
        <w:tc>
          <w:tcPr>
            <w:tcW w:w="1940" w:type="dxa"/>
            <w:shd w:val="clear" w:color="000000" w:fill="D9E1F2"/>
            <w:noWrap/>
            <w:vAlign w:val="bottom"/>
            <w:hideMark/>
          </w:tcPr>
          <w:p w14:paraId="1E6215FD"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68 135,00</w:t>
            </w:r>
          </w:p>
        </w:tc>
        <w:tc>
          <w:tcPr>
            <w:tcW w:w="520" w:type="dxa"/>
            <w:shd w:val="clear" w:color="000000" w:fill="D9E1F2"/>
            <w:noWrap/>
            <w:vAlign w:val="bottom"/>
            <w:hideMark/>
          </w:tcPr>
          <w:p w14:paraId="33F23A31"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r w:rsidRPr="00135AA4">
              <w:rPr>
                <w:rFonts w:eastAsia="Times New Roman" w:cstheme="minorHAnsi"/>
                <w:color w:val="000000"/>
                <w:sz w:val="16"/>
                <w:szCs w:val="16"/>
                <w:vertAlign w:val="superscript"/>
                <w:lang w:eastAsia="en-ZA"/>
              </w:rPr>
              <w:t>2</w:t>
            </w:r>
          </w:p>
        </w:tc>
      </w:tr>
      <w:tr w:rsidR="0049106B" w:rsidRPr="00135AA4" w14:paraId="7CA231C9" w14:textId="77777777" w:rsidTr="00135AA4">
        <w:trPr>
          <w:trHeight w:val="345"/>
        </w:trPr>
        <w:tc>
          <w:tcPr>
            <w:tcW w:w="6060" w:type="dxa"/>
            <w:shd w:val="clear" w:color="000000" w:fill="D9E1F2"/>
            <w:noWrap/>
            <w:vAlign w:val="bottom"/>
            <w:hideMark/>
          </w:tcPr>
          <w:p w14:paraId="528C75BA"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Remove asbestos Roofing  (house 13)</w:t>
            </w:r>
          </w:p>
        </w:tc>
        <w:tc>
          <w:tcPr>
            <w:tcW w:w="1940" w:type="dxa"/>
            <w:shd w:val="clear" w:color="000000" w:fill="D9E1F2"/>
            <w:noWrap/>
            <w:vAlign w:val="bottom"/>
            <w:hideMark/>
          </w:tcPr>
          <w:p w14:paraId="718D4040"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350,00</w:t>
            </w:r>
          </w:p>
        </w:tc>
        <w:tc>
          <w:tcPr>
            <w:tcW w:w="520" w:type="dxa"/>
            <w:shd w:val="clear" w:color="000000" w:fill="D9E1F2"/>
            <w:noWrap/>
            <w:vAlign w:val="bottom"/>
            <w:hideMark/>
          </w:tcPr>
          <w:p w14:paraId="52E6D5BA"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r w:rsidRPr="00135AA4">
              <w:rPr>
                <w:rFonts w:eastAsia="Times New Roman" w:cstheme="minorHAnsi"/>
                <w:color w:val="000000"/>
                <w:sz w:val="16"/>
                <w:szCs w:val="16"/>
                <w:vertAlign w:val="superscript"/>
                <w:lang w:eastAsia="en-ZA"/>
              </w:rPr>
              <w:t>2</w:t>
            </w:r>
          </w:p>
        </w:tc>
      </w:tr>
      <w:tr w:rsidR="0049106B" w:rsidRPr="00135AA4" w14:paraId="63824C33" w14:textId="77777777" w:rsidTr="00135AA4">
        <w:trPr>
          <w:trHeight w:val="300"/>
        </w:trPr>
        <w:tc>
          <w:tcPr>
            <w:tcW w:w="6060" w:type="dxa"/>
            <w:shd w:val="clear" w:color="000000" w:fill="FCE4D6"/>
            <w:noWrap/>
            <w:vAlign w:val="bottom"/>
            <w:hideMark/>
          </w:tcPr>
          <w:p w14:paraId="755CD777" w14:textId="77777777" w:rsidR="0049106B" w:rsidRPr="00135AA4" w:rsidRDefault="0049106B" w:rsidP="0049106B">
            <w:pPr>
              <w:spacing w:after="0" w:line="240" w:lineRule="auto"/>
              <w:jc w:val="left"/>
              <w:rPr>
                <w:rFonts w:eastAsia="Times New Roman" w:cstheme="minorHAnsi"/>
                <w:b/>
                <w:bCs/>
                <w:i/>
                <w:iCs/>
                <w:color w:val="000000"/>
                <w:sz w:val="16"/>
                <w:szCs w:val="16"/>
                <w:lang w:eastAsia="en-ZA"/>
              </w:rPr>
            </w:pPr>
            <w:r w:rsidRPr="00135AA4">
              <w:rPr>
                <w:rFonts w:eastAsia="Times New Roman" w:cstheme="minorHAnsi"/>
                <w:b/>
                <w:bCs/>
                <w:i/>
                <w:iCs/>
                <w:color w:val="000000"/>
                <w:sz w:val="16"/>
                <w:szCs w:val="16"/>
                <w:lang w:eastAsia="en-ZA"/>
              </w:rPr>
              <w:t>Entire area disturbed by mine (at present date)</w:t>
            </w:r>
          </w:p>
        </w:tc>
        <w:tc>
          <w:tcPr>
            <w:tcW w:w="1940" w:type="dxa"/>
            <w:shd w:val="clear" w:color="000000" w:fill="FCE4D6"/>
            <w:noWrap/>
            <w:vAlign w:val="bottom"/>
            <w:hideMark/>
          </w:tcPr>
          <w:p w14:paraId="05C2DC5B" w14:textId="77777777" w:rsidR="0049106B" w:rsidRPr="00135AA4" w:rsidRDefault="0049106B" w:rsidP="0049106B">
            <w:pPr>
              <w:spacing w:after="0" w:line="240" w:lineRule="auto"/>
              <w:jc w:val="righ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1 085,94</w:t>
            </w:r>
          </w:p>
        </w:tc>
        <w:tc>
          <w:tcPr>
            <w:tcW w:w="520" w:type="dxa"/>
            <w:shd w:val="clear" w:color="000000" w:fill="FCE4D6"/>
            <w:noWrap/>
            <w:vAlign w:val="bottom"/>
            <w:hideMark/>
          </w:tcPr>
          <w:p w14:paraId="1F8C46BC" w14:textId="77777777" w:rsidR="0049106B" w:rsidRPr="00135AA4" w:rsidRDefault="0049106B" w:rsidP="0049106B">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ha</w:t>
            </w:r>
          </w:p>
        </w:tc>
      </w:tr>
      <w:tr w:rsidR="0049106B" w:rsidRPr="00135AA4" w14:paraId="6B8ECC98" w14:textId="77777777" w:rsidTr="00135AA4">
        <w:trPr>
          <w:trHeight w:val="300"/>
        </w:trPr>
        <w:tc>
          <w:tcPr>
            <w:tcW w:w="6060" w:type="dxa"/>
            <w:shd w:val="clear" w:color="000000" w:fill="FCE4D6"/>
            <w:noWrap/>
            <w:vAlign w:val="bottom"/>
            <w:hideMark/>
          </w:tcPr>
          <w:p w14:paraId="18B21952"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North Mine</w:t>
            </w:r>
          </w:p>
        </w:tc>
        <w:tc>
          <w:tcPr>
            <w:tcW w:w="1940" w:type="dxa"/>
            <w:shd w:val="clear" w:color="000000" w:fill="FCE4D6"/>
            <w:noWrap/>
            <w:vAlign w:val="bottom"/>
            <w:hideMark/>
          </w:tcPr>
          <w:p w14:paraId="03821BA3"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509,66</w:t>
            </w:r>
          </w:p>
        </w:tc>
        <w:tc>
          <w:tcPr>
            <w:tcW w:w="520" w:type="dxa"/>
            <w:shd w:val="clear" w:color="000000" w:fill="FCE4D6"/>
            <w:noWrap/>
            <w:vAlign w:val="bottom"/>
            <w:hideMark/>
          </w:tcPr>
          <w:p w14:paraId="316ADC36"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ha</w:t>
            </w:r>
          </w:p>
        </w:tc>
      </w:tr>
      <w:tr w:rsidR="0049106B" w:rsidRPr="00135AA4" w14:paraId="671A4E15" w14:textId="77777777" w:rsidTr="00135AA4">
        <w:trPr>
          <w:trHeight w:val="300"/>
        </w:trPr>
        <w:tc>
          <w:tcPr>
            <w:tcW w:w="6060" w:type="dxa"/>
            <w:shd w:val="clear" w:color="000000" w:fill="FCE4D6"/>
            <w:noWrap/>
            <w:vAlign w:val="bottom"/>
            <w:hideMark/>
          </w:tcPr>
          <w:p w14:paraId="604BE046" w14:textId="77777777" w:rsidR="0049106B" w:rsidRPr="00135AA4" w:rsidRDefault="0049106B" w:rsidP="0049106B">
            <w:pPr>
              <w:spacing w:after="0" w:line="240" w:lineRule="auto"/>
              <w:ind w:firstLineChars="200" w:firstLine="320"/>
              <w:jc w:val="left"/>
              <w:rPr>
                <w:rFonts w:eastAsia="Times New Roman" w:cstheme="minorHAnsi"/>
                <w:i/>
                <w:iCs/>
                <w:color w:val="000000"/>
                <w:sz w:val="16"/>
                <w:szCs w:val="16"/>
                <w:lang w:eastAsia="en-ZA"/>
              </w:rPr>
            </w:pPr>
            <w:r w:rsidRPr="00135AA4">
              <w:rPr>
                <w:rFonts w:eastAsia="Times New Roman" w:cstheme="minorHAnsi"/>
                <w:i/>
                <w:iCs/>
                <w:color w:val="000000"/>
                <w:sz w:val="16"/>
                <w:szCs w:val="16"/>
                <w:lang w:eastAsia="en-ZA"/>
              </w:rPr>
              <w:t>South Mine</w:t>
            </w:r>
          </w:p>
        </w:tc>
        <w:tc>
          <w:tcPr>
            <w:tcW w:w="1940" w:type="dxa"/>
            <w:shd w:val="clear" w:color="000000" w:fill="FCE4D6"/>
            <w:noWrap/>
            <w:vAlign w:val="bottom"/>
            <w:hideMark/>
          </w:tcPr>
          <w:p w14:paraId="59E7BD69" w14:textId="77777777" w:rsidR="0049106B" w:rsidRPr="00135AA4" w:rsidRDefault="0049106B" w:rsidP="0049106B">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576,28</w:t>
            </w:r>
          </w:p>
        </w:tc>
        <w:tc>
          <w:tcPr>
            <w:tcW w:w="520" w:type="dxa"/>
            <w:shd w:val="clear" w:color="000000" w:fill="FCE4D6"/>
            <w:noWrap/>
            <w:vAlign w:val="bottom"/>
            <w:hideMark/>
          </w:tcPr>
          <w:p w14:paraId="2A5A5923" w14:textId="77777777" w:rsidR="0049106B" w:rsidRPr="00135AA4" w:rsidRDefault="0049106B" w:rsidP="0049106B">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ha</w:t>
            </w:r>
          </w:p>
        </w:tc>
      </w:tr>
    </w:tbl>
    <w:p w14:paraId="5905BBA3" w14:textId="77777777" w:rsidR="008B5551" w:rsidRPr="006C5FE7" w:rsidRDefault="008B5551" w:rsidP="008D6EC0">
      <w:pPr>
        <w:rPr>
          <w:b/>
          <w:bCs/>
        </w:rPr>
      </w:pPr>
    </w:p>
    <w:p w14:paraId="6549DEEE" w14:textId="72AB7AAB" w:rsidR="008D6EC0" w:rsidRPr="00777652" w:rsidRDefault="008D6EC0" w:rsidP="008D6EC0">
      <w:pPr>
        <w:rPr>
          <w:rFonts w:ascii="Calibri" w:eastAsia="Calibri" w:hAnsi="Calibri" w:cs="Times New Roman"/>
          <w:lang w:val="en"/>
        </w:rPr>
      </w:pPr>
      <w:r w:rsidRPr="00A61EEB">
        <w:rPr>
          <w:rFonts w:ascii="Calibri" w:eastAsia="Calibri" w:hAnsi="Calibri" w:cs="Times New Roman"/>
        </w:rPr>
        <w:fldChar w:fldCharType="begin"/>
      </w:r>
      <w:r w:rsidRPr="00A61EEB">
        <w:rPr>
          <w:rFonts w:ascii="Calibri" w:eastAsia="Calibri" w:hAnsi="Calibri" w:cs="Times New Roman"/>
        </w:rPr>
        <w:instrText xml:space="preserve"> REF _Ref41034994 \h </w:instrText>
      </w:r>
      <w:r>
        <w:rPr>
          <w:rFonts w:ascii="Calibri" w:eastAsia="Calibri" w:hAnsi="Calibri" w:cs="Times New Roman"/>
        </w:rPr>
        <w:instrText xml:space="preserve"> \* MERGEFORMAT </w:instrText>
      </w:r>
      <w:r w:rsidRPr="00A61EEB">
        <w:rPr>
          <w:rFonts w:ascii="Calibri" w:eastAsia="Calibri" w:hAnsi="Calibri" w:cs="Times New Roman"/>
        </w:rPr>
      </w:r>
      <w:r w:rsidRPr="00A61EEB">
        <w:rPr>
          <w:rFonts w:ascii="Calibri" w:eastAsia="Calibri" w:hAnsi="Calibri" w:cs="Times New Roman"/>
        </w:rPr>
        <w:fldChar w:fldCharType="separate"/>
      </w:r>
      <w:r w:rsidR="0067085C" w:rsidRPr="0067085C">
        <w:t xml:space="preserve">Figure </w:t>
      </w:r>
      <w:r w:rsidR="0067085C" w:rsidRPr="0067085C">
        <w:rPr>
          <w:noProof/>
        </w:rPr>
        <w:t>5</w:t>
      </w:r>
      <w:r w:rsidRPr="00A61EEB">
        <w:rPr>
          <w:rFonts w:ascii="Calibri" w:eastAsia="Calibri" w:hAnsi="Calibri" w:cs="Times New Roman"/>
        </w:rPr>
        <w:fldChar w:fldCharType="end"/>
      </w:r>
      <w:r w:rsidRPr="00A61EEB">
        <w:rPr>
          <w:rFonts w:ascii="Calibri" w:eastAsia="Calibri" w:hAnsi="Calibri" w:cs="Times New Roman"/>
        </w:rPr>
        <w:t xml:space="preserve"> </w:t>
      </w:r>
      <w:r>
        <w:rPr>
          <w:rFonts w:ascii="Calibri" w:eastAsia="Calibri" w:hAnsi="Calibri" w:cs="Times New Roman"/>
        </w:rPr>
        <w:t>depicts</w:t>
      </w:r>
      <w:r w:rsidRPr="00A61EEB">
        <w:rPr>
          <w:rFonts w:ascii="Calibri" w:eastAsia="Calibri" w:hAnsi="Calibri" w:cs="Times New Roman"/>
        </w:rPr>
        <w:t xml:space="preserve"> the </w:t>
      </w:r>
      <w:r>
        <w:rPr>
          <w:rFonts w:ascii="Calibri" w:eastAsia="Calibri" w:hAnsi="Calibri" w:cs="Times New Roman"/>
        </w:rPr>
        <w:t xml:space="preserve">annual </w:t>
      </w:r>
      <w:r w:rsidRPr="00A61EEB">
        <w:rPr>
          <w:rFonts w:ascii="Calibri" w:eastAsia="Calibri" w:hAnsi="Calibri" w:cs="Times New Roman"/>
        </w:rPr>
        <w:t>rehabilitation commitments</w:t>
      </w:r>
      <w:r>
        <w:rPr>
          <w:rFonts w:ascii="Calibri" w:eastAsia="Calibri" w:hAnsi="Calibri" w:cs="Times New Roman"/>
        </w:rPr>
        <w:t xml:space="preserve"> scheduled for the following financial year</w:t>
      </w:r>
      <w:r w:rsidRPr="00A61EEB">
        <w:rPr>
          <w:rFonts w:ascii="Calibri" w:eastAsia="Calibri" w:hAnsi="Calibri" w:cs="Times New Roman"/>
        </w:rPr>
        <w:t>.</w:t>
      </w:r>
    </w:p>
    <w:p w14:paraId="5DFA4D24" w14:textId="77777777" w:rsidR="008D6EC0" w:rsidRDefault="008D6EC0" w:rsidP="008D6EC0">
      <w:pPr>
        <w:pStyle w:val="Heading1"/>
      </w:pPr>
      <w:bookmarkStart w:id="206" w:name="_Toc74055866"/>
      <w:r>
        <w:t>Costing – Annual Rehabilitation Plan</w:t>
      </w:r>
      <w:bookmarkEnd w:id="206"/>
    </w:p>
    <w:p w14:paraId="666E4F25" w14:textId="77777777" w:rsidR="008D6EC0" w:rsidRPr="00FB1142" w:rsidRDefault="008D6EC0" w:rsidP="008D6EC0">
      <w:pPr>
        <w:pStyle w:val="Heading2"/>
      </w:pPr>
      <w:bookmarkStart w:id="207" w:name="_Toc74055867"/>
      <w:r w:rsidRPr="00FB1142">
        <w:t>Costing Methodology</w:t>
      </w:r>
      <w:bookmarkEnd w:id="207"/>
      <w:r w:rsidRPr="00FB1142">
        <w:t xml:space="preserve"> </w:t>
      </w:r>
    </w:p>
    <w:p w14:paraId="30DF1BF4" w14:textId="5CD0D3F4" w:rsidR="008D6EC0" w:rsidRDefault="008D6EC0" w:rsidP="008D6EC0">
      <w:pPr>
        <w:rPr>
          <w:rFonts w:ascii="Calibri" w:eastAsia="Calibri" w:hAnsi="Calibri" w:cs="Times New Roman"/>
          <w:lang w:val="en"/>
        </w:rPr>
      </w:pPr>
      <w:r w:rsidRPr="009E143E">
        <w:rPr>
          <w:lang w:val="en"/>
        </w:rPr>
        <w:t>The apportionment of areas suitable for annual rehabilitation and the appropriate rehabilitation activity was selected by Beeshoek’s Technical Services personnel. The quantities depicted in</w:t>
      </w:r>
      <w:r>
        <w:rPr>
          <w:lang w:val="en"/>
        </w:rPr>
        <w:t xml:space="preserve"> </w:t>
      </w:r>
      <w:r w:rsidRPr="00A61EEB">
        <w:rPr>
          <w:lang w:val="en"/>
        </w:rPr>
        <w:fldChar w:fldCharType="begin"/>
      </w:r>
      <w:r w:rsidRPr="00A61EEB">
        <w:rPr>
          <w:lang w:val="en"/>
        </w:rPr>
        <w:instrText xml:space="preserve"> REF _Ref41034821 \h  \* MERGEFORMAT </w:instrText>
      </w:r>
      <w:r w:rsidRPr="00A61EEB">
        <w:rPr>
          <w:lang w:val="en"/>
        </w:rPr>
      </w:r>
      <w:r w:rsidRPr="00A61EEB">
        <w:rPr>
          <w:lang w:val="en"/>
        </w:rPr>
        <w:fldChar w:fldCharType="separate"/>
      </w:r>
      <w:r w:rsidRPr="00A61EEB">
        <w:t xml:space="preserve">Table </w:t>
      </w:r>
      <w:r w:rsidRPr="00A61EEB">
        <w:rPr>
          <w:noProof/>
        </w:rPr>
        <w:t>13</w:t>
      </w:r>
      <w:r w:rsidRPr="00A61EEB">
        <w:rPr>
          <w:lang w:val="en"/>
        </w:rPr>
        <w:fldChar w:fldCharType="end"/>
      </w:r>
      <w:r>
        <w:rPr>
          <w:lang w:val="en"/>
        </w:rPr>
        <w:t xml:space="preserve"> hereafter</w:t>
      </w:r>
      <w:r w:rsidRPr="009E143E">
        <w:rPr>
          <w:lang w:val="en"/>
        </w:rPr>
        <w:t xml:space="preserve"> </w:t>
      </w:r>
      <w:r w:rsidR="00B34466" w:rsidRPr="009E143E">
        <w:rPr>
          <w:lang w:val="en"/>
        </w:rPr>
        <w:t>is</w:t>
      </w:r>
      <w:r w:rsidRPr="009E143E">
        <w:rPr>
          <w:lang w:val="en"/>
        </w:rPr>
        <w:t xml:space="preserve"> based on the </w:t>
      </w:r>
      <w:r w:rsidRPr="00777652">
        <w:rPr>
          <w:rFonts w:ascii="Calibri" w:eastAsia="Calibri" w:hAnsi="Calibri" w:cs="Times New Roman"/>
          <w:lang w:val="en"/>
        </w:rPr>
        <w:t xml:space="preserve">proposed extent of the rehabilitation activity within the available expenditure limit.  </w:t>
      </w:r>
    </w:p>
    <w:p w14:paraId="7A402D7D" w14:textId="77777777" w:rsidR="008D6EC0" w:rsidRDefault="008D6EC0" w:rsidP="008D6EC0">
      <w:pPr>
        <w:rPr>
          <w:rFonts w:ascii="Calibri" w:eastAsia="Calibri" w:hAnsi="Calibri" w:cs="Times New Roman"/>
          <w:lang w:val="en"/>
        </w:rPr>
      </w:pPr>
      <w:r>
        <w:rPr>
          <w:rFonts w:ascii="Calibri" w:eastAsia="Calibri" w:hAnsi="Calibri" w:cs="Times New Roman"/>
          <w:lang w:val="en"/>
        </w:rPr>
        <w:t xml:space="preserve">Government Notice 1147 (20 November 2015) of the NEMA </w:t>
      </w:r>
      <w:r w:rsidRPr="00777652">
        <w:rPr>
          <w:rFonts w:ascii="Calibri" w:eastAsia="Calibri" w:hAnsi="Calibri" w:cs="Times New Roman"/>
          <w:b/>
          <w:bCs/>
          <w:u w:val="single"/>
          <w:lang w:val="en"/>
        </w:rPr>
        <w:t>clearly</w:t>
      </w:r>
      <w:r>
        <w:rPr>
          <w:rFonts w:ascii="Calibri" w:eastAsia="Calibri" w:hAnsi="Calibri" w:cs="Times New Roman"/>
          <w:lang w:val="en"/>
        </w:rPr>
        <w:t xml:space="preserve"> stipulates the requirements for the calculation of costs:</w:t>
      </w:r>
    </w:p>
    <w:p w14:paraId="0B1E0A0D" w14:textId="77777777" w:rsidR="008D6EC0" w:rsidRPr="005720D3" w:rsidRDefault="008D6EC0" w:rsidP="00757DE9">
      <w:pPr>
        <w:pStyle w:val="ListParagraph"/>
        <w:numPr>
          <w:ilvl w:val="0"/>
          <w:numId w:val="38"/>
        </w:numPr>
        <w:rPr>
          <w:rFonts w:ascii="Calibri" w:eastAsia="Calibri" w:hAnsi="Calibri" w:cs="Times New Roman"/>
          <w:lang w:val="en"/>
        </w:rPr>
      </w:pPr>
      <w:r w:rsidRPr="005720D3">
        <w:rPr>
          <w:rFonts w:ascii="Calibri" w:eastAsia="Calibri" w:hAnsi="Calibri" w:cs="Times New Roman"/>
          <w:lang w:val="en"/>
        </w:rPr>
        <w:t>Section (1</w:t>
      </w:r>
      <w:proofErr w:type="gramStart"/>
      <w:r w:rsidRPr="005720D3">
        <w:rPr>
          <w:rFonts w:ascii="Calibri" w:eastAsia="Calibri" w:hAnsi="Calibri" w:cs="Times New Roman"/>
          <w:lang w:val="en"/>
        </w:rPr>
        <w:t>)  of</w:t>
      </w:r>
      <w:proofErr w:type="gramEnd"/>
      <w:r w:rsidRPr="005720D3">
        <w:rPr>
          <w:rFonts w:ascii="Calibri" w:eastAsia="Calibri" w:hAnsi="Calibri" w:cs="Times New Roman"/>
          <w:lang w:val="en"/>
        </w:rPr>
        <w:t xml:space="preserve"> the Regulations states that the determination, review and assessment contemplated in regulations 4, 5, 6, 7 10 and 11 must be undertaken by a specialist or specialists (Please refer to Annexure A for the Curriculum Vitae of the Professional Team).</w:t>
      </w:r>
    </w:p>
    <w:p w14:paraId="41F95EFF" w14:textId="1A744F18" w:rsidR="00AC5C62" w:rsidRDefault="008D6EC0" w:rsidP="008D6EC0">
      <w:pPr>
        <w:rPr>
          <w:rFonts w:ascii="Calibri" w:eastAsia="Calibri" w:hAnsi="Calibri" w:cs="Times New Roman"/>
          <w:lang w:val="en"/>
        </w:rPr>
      </w:pPr>
      <w:r w:rsidRPr="005720D3">
        <w:rPr>
          <w:rFonts w:ascii="Calibri" w:eastAsia="Calibri" w:hAnsi="Calibri" w:cs="Times New Roman"/>
          <w:lang w:val="en"/>
        </w:rPr>
        <w:t>Appendix 4 provides the minimum content of a final rehabilitation, decommissioning and mine closure plan.  Section 3 (k)(</w:t>
      </w:r>
      <w:proofErr w:type="spellStart"/>
      <w:r w:rsidRPr="005720D3">
        <w:rPr>
          <w:rFonts w:ascii="Calibri" w:eastAsia="Calibri" w:hAnsi="Calibri" w:cs="Times New Roman"/>
          <w:lang w:val="en"/>
        </w:rPr>
        <w:t>i</w:t>
      </w:r>
      <w:proofErr w:type="spellEnd"/>
      <w:r w:rsidRPr="005720D3">
        <w:rPr>
          <w:rFonts w:ascii="Calibri" w:eastAsia="Calibri" w:hAnsi="Calibri" w:cs="Times New Roman"/>
          <w:lang w:val="en"/>
        </w:rPr>
        <w:t xml:space="preserve">) states that cost estimates for operations, or components of operations that are more than 30 years from closure will be prepared as conceptual estimates with an accuracy of ± 50 per cent. Cost estimates will have an accuracy of ± 70 per cent for operations, or components of operations, 30 or less years (but more </w:t>
      </w:r>
      <w:r w:rsidRPr="005720D3">
        <w:rPr>
          <w:rFonts w:ascii="Calibri" w:eastAsia="Calibri" w:hAnsi="Calibri" w:cs="Times New Roman"/>
          <w:lang w:val="en"/>
        </w:rPr>
        <w:lastRenderedPageBreak/>
        <w:t xml:space="preserve">than ten years) from closure and ± 80 per cent for operations, or components of operations ten or less years (but more than five years) from closure.  In addition to this Section 3(k) (ii) (bb) clearly states that the closure cost estimation </w:t>
      </w:r>
      <w:r w:rsidRPr="005720D3">
        <w:rPr>
          <w:rFonts w:ascii="Calibri" w:eastAsia="Calibri" w:hAnsi="Calibri" w:cs="Times New Roman"/>
          <w:b/>
          <w:bCs/>
          <w:u w:val="single"/>
          <w:lang w:val="en"/>
        </w:rPr>
        <w:t>must</w:t>
      </w:r>
      <w:r w:rsidRPr="005720D3">
        <w:rPr>
          <w:rFonts w:ascii="Calibri" w:eastAsia="Calibri" w:hAnsi="Calibri" w:cs="Times New Roman"/>
          <w:lang w:val="en"/>
        </w:rPr>
        <w:t xml:space="preserve"> include – auditable calculations of cost per activity or infrastructure.</w:t>
      </w:r>
    </w:p>
    <w:p w14:paraId="2DE24103" w14:textId="16BE4457" w:rsidR="00777652" w:rsidRDefault="00777652" w:rsidP="00777652">
      <w:pPr>
        <w:rPr>
          <w:rFonts w:ascii="Calibri" w:eastAsia="Calibri" w:hAnsi="Calibri" w:cs="Times New Roman"/>
          <w:lang w:val="en"/>
        </w:rPr>
      </w:pPr>
      <w:r w:rsidRPr="005720D3">
        <w:rPr>
          <w:rFonts w:ascii="Calibri" w:eastAsia="Calibri" w:hAnsi="Calibri" w:cs="Times New Roman"/>
          <w:lang w:val="en"/>
        </w:rPr>
        <w:t>The Regulations are specific that rates must be accurate and audible</w:t>
      </w:r>
      <w:r>
        <w:rPr>
          <w:rFonts w:ascii="Calibri" w:eastAsia="Calibri" w:hAnsi="Calibri" w:cs="Times New Roman"/>
          <w:lang w:val="en"/>
        </w:rPr>
        <w:t xml:space="preserve"> and for this reason the consultant considers the following:</w:t>
      </w:r>
    </w:p>
    <w:p w14:paraId="5BE4CA9C" w14:textId="77777777" w:rsidR="00777652" w:rsidRPr="00190604" w:rsidRDefault="00777652" w:rsidP="00757DE9">
      <w:pPr>
        <w:pStyle w:val="ListParagraph"/>
        <w:numPr>
          <w:ilvl w:val="0"/>
          <w:numId w:val="39"/>
        </w:numPr>
        <w:rPr>
          <w:rFonts w:ascii="Calibri" w:eastAsia="Calibri" w:hAnsi="Calibri" w:cs="Times New Roman"/>
          <w:lang w:val="en"/>
        </w:rPr>
      </w:pPr>
      <w:r w:rsidRPr="00190604">
        <w:rPr>
          <w:rFonts w:ascii="Calibri" w:eastAsia="Calibri" w:hAnsi="Calibri" w:cs="Times New Roman"/>
          <w:lang w:val="en"/>
        </w:rPr>
        <w:t xml:space="preserve">Surveyed information (See Section </w:t>
      </w:r>
      <w:r w:rsidRPr="00190604">
        <w:rPr>
          <w:rFonts w:ascii="Calibri" w:eastAsia="Calibri" w:hAnsi="Calibri" w:cs="Times New Roman"/>
          <w:lang w:val="en"/>
        </w:rPr>
        <w:fldChar w:fldCharType="begin"/>
      </w:r>
      <w:r w:rsidRPr="00190604">
        <w:rPr>
          <w:rFonts w:ascii="Calibri" w:eastAsia="Calibri" w:hAnsi="Calibri" w:cs="Times New Roman"/>
          <w:lang w:val="en"/>
        </w:rPr>
        <w:instrText xml:space="preserve"> REF _Ref40960335 \r \h </w:instrText>
      </w:r>
      <w:r w:rsidRPr="00190604">
        <w:rPr>
          <w:rFonts w:ascii="Calibri" w:eastAsia="Calibri" w:hAnsi="Calibri" w:cs="Times New Roman"/>
          <w:lang w:val="en"/>
        </w:rPr>
      </w:r>
      <w:r w:rsidRPr="00190604">
        <w:rPr>
          <w:rFonts w:ascii="Calibri" w:eastAsia="Calibri" w:hAnsi="Calibri" w:cs="Times New Roman"/>
          <w:lang w:val="en"/>
        </w:rPr>
        <w:fldChar w:fldCharType="separate"/>
      </w:r>
      <w:r>
        <w:rPr>
          <w:rFonts w:ascii="Calibri" w:eastAsia="Calibri" w:hAnsi="Calibri" w:cs="Times New Roman"/>
          <w:lang w:val="en"/>
        </w:rPr>
        <w:t>1.4.2</w:t>
      </w:r>
      <w:r w:rsidRPr="00190604">
        <w:rPr>
          <w:rFonts w:ascii="Calibri" w:eastAsia="Calibri" w:hAnsi="Calibri" w:cs="Times New Roman"/>
          <w:lang w:val="en"/>
        </w:rPr>
        <w:fldChar w:fldCharType="end"/>
      </w:r>
      <w:r w:rsidRPr="00190604">
        <w:rPr>
          <w:rFonts w:ascii="Calibri" w:eastAsia="Calibri" w:hAnsi="Calibri" w:cs="Times New Roman"/>
          <w:lang w:val="en"/>
        </w:rPr>
        <w:t xml:space="preserve"> of this report</w:t>
      </w:r>
      <w:proofErr w:type="gramStart"/>
      <w:r w:rsidRPr="00190604">
        <w:rPr>
          <w:rFonts w:ascii="Calibri" w:eastAsia="Calibri" w:hAnsi="Calibri" w:cs="Times New Roman"/>
          <w:lang w:val="en"/>
        </w:rPr>
        <w:t>);</w:t>
      </w:r>
      <w:proofErr w:type="gramEnd"/>
    </w:p>
    <w:p w14:paraId="733D9730" w14:textId="77777777" w:rsidR="00777652" w:rsidRPr="00190604" w:rsidRDefault="00777652" w:rsidP="00757DE9">
      <w:pPr>
        <w:pStyle w:val="ListParagraph"/>
        <w:numPr>
          <w:ilvl w:val="0"/>
          <w:numId w:val="39"/>
        </w:numPr>
        <w:rPr>
          <w:rFonts w:ascii="Calibri" w:eastAsia="Calibri" w:hAnsi="Calibri" w:cs="Times New Roman"/>
          <w:lang w:val="en"/>
        </w:rPr>
      </w:pPr>
      <w:r w:rsidRPr="00190604">
        <w:rPr>
          <w:rFonts w:ascii="Calibri" w:eastAsia="Calibri" w:hAnsi="Calibri" w:cs="Times New Roman"/>
          <w:lang w:val="en"/>
        </w:rPr>
        <w:t xml:space="preserve">Verification of provided data (this is a gap in this year’s assessment due to travel restrictions issued as part of the Disaster Management Regulations) (See Section </w:t>
      </w:r>
      <w:r w:rsidRPr="00190604">
        <w:rPr>
          <w:rFonts w:ascii="Calibri" w:eastAsia="Calibri" w:hAnsi="Calibri" w:cs="Times New Roman"/>
          <w:lang w:val="en"/>
        </w:rPr>
        <w:fldChar w:fldCharType="begin"/>
      </w:r>
      <w:r w:rsidRPr="00190604">
        <w:rPr>
          <w:rFonts w:ascii="Calibri" w:eastAsia="Calibri" w:hAnsi="Calibri" w:cs="Times New Roman"/>
          <w:lang w:val="en"/>
        </w:rPr>
        <w:instrText xml:space="preserve"> REF _Ref40960396 \r \h </w:instrText>
      </w:r>
      <w:r w:rsidRPr="00190604">
        <w:rPr>
          <w:rFonts w:ascii="Calibri" w:eastAsia="Calibri" w:hAnsi="Calibri" w:cs="Times New Roman"/>
          <w:lang w:val="en"/>
        </w:rPr>
      </w:r>
      <w:r w:rsidRPr="00190604">
        <w:rPr>
          <w:rFonts w:ascii="Calibri" w:eastAsia="Calibri" w:hAnsi="Calibri" w:cs="Times New Roman"/>
          <w:lang w:val="en"/>
        </w:rPr>
        <w:fldChar w:fldCharType="separate"/>
      </w:r>
      <w:r>
        <w:rPr>
          <w:rFonts w:ascii="Calibri" w:eastAsia="Calibri" w:hAnsi="Calibri" w:cs="Times New Roman"/>
          <w:lang w:val="en"/>
        </w:rPr>
        <w:t>1.4.1</w:t>
      </w:r>
      <w:r w:rsidRPr="00190604">
        <w:rPr>
          <w:rFonts w:ascii="Calibri" w:eastAsia="Calibri" w:hAnsi="Calibri" w:cs="Times New Roman"/>
          <w:lang w:val="en"/>
        </w:rPr>
        <w:fldChar w:fldCharType="end"/>
      </w:r>
      <w:r w:rsidRPr="00190604">
        <w:rPr>
          <w:rFonts w:ascii="Calibri" w:eastAsia="Calibri" w:hAnsi="Calibri" w:cs="Times New Roman"/>
          <w:lang w:val="en"/>
        </w:rPr>
        <w:t xml:space="preserve"> of this report</w:t>
      </w:r>
      <w:proofErr w:type="gramStart"/>
      <w:r w:rsidRPr="00190604">
        <w:rPr>
          <w:rFonts w:ascii="Calibri" w:eastAsia="Calibri" w:hAnsi="Calibri" w:cs="Times New Roman"/>
          <w:lang w:val="en"/>
        </w:rPr>
        <w:t>);</w:t>
      </w:r>
      <w:proofErr w:type="gramEnd"/>
    </w:p>
    <w:p w14:paraId="1CDE0872" w14:textId="77777777" w:rsidR="00777652" w:rsidRPr="00190604" w:rsidRDefault="00777652" w:rsidP="00757DE9">
      <w:pPr>
        <w:pStyle w:val="ListParagraph"/>
        <w:numPr>
          <w:ilvl w:val="0"/>
          <w:numId w:val="39"/>
        </w:numPr>
        <w:rPr>
          <w:rFonts w:ascii="Calibri" w:eastAsia="Calibri" w:hAnsi="Calibri" w:cs="Times New Roman"/>
          <w:lang w:val="en"/>
        </w:rPr>
      </w:pPr>
      <w:r w:rsidRPr="00190604">
        <w:rPr>
          <w:rFonts w:ascii="Calibri" w:eastAsia="Calibri" w:hAnsi="Calibri" w:cs="Times New Roman"/>
          <w:lang w:val="en"/>
        </w:rPr>
        <w:t xml:space="preserve">Utilisation of published </w:t>
      </w:r>
      <w:proofErr w:type="gramStart"/>
      <w:r w:rsidRPr="00190604">
        <w:rPr>
          <w:rFonts w:ascii="Calibri" w:eastAsia="Calibri" w:hAnsi="Calibri" w:cs="Times New Roman"/>
          <w:lang w:val="en"/>
        </w:rPr>
        <w:t>contractors</w:t>
      </w:r>
      <w:proofErr w:type="gramEnd"/>
      <w:r w:rsidRPr="00190604">
        <w:rPr>
          <w:rFonts w:ascii="Calibri" w:eastAsia="Calibri" w:hAnsi="Calibri" w:cs="Times New Roman"/>
          <w:lang w:val="en"/>
        </w:rPr>
        <w:t xml:space="preserve"> rates (Annexure </w:t>
      </w:r>
      <w:r>
        <w:rPr>
          <w:rFonts w:ascii="Calibri" w:eastAsia="Calibri" w:hAnsi="Calibri" w:cs="Times New Roman"/>
          <w:lang w:val="en"/>
        </w:rPr>
        <w:t>C</w:t>
      </w:r>
      <w:r w:rsidRPr="00190604">
        <w:rPr>
          <w:rFonts w:ascii="Calibri" w:eastAsia="Calibri" w:hAnsi="Calibri" w:cs="Times New Roman"/>
          <w:lang w:val="en"/>
        </w:rPr>
        <w:t>).</w:t>
      </w:r>
    </w:p>
    <w:p w14:paraId="727943A1" w14:textId="571452E4" w:rsidR="00777652" w:rsidRPr="0049106B" w:rsidRDefault="00777652" w:rsidP="00777652">
      <w:pPr>
        <w:rPr>
          <w:rFonts w:ascii="Calibri" w:eastAsia="Calibri" w:hAnsi="Calibri" w:cs="Times New Roman"/>
          <w:lang w:val="en"/>
        </w:rPr>
      </w:pPr>
      <w:r w:rsidRPr="0049106B">
        <w:rPr>
          <w:rFonts w:ascii="Calibri" w:eastAsia="Calibri" w:hAnsi="Calibri" w:cs="Times New Roman"/>
          <w:lang w:val="en"/>
        </w:rPr>
        <w:t xml:space="preserve">Costs associated with these activities are therefore based on contractor rates as determined for Beeshoek via its detailed Final Rehabilitation and Closure cost estimate (refer to the Final Rehabilitation Plan, </w:t>
      </w:r>
      <w:r w:rsidR="0024545C" w:rsidRPr="0049106B">
        <w:rPr>
          <w:rFonts w:ascii="Calibri" w:eastAsia="Calibri" w:hAnsi="Calibri" w:cs="Times New Roman"/>
          <w:lang w:val="en"/>
        </w:rPr>
        <w:t>2021</w:t>
      </w:r>
      <w:r w:rsidRPr="0049106B">
        <w:rPr>
          <w:rFonts w:ascii="Calibri" w:eastAsia="Calibri" w:hAnsi="Calibri" w:cs="Times New Roman"/>
          <w:lang w:val="en"/>
        </w:rPr>
        <w:t xml:space="preserve">) and Annexure C for the rates utilised. </w:t>
      </w:r>
    </w:p>
    <w:p w14:paraId="2C5849CE" w14:textId="7D0F9C39" w:rsidR="006C5FE7" w:rsidRPr="0049106B" w:rsidRDefault="006C5FE7" w:rsidP="006C5FE7">
      <w:pPr>
        <w:rPr>
          <w:rFonts w:ascii="Calibri" w:eastAsia="Calibri" w:hAnsi="Calibri" w:cs="Times New Roman"/>
          <w:lang w:val="en"/>
        </w:rPr>
      </w:pPr>
      <w:r w:rsidRPr="0049106B">
        <w:rPr>
          <w:rFonts w:ascii="Calibri" w:eastAsia="Calibri" w:hAnsi="Calibri" w:cs="Times New Roman"/>
          <w:lang w:val="en"/>
        </w:rPr>
        <w:t>Independently verifiable rates are developed for each site-specific application</w:t>
      </w:r>
      <w:r w:rsidR="0005728D" w:rsidRPr="0049106B">
        <w:rPr>
          <w:rFonts w:ascii="Calibri" w:eastAsia="Calibri" w:hAnsi="Calibri" w:cs="Times New Roman"/>
          <w:lang w:val="en"/>
        </w:rPr>
        <w:t>, where possible</w:t>
      </w:r>
      <w:r w:rsidRPr="0049106B">
        <w:rPr>
          <w:rFonts w:ascii="Calibri" w:eastAsia="Calibri" w:hAnsi="Calibri" w:cs="Times New Roman"/>
          <w:lang w:val="en"/>
        </w:rPr>
        <w:t xml:space="preserve">. These rates are considered representative and more accurate as it considers economies of scale (which is site specific) as well as catering for rehabilitation and closure activities and components which are not necessarily customized specifically by a guideline such as the Guideline Document for the Evaluation of the Quantum of Closure-related Financial Provision Provided by a Mine (DME, 2005).  </w:t>
      </w:r>
    </w:p>
    <w:p w14:paraId="5F4FD033" w14:textId="0D2ECE61" w:rsidR="00777652" w:rsidRPr="0049106B" w:rsidRDefault="00777652" w:rsidP="00777652">
      <w:pPr>
        <w:rPr>
          <w:rFonts w:ascii="Calibri" w:eastAsia="Calibri" w:hAnsi="Calibri" w:cs="Times New Roman"/>
          <w:lang w:val="en"/>
        </w:rPr>
      </w:pPr>
      <w:r w:rsidRPr="0049106B">
        <w:rPr>
          <w:rFonts w:ascii="Calibri" w:eastAsia="Calibri" w:hAnsi="Calibri" w:cs="Times New Roman"/>
          <w:lang w:val="en"/>
        </w:rPr>
        <w:t xml:space="preserve">The funds to undertake the annual rehabilitation will be allocated from operational expenditure. </w:t>
      </w:r>
    </w:p>
    <w:p w14:paraId="57B00CA5" w14:textId="0FDEA944" w:rsidR="00D442BC" w:rsidRPr="0049106B" w:rsidRDefault="00693A0A" w:rsidP="00777652">
      <w:pPr>
        <w:rPr>
          <w:rFonts w:ascii="Calibri" w:eastAsia="Calibri" w:hAnsi="Calibri" w:cs="Times New Roman"/>
          <w:lang w:val="en"/>
        </w:rPr>
      </w:pPr>
      <w:bookmarkStart w:id="208" w:name="_Hlk44059918"/>
      <w:r w:rsidRPr="0049106B">
        <w:rPr>
          <w:rFonts w:ascii="Calibri" w:eastAsia="Calibri" w:hAnsi="Calibri" w:cs="Times New Roman"/>
          <w:lang w:val="en"/>
        </w:rPr>
        <w:t>Rehabilitation activities</w:t>
      </w:r>
      <w:r w:rsidR="00D442BC" w:rsidRPr="0049106B">
        <w:rPr>
          <w:rFonts w:ascii="Calibri" w:eastAsia="Calibri" w:hAnsi="Calibri" w:cs="Times New Roman"/>
          <w:lang w:val="en"/>
        </w:rPr>
        <w:t xml:space="preserve"> identified have been undertaken based on the following:</w:t>
      </w:r>
    </w:p>
    <w:p w14:paraId="1DDFDC89" w14:textId="5C7D9427" w:rsidR="00D442BC" w:rsidRPr="0049106B" w:rsidRDefault="00D442BC" w:rsidP="00757DE9">
      <w:pPr>
        <w:pStyle w:val="ListParagraph"/>
        <w:numPr>
          <w:ilvl w:val="0"/>
          <w:numId w:val="41"/>
        </w:numPr>
        <w:rPr>
          <w:rFonts w:ascii="Calibri" w:eastAsia="Calibri" w:hAnsi="Calibri" w:cs="Times New Roman"/>
          <w:lang w:val="en"/>
        </w:rPr>
      </w:pPr>
      <w:r w:rsidRPr="0049106B">
        <w:rPr>
          <w:rFonts w:ascii="Calibri" w:eastAsia="Calibri" w:hAnsi="Calibri" w:cs="Times New Roman"/>
          <w:lang w:val="en"/>
        </w:rPr>
        <w:t xml:space="preserve">Consultation with the mine in terms of practical allocation of </w:t>
      </w:r>
      <w:r w:rsidR="00693A0A" w:rsidRPr="0049106B">
        <w:rPr>
          <w:rFonts w:ascii="Calibri" w:eastAsia="Calibri" w:hAnsi="Calibri" w:cs="Times New Roman"/>
          <w:lang w:val="en"/>
        </w:rPr>
        <w:t>resources</w:t>
      </w:r>
      <w:r w:rsidRPr="0049106B">
        <w:rPr>
          <w:rFonts w:ascii="Calibri" w:eastAsia="Calibri" w:hAnsi="Calibri" w:cs="Times New Roman"/>
          <w:lang w:val="en"/>
        </w:rPr>
        <w:t xml:space="preserve"> and site specific </w:t>
      </w:r>
      <w:proofErr w:type="gramStart"/>
      <w:r w:rsidRPr="0049106B">
        <w:rPr>
          <w:rFonts w:ascii="Calibri" w:eastAsia="Calibri" w:hAnsi="Calibri" w:cs="Times New Roman"/>
          <w:lang w:val="en"/>
        </w:rPr>
        <w:t>requirements;</w:t>
      </w:r>
      <w:proofErr w:type="gramEnd"/>
    </w:p>
    <w:p w14:paraId="58A97C00" w14:textId="7DD7ED82" w:rsidR="00693A0A" w:rsidRPr="0049106B" w:rsidRDefault="00693A0A" w:rsidP="00757DE9">
      <w:pPr>
        <w:pStyle w:val="ListParagraph"/>
        <w:numPr>
          <w:ilvl w:val="0"/>
          <w:numId w:val="41"/>
        </w:numPr>
        <w:rPr>
          <w:rFonts w:ascii="Calibri" w:eastAsia="Calibri" w:hAnsi="Calibri" w:cs="Times New Roman"/>
          <w:lang w:val="en"/>
        </w:rPr>
      </w:pPr>
      <w:r w:rsidRPr="0049106B">
        <w:rPr>
          <w:rFonts w:ascii="Calibri" w:eastAsia="Calibri" w:hAnsi="Calibri" w:cs="Times New Roman"/>
          <w:lang w:val="en"/>
        </w:rPr>
        <w:t xml:space="preserve">Meeting the conditions of the approved Environmental </w:t>
      </w:r>
      <w:proofErr w:type="spellStart"/>
      <w:r w:rsidRPr="0049106B">
        <w:rPr>
          <w:rFonts w:ascii="Calibri" w:eastAsia="Calibri" w:hAnsi="Calibri" w:cs="Times New Roman"/>
          <w:lang w:val="en"/>
        </w:rPr>
        <w:t>Authorisations</w:t>
      </w:r>
      <w:proofErr w:type="spellEnd"/>
      <w:r w:rsidRPr="0049106B">
        <w:rPr>
          <w:rFonts w:ascii="Calibri" w:eastAsia="Calibri" w:hAnsi="Calibri" w:cs="Times New Roman"/>
          <w:lang w:val="en"/>
        </w:rPr>
        <w:t xml:space="preserve">, Water Use </w:t>
      </w:r>
      <w:proofErr w:type="spellStart"/>
      <w:r w:rsidRPr="0049106B">
        <w:rPr>
          <w:rFonts w:ascii="Calibri" w:eastAsia="Calibri" w:hAnsi="Calibri" w:cs="Times New Roman"/>
          <w:lang w:val="en"/>
        </w:rPr>
        <w:t>Licences</w:t>
      </w:r>
      <w:proofErr w:type="spellEnd"/>
      <w:r w:rsidRPr="0049106B">
        <w:rPr>
          <w:rFonts w:ascii="Calibri" w:eastAsia="Calibri" w:hAnsi="Calibri" w:cs="Times New Roman"/>
          <w:lang w:val="en"/>
        </w:rPr>
        <w:t xml:space="preserve">, as well as Waste Management </w:t>
      </w:r>
      <w:proofErr w:type="spellStart"/>
      <w:r w:rsidRPr="0049106B">
        <w:rPr>
          <w:rFonts w:ascii="Calibri" w:eastAsia="Calibri" w:hAnsi="Calibri" w:cs="Times New Roman"/>
          <w:lang w:val="en"/>
        </w:rPr>
        <w:t>Licences</w:t>
      </w:r>
      <w:proofErr w:type="spellEnd"/>
      <w:r w:rsidRPr="0049106B">
        <w:rPr>
          <w:rFonts w:ascii="Calibri" w:eastAsia="Calibri" w:hAnsi="Calibri" w:cs="Times New Roman"/>
          <w:lang w:val="en"/>
        </w:rPr>
        <w:t xml:space="preserve"> – in this case it is important that the closure management conditions of the approvals on site is similar, as all Environmental and Water Processes are undertaken in parallel with the same specialist supporting documentation.  The current Water Use </w:t>
      </w:r>
      <w:proofErr w:type="spellStart"/>
      <w:r w:rsidRPr="0049106B">
        <w:rPr>
          <w:rFonts w:ascii="Calibri" w:eastAsia="Calibri" w:hAnsi="Calibri" w:cs="Times New Roman"/>
          <w:lang w:val="en"/>
        </w:rPr>
        <w:t>Licence</w:t>
      </w:r>
      <w:proofErr w:type="spellEnd"/>
      <w:r w:rsidRPr="0049106B">
        <w:rPr>
          <w:rFonts w:ascii="Calibri" w:eastAsia="Calibri" w:hAnsi="Calibri" w:cs="Times New Roman"/>
          <w:lang w:val="en"/>
        </w:rPr>
        <w:t xml:space="preserve"> focusses on the operational management of activities.  The WUL specifically requires that the mine shall make full financial provision for all investigations, designs, construction, operation and maintenance </w:t>
      </w:r>
      <w:proofErr w:type="gramStart"/>
      <w:r w:rsidRPr="0049106B">
        <w:rPr>
          <w:rFonts w:ascii="Calibri" w:eastAsia="Calibri" w:hAnsi="Calibri" w:cs="Times New Roman"/>
          <w:lang w:val="en"/>
        </w:rPr>
        <w:t>for  water</w:t>
      </w:r>
      <w:proofErr w:type="gramEnd"/>
      <w:r w:rsidRPr="0049106B">
        <w:rPr>
          <w:rFonts w:ascii="Calibri" w:eastAsia="Calibri" w:hAnsi="Calibri" w:cs="Times New Roman"/>
          <w:lang w:val="en"/>
        </w:rPr>
        <w:t xml:space="preserve"> treatment plant should it become a requirement as a long term water management strategy – for this latter reason, ongoing numerical models are undertaken.  To date no such need has arisen.</w:t>
      </w:r>
    </w:p>
    <w:p w14:paraId="4F1F62C3" w14:textId="0B1575AF" w:rsidR="00FB1142" w:rsidRPr="00FB1142" w:rsidRDefault="00FB1142" w:rsidP="00FB1142">
      <w:pPr>
        <w:pStyle w:val="Heading2"/>
      </w:pPr>
      <w:bookmarkStart w:id="209" w:name="_Toc74055868"/>
      <w:bookmarkEnd w:id="208"/>
      <w:r w:rsidRPr="00FB1142">
        <w:t>Annual Rehabilitation Costs</w:t>
      </w:r>
      <w:bookmarkEnd w:id="209"/>
    </w:p>
    <w:p w14:paraId="6D7DEDD6" w14:textId="53F50F28" w:rsidR="001B7B52" w:rsidRPr="0049106B" w:rsidRDefault="00FB1142" w:rsidP="00FB1142">
      <w:pPr>
        <w:rPr>
          <w:lang w:val="en"/>
        </w:rPr>
      </w:pPr>
      <w:r w:rsidRPr="0049106B">
        <w:rPr>
          <w:lang w:val="en"/>
        </w:rPr>
        <w:t xml:space="preserve">Refer to </w:t>
      </w:r>
      <w:r w:rsidR="00F3632D" w:rsidRPr="0049106B">
        <w:rPr>
          <w:lang w:val="en"/>
        </w:rPr>
        <w:t>the</w:t>
      </w:r>
      <w:r w:rsidRPr="0049106B">
        <w:rPr>
          <w:lang w:val="en"/>
        </w:rPr>
        <w:t xml:space="preserve"> below for details on cost allocation per area/activity which is planned to undergo rehabilitation.</w:t>
      </w:r>
    </w:p>
    <w:p w14:paraId="2B8A4203" w14:textId="51F114D0" w:rsidR="00FB1142" w:rsidRDefault="00F3632D" w:rsidP="00F3632D">
      <w:pPr>
        <w:pStyle w:val="Caption"/>
      </w:pPr>
      <w:bookmarkStart w:id="210" w:name="_Ref41034821"/>
      <w:bookmarkStart w:id="211" w:name="_Ref41034817"/>
      <w:bookmarkStart w:id="212" w:name="_Toc74055890"/>
      <w:r w:rsidRPr="0049106B">
        <w:t xml:space="preserve">Table </w:t>
      </w:r>
      <w:r w:rsidR="00005A61" w:rsidRPr="0049106B">
        <w:rPr>
          <w:noProof/>
        </w:rPr>
        <w:fldChar w:fldCharType="begin"/>
      </w:r>
      <w:r w:rsidR="00005A61" w:rsidRPr="0049106B">
        <w:rPr>
          <w:noProof/>
        </w:rPr>
        <w:instrText xml:space="preserve"> SEQ Table \* ARABIC </w:instrText>
      </w:r>
      <w:r w:rsidR="00005A61" w:rsidRPr="0049106B">
        <w:rPr>
          <w:noProof/>
        </w:rPr>
        <w:fldChar w:fldCharType="separate"/>
      </w:r>
      <w:r w:rsidR="0024545C" w:rsidRPr="0049106B">
        <w:rPr>
          <w:noProof/>
        </w:rPr>
        <w:t>15</w:t>
      </w:r>
      <w:r w:rsidR="00005A61" w:rsidRPr="0049106B">
        <w:rPr>
          <w:noProof/>
        </w:rPr>
        <w:fldChar w:fldCharType="end"/>
      </w:r>
      <w:bookmarkEnd w:id="210"/>
      <w:r w:rsidRPr="0049106B">
        <w:t>:  Annual Rehabilitation Cost</w:t>
      </w:r>
      <w:bookmarkEnd w:id="211"/>
      <w:bookmarkEnd w:id="212"/>
    </w:p>
    <w:tbl>
      <w:tblPr>
        <w:tblW w:w="10499"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7"/>
        <w:gridCol w:w="3686"/>
        <w:gridCol w:w="567"/>
        <w:gridCol w:w="876"/>
        <w:gridCol w:w="1568"/>
        <w:gridCol w:w="9"/>
        <w:gridCol w:w="1516"/>
        <w:gridCol w:w="9"/>
        <w:gridCol w:w="78"/>
        <w:gridCol w:w="1614"/>
        <w:gridCol w:w="9"/>
      </w:tblGrid>
      <w:tr w:rsidR="006D1E41" w:rsidRPr="00135AA4" w14:paraId="0F4789C7" w14:textId="77777777" w:rsidTr="00135AA4">
        <w:trPr>
          <w:gridAfter w:val="1"/>
          <w:wAfter w:w="9" w:type="dxa"/>
          <w:trHeight w:val="300"/>
          <w:tblHeader/>
        </w:trPr>
        <w:tc>
          <w:tcPr>
            <w:tcW w:w="4253" w:type="dxa"/>
            <w:gridSpan w:val="2"/>
            <w:shd w:val="clear" w:color="auto" w:fill="BFBFBF" w:themeFill="background1" w:themeFillShade="BF"/>
            <w:noWrap/>
            <w:vAlign w:val="bottom"/>
            <w:hideMark/>
          </w:tcPr>
          <w:p w14:paraId="714DF7C5" w14:textId="77777777" w:rsidR="006D1E41" w:rsidRPr="00135AA4" w:rsidRDefault="006D1E41" w:rsidP="006D1E41">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 xml:space="preserve">Assmang - Beeshoek Iron Ore Mine: </w:t>
            </w:r>
          </w:p>
        </w:tc>
        <w:tc>
          <w:tcPr>
            <w:tcW w:w="1443" w:type="dxa"/>
            <w:gridSpan w:val="2"/>
            <w:shd w:val="clear" w:color="auto" w:fill="BFBFBF" w:themeFill="background1" w:themeFillShade="BF"/>
            <w:noWrap/>
            <w:vAlign w:val="bottom"/>
            <w:hideMark/>
          </w:tcPr>
          <w:p w14:paraId="57273468" w14:textId="77777777" w:rsidR="006D1E41" w:rsidRPr="00135AA4" w:rsidRDefault="006D1E41" w:rsidP="006D1E41">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Assessment Date:</w:t>
            </w:r>
          </w:p>
        </w:tc>
        <w:tc>
          <w:tcPr>
            <w:tcW w:w="3093" w:type="dxa"/>
            <w:gridSpan w:val="3"/>
            <w:shd w:val="clear" w:color="auto" w:fill="BFBFBF" w:themeFill="background1" w:themeFillShade="BF"/>
            <w:noWrap/>
            <w:vAlign w:val="bottom"/>
            <w:hideMark/>
          </w:tcPr>
          <w:p w14:paraId="16124CBB"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Jun-21</w:t>
            </w:r>
          </w:p>
        </w:tc>
        <w:tc>
          <w:tcPr>
            <w:tcW w:w="1701" w:type="dxa"/>
            <w:gridSpan w:val="3"/>
            <w:vMerge w:val="restart"/>
            <w:shd w:val="clear" w:color="auto" w:fill="BFBFBF" w:themeFill="background1" w:themeFillShade="BF"/>
            <w:vAlign w:val="center"/>
            <w:hideMark/>
          </w:tcPr>
          <w:p w14:paraId="57165855" w14:textId="77777777" w:rsidR="006D1E41" w:rsidRPr="00135AA4" w:rsidRDefault="006D1E41" w:rsidP="006D1E41">
            <w:pPr>
              <w:spacing w:after="0" w:line="240" w:lineRule="auto"/>
              <w:jc w:val="center"/>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Decommissioning / Restoration</w:t>
            </w:r>
          </w:p>
        </w:tc>
      </w:tr>
      <w:tr w:rsidR="006D1E41" w:rsidRPr="00135AA4" w14:paraId="1E1CF59A" w14:textId="77777777" w:rsidTr="00135AA4">
        <w:trPr>
          <w:gridAfter w:val="1"/>
          <w:wAfter w:w="9" w:type="dxa"/>
          <w:trHeight w:val="300"/>
          <w:tblHeader/>
        </w:trPr>
        <w:tc>
          <w:tcPr>
            <w:tcW w:w="4253" w:type="dxa"/>
            <w:gridSpan w:val="2"/>
            <w:shd w:val="clear" w:color="auto" w:fill="BFBFBF" w:themeFill="background1" w:themeFillShade="BF"/>
            <w:noWrap/>
            <w:vAlign w:val="bottom"/>
            <w:hideMark/>
          </w:tcPr>
          <w:p w14:paraId="467D430D"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 xml:space="preserve">Annual Rehabilitation Plan - </w:t>
            </w:r>
            <w:r w:rsidRPr="00135AA4">
              <w:rPr>
                <w:rFonts w:eastAsia="Times New Roman" w:cstheme="minorHAnsi"/>
                <w:b/>
                <w:bCs/>
                <w:sz w:val="16"/>
                <w:szCs w:val="16"/>
                <w:lang w:eastAsia="en-ZA"/>
              </w:rPr>
              <w:t>1 July 2021 to 30 June 2022</w:t>
            </w:r>
          </w:p>
        </w:tc>
        <w:tc>
          <w:tcPr>
            <w:tcW w:w="1443" w:type="dxa"/>
            <w:gridSpan w:val="2"/>
            <w:shd w:val="clear" w:color="auto" w:fill="BFBFBF" w:themeFill="background1" w:themeFillShade="BF"/>
            <w:noWrap/>
            <w:vAlign w:val="bottom"/>
            <w:hideMark/>
          </w:tcPr>
          <w:p w14:paraId="4E82268F" w14:textId="77777777" w:rsidR="006D1E41" w:rsidRPr="00135AA4" w:rsidRDefault="006D1E41" w:rsidP="006D1E41">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Evaluator:</w:t>
            </w:r>
          </w:p>
        </w:tc>
        <w:tc>
          <w:tcPr>
            <w:tcW w:w="3093" w:type="dxa"/>
            <w:gridSpan w:val="3"/>
            <w:shd w:val="clear" w:color="auto" w:fill="BFBFBF" w:themeFill="background1" w:themeFillShade="BF"/>
            <w:noWrap/>
            <w:vAlign w:val="bottom"/>
            <w:hideMark/>
          </w:tcPr>
          <w:p w14:paraId="720E17CF"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Globesight (Pty) Ltd</w:t>
            </w:r>
          </w:p>
        </w:tc>
        <w:tc>
          <w:tcPr>
            <w:tcW w:w="1701" w:type="dxa"/>
            <w:gridSpan w:val="3"/>
            <w:vMerge/>
            <w:shd w:val="clear" w:color="auto" w:fill="BFBFBF" w:themeFill="background1" w:themeFillShade="BF"/>
            <w:vAlign w:val="center"/>
            <w:hideMark/>
          </w:tcPr>
          <w:p w14:paraId="21B45491" w14:textId="77777777" w:rsidR="006D1E41" w:rsidRPr="00135AA4" w:rsidRDefault="006D1E41" w:rsidP="006D1E41">
            <w:pPr>
              <w:spacing w:after="0" w:line="240" w:lineRule="auto"/>
              <w:jc w:val="left"/>
              <w:rPr>
                <w:rFonts w:eastAsia="Times New Roman" w:cstheme="minorHAnsi"/>
                <w:b/>
                <w:bCs/>
                <w:color w:val="000000"/>
                <w:sz w:val="16"/>
                <w:szCs w:val="16"/>
                <w:lang w:eastAsia="en-ZA"/>
              </w:rPr>
            </w:pPr>
          </w:p>
        </w:tc>
      </w:tr>
      <w:tr w:rsidR="00784ADF" w:rsidRPr="00135AA4" w14:paraId="18157F78" w14:textId="77777777" w:rsidTr="00135AA4">
        <w:trPr>
          <w:trHeight w:val="300"/>
        </w:trPr>
        <w:tc>
          <w:tcPr>
            <w:tcW w:w="10499" w:type="dxa"/>
            <w:gridSpan w:val="11"/>
            <w:shd w:val="clear" w:color="auto" w:fill="auto"/>
            <w:noWrap/>
            <w:vAlign w:val="bottom"/>
            <w:hideMark/>
          </w:tcPr>
          <w:p w14:paraId="5806CDE4"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r w:rsidR="006D1E41" w:rsidRPr="00135AA4" w14:paraId="670BF051" w14:textId="77777777" w:rsidTr="00135AA4">
        <w:trPr>
          <w:gridAfter w:val="1"/>
          <w:wAfter w:w="9" w:type="dxa"/>
          <w:trHeight w:val="300"/>
        </w:trPr>
        <w:tc>
          <w:tcPr>
            <w:tcW w:w="567" w:type="dxa"/>
            <w:shd w:val="clear" w:color="auto" w:fill="auto"/>
            <w:noWrap/>
            <w:vAlign w:val="bottom"/>
            <w:hideMark/>
          </w:tcPr>
          <w:p w14:paraId="0BC7D7B1" w14:textId="77777777" w:rsidR="006D1E41" w:rsidRPr="00135AA4" w:rsidRDefault="006D1E41" w:rsidP="006D1E41">
            <w:pPr>
              <w:spacing w:after="0" w:line="240" w:lineRule="auto"/>
              <w:jc w:val="center"/>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Item No.</w:t>
            </w:r>
          </w:p>
        </w:tc>
        <w:tc>
          <w:tcPr>
            <w:tcW w:w="3686" w:type="dxa"/>
            <w:shd w:val="clear" w:color="auto" w:fill="auto"/>
            <w:noWrap/>
            <w:vAlign w:val="bottom"/>
            <w:hideMark/>
          </w:tcPr>
          <w:p w14:paraId="0CAA6484" w14:textId="77777777" w:rsidR="006D1E41" w:rsidRPr="00135AA4" w:rsidRDefault="006D1E41" w:rsidP="006D1E41">
            <w:pPr>
              <w:spacing w:after="0" w:line="240" w:lineRule="auto"/>
              <w:jc w:val="center"/>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Item Description</w:t>
            </w:r>
          </w:p>
        </w:tc>
        <w:tc>
          <w:tcPr>
            <w:tcW w:w="567" w:type="dxa"/>
            <w:shd w:val="clear" w:color="auto" w:fill="auto"/>
            <w:noWrap/>
            <w:vAlign w:val="bottom"/>
            <w:hideMark/>
          </w:tcPr>
          <w:p w14:paraId="7FDECCCE" w14:textId="77777777" w:rsidR="006D1E41" w:rsidRPr="00135AA4" w:rsidRDefault="006D1E41" w:rsidP="006D1E41">
            <w:pPr>
              <w:spacing w:after="0" w:line="240" w:lineRule="auto"/>
              <w:jc w:val="center"/>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Unit</w:t>
            </w:r>
          </w:p>
        </w:tc>
        <w:tc>
          <w:tcPr>
            <w:tcW w:w="876" w:type="dxa"/>
            <w:shd w:val="clear" w:color="auto" w:fill="auto"/>
            <w:noWrap/>
            <w:vAlign w:val="bottom"/>
            <w:hideMark/>
          </w:tcPr>
          <w:p w14:paraId="2163E529" w14:textId="77777777" w:rsidR="006D1E41" w:rsidRPr="00135AA4" w:rsidRDefault="006D1E41" w:rsidP="006D1E41">
            <w:pPr>
              <w:spacing w:after="0" w:line="240" w:lineRule="auto"/>
              <w:jc w:val="center"/>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Quantity</w:t>
            </w:r>
          </w:p>
        </w:tc>
        <w:tc>
          <w:tcPr>
            <w:tcW w:w="1568" w:type="dxa"/>
            <w:shd w:val="clear" w:color="auto" w:fill="auto"/>
            <w:noWrap/>
            <w:vAlign w:val="bottom"/>
            <w:hideMark/>
          </w:tcPr>
          <w:p w14:paraId="105B2625" w14:textId="77777777" w:rsidR="006D1E41" w:rsidRPr="00135AA4" w:rsidRDefault="006D1E41" w:rsidP="006D1E41">
            <w:pPr>
              <w:spacing w:after="0" w:line="240" w:lineRule="auto"/>
              <w:jc w:val="center"/>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Rate (ZAR)</w:t>
            </w:r>
          </w:p>
        </w:tc>
        <w:tc>
          <w:tcPr>
            <w:tcW w:w="1612" w:type="dxa"/>
            <w:gridSpan w:val="4"/>
            <w:shd w:val="clear" w:color="auto" w:fill="auto"/>
            <w:noWrap/>
            <w:vAlign w:val="bottom"/>
            <w:hideMark/>
          </w:tcPr>
          <w:p w14:paraId="13D32187" w14:textId="77777777" w:rsidR="006D1E41" w:rsidRPr="00135AA4" w:rsidRDefault="006D1E41" w:rsidP="006D1E41">
            <w:pPr>
              <w:spacing w:after="0" w:line="240" w:lineRule="auto"/>
              <w:jc w:val="center"/>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Item Amount (ZAR)</w:t>
            </w:r>
          </w:p>
        </w:tc>
        <w:tc>
          <w:tcPr>
            <w:tcW w:w="1614" w:type="dxa"/>
            <w:shd w:val="clear" w:color="auto" w:fill="auto"/>
            <w:noWrap/>
            <w:vAlign w:val="bottom"/>
            <w:hideMark/>
          </w:tcPr>
          <w:p w14:paraId="25B9E17B"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r w:rsidR="00784ADF" w:rsidRPr="00135AA4" w14:paraId="474FA5BF" w14:textId="77777777" w:rsidTr="00135AA4">
        <w:trPr>
          <w:trHeight w:val="300"/>
        </w:trPr>
        <w:tc>
          <w:tcPr>
            <w:tcW w:w="567" w:type="dxa"/>
            <w:shd w:val="clear" w:color="auto" w:fill="BFBFBF" w:themeFill="background1" w:themeFillShade="BF"/>
            <w:noWrap/>
            <w:vAlign w:val="bottom"/>
            <w:hideMark/>
          </w:tcPr>
          <w:p w14:paraId="500F3BF3" w14:textId="77777777" w:rsidR="00784ADF" w:rsidRPr="00135AA4" w:rsidRDefault="00784ADF"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c>
          <w:tcPr>
            <w:tcW w:w="9932" w:type="dxa"/>
            <w:gridSpan w:val="10"/>
            <w:shd w:val="clear" w:color="auto" w:fill="BFBFBF" w:themeFill="background1" w:themeFillShade="BF"/>
            <w:noWrap/>
            <w:vAlign w:val="bottom"/>
            <w:hideMark/>
          </w:tcPr>
          <w:p w14:paraId="6DCF5DD5" w14:textId="05943F5A" w:rsidR="00784ADF" w:rsidRPr="00135AA4" w:rsidRDefault="00784ADF" w:rsidP="00784ADF">
            <w:pPr>
              <w:spacing w:after="0" w:line="240" w:lineRule="auto"/>
              <w:jc w:val="left"/>
              <w:rPr>
                <w:rFonts w:eastAsia="Times New Roman" w:cstheme="minorHAnsi"/>
                <w:b/>
                <w:bCs/>
                <w:i/>
                <w:iCs/>
                <w:color w:val="000000"/>
                <w:sz w:val="16"/>
                <w:szCs w:val="16"/>
                <w:lang w:eastAsia="en-ZA"/>
              </w:rPr>
            </w:pPr>
            <w:r w:rsidRPr="00135AA4">
              <w:rPr>
                <w:rFonts w:eastAsia="Times New Roman" w:cstheme="minorHAnsi"/>
                <w:b/>
                <w:bCs/>
                <w:i/>
                <w:iCs/>
                <w:color w:val="000000"/>
                <w:sz w:val="16"/>
                <w:szCs w:val="16"/>
                <w:lang w:eastAsia="en-ZA"/>
              </w:rPr>
              <w:t>Roads</w:t>
            </w:r>
            <w:r w:rsidRPr="00135AA4">
              <w:rPr>
                <w:rFonts w:eastAsia="Times New Roman" w:cstheme="minorHAnsi"/>
                <w:color w:val="000000"/>
                <w:sz w:val="16"/>
                <w:szCs w:val="16"/>
                <w:lang w:eastAsia="en-ZA"/>
              </w:rPr>
              <w:t> </w:t>
            </w:r>
          </w:p>
        </w:tc>
      </w:tr>
      <w:tr w:rsidR="006D1E41" w:rsidRPr="00135AA4" w14:paraId="4D8BFF15" w14:textId="77777777" w:rsidTr="00135AA4">
        <w:trPr>
          <w:gridAfter w:val="1"/>
          <w:wAfter w:w="9" w:type="dxa"/>
          <w:trHeight w:val="345"/>
        </w:trPr>
        <w:tc>
          <w:tcPr>
            <w:tcW w:w="567" w:type="dxa"/>
            <w:shd w:val="clear" w:color="auto" w:fill="auto"/>
            <w:noWrap/>
            <w:vAlign w:val="bottom"/>
            <w:hideMark/>
          </w:tcPr>
          <w:p w14:paraId="5596637B"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8,3</w:t>
            </w:r>
          </w:p>
        </w:tc>
        <w:tc>
          <w:tcPr>
            <w:tcW w:w="3686" w:type="dxa"/>
            <w:shd w:val="clear" w:color="auto" w:fill="auto"/>
            <w:noWrap/>
            <w:vAlign w:val="bottom"/>
            <w:hideMark/>
          </w:tcPr>
          <w:p w14:paraId="05735063"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 xml:space="preserve">Demolish surfaced (tarred) roads, </w:t>
            </w:r>
            <w:proofErr w:type="gramStart"/>
            <w:r w:rsidRPr="00135AA4">
              <w:rPr>
                <w:rFonts w:eastAsia="Times New Roman" w:cstheme="minorHAnsi"/>
                <w:color w:val="000000"/>
                <w:sz w:val="16"/>
                <w:szCs w:val="16"/>
                <w:lang w:eastAsia="en-ZA"/>
              </w:rPr>
              <w:t>rip</w:t>
            </w:r>
            <w:proofErr w:type="gramEnd"/>
            <w:r w:rsidRPr="00135AA4">
              <w:rPr>
                <w:rFonts w:eastAsia="Times New Roman" w:cstheme="minorHAnsi"/>
                <w:color w:val="000000"/>
                <w:sz w:val="16"/>
                <w:szCs w:val="16"/>
                <w:lang w:eastAsia="en-ZA"/>
              </w:rPr>
              <w:t xml:space="preserve"> and shape</w:t>
            </w:r>
          </w:p>
        </w:tc>
        <w:tc>
          <w:tcPr>
            <w:tcW w:w="567" w:type="dxa"/>
            <w:shd w:val="clear" w:color="auto" w:fill="auto"/>
            <w:noWrap/>
            <w:vAlign w:val="bottom"/>
            <w:hideMark/>
          </w:tcPr>
          <w:p w14:paraId="33DF8C41"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r w:rsidRPr="00135AA4">
              <w:rPr>
                <w:rFonts w:eastAsia="Times New Roman" w:cstheme="minorHAnsi"/>
                <w:color w:val="000000"/>
                <w:sz w:val="16"/>
                <w:szCs w:val="16"/>
                <w:vertAlign w:val="superscript"/>
                <w:lang w:eastAsia="en-ZA"/>
              </w:rPr>
              <w:t>2</w:t>
            </w:r>
          </w:p>
        </w:tc>
        <w:tc>
          <w:tcPr>
            <w:tcW w:w="876" w:type="dxa"/>
            <w:shd w:val="clear" w:color="auto" w:fill="auto"/>
            <w:noWrap/>
            <w:vAlign w:val="bottom"/>
            <w:hideMark/>
          </w:tcPr>
          <w:p w14:paraId="22146C7C"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13323</w:t>
            </w:r>
          </w:p>
        </w:tc>
        <w:tc>
          <w:tcPr>
            <w:tcW w:w="1568" w:type="dxa"/>
            <w:shd w:val="clear" w:color="auto" w:fill="auto"/>
            <w:noWrap/>
            <w:vAlign w:val="bottom"/>
            <w:hideMark/>
          </w:tcPr>
          <w:p w14:paraId="0492A6D8"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9,42</w:t>
            </w:r>
          </w:p>
        </w:tc>
        <w:tc>
          <w:tcPr>
            <w:tcW w:w="1612" w:type="dxa"/>
            <w:gridSpan w:val="4"/>
            <w:shd w:val="clear" w:color="auto" w:fill="auto"/>
            <w:noWrap/>
            <w:vAlign w:val="bottom"/>
            <w:hideMark/>
          </w:tcPr>
          <w:p w14:paraId="09175F20"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125 556,57</w:t>
            </w:r>
          </w:p>
        </w:tc>
        <w:tc>
          <w:tcPr>
            <w:tcW w:w="1614" w:type="dxa"/>
            <w:shd w:val="clear" w:color="auto" w:fill="auto"/>
            <w:noWrap/>
            <w:vAlign w:val="bottom"/>
            <w:hideMark/>
          </w:tcPr>
          <w:p w14:paraId="60A8FA02"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Decommissioning</w:t>
            </w:r>
          </w:p>
        </w:tc>
      </w:tr>
      <w:tr w:rsidR="00784ADF" w:rsidRPr="00135AA4" w14:paraId="73E5C52D" w14:textId="77777777" w:rsidTr="00135AA4">
        <w:trPr>
          <w:trHeight w:val="300"/>
        </w:trPr>
        <w:tc>
          <w:tcPr>
            <w:tcW w:w="567" w:type="dxa"/>
            <w:shd w:val="clear" w:color="auto" w:fill="BFBFBF" w:themeFill="background1" w:themeFillShade="BF"/>
            <w:noWrap/>
            <w:vAlign w:val="bottom"/>
            <w:hideMark/>
          </w:tcPr>
          <w:p w14:paraId="0EC5B919" w14:textId="77777777" w:rsidR="00784ADF" w:rsidRPr="00135AA4" w:rsidRDefault="00784ADF"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c>
          <w:tcPr>
            <w:tcW w:w="9932" w:type="dxa"/>
            <w:gridSpan w:val="10"/>
            <w:shd w:val="clear" w:color="auto" w:fill="BFBFBF" w:themeFill="background1" w:themeFillShade="BF"/>
            <w:noWrap/>
            <w:vAlign w:val="bottom"/>
            <w:hideMark/>
          </w:tcPr>
          <w:p w14:paraId="7E8CA012" w14:textId="58225D1F" w:rsidR="00784ADF" w:rsidRPr="00135AA4" w:rsidRDefault="00784ADF" w:rsidP="006D1E41">
            <w:pPr>
              <w:spacing w:after="0" w:line="240" w:lineRule="auto"/>
              <w:jc w:val="left"/>
              <w:rPr>
                <w:rFonts w:eastAsia="Times New Roman" w:cstheme="minorHAnsi"/>
                <w:b/>
                <w:bCs/>
                <w:i/>
                <w:iCs/>
                <w:color w:val="000000"/>
                <w:sz w:val="16"/>
                <w:szCs w:val="16"/>
                <w:lang w:eastAsia="en-ZA"/>
              </w:rPr>
            </w:pPr>
            <w:r w:rsidRPr="00135AA4">
              <w:rPr>
                <w:rFonts w:eastAsia="Times New Roman" w:cstheme="minorHAnsi"/>
                <w:b/>
                <w:bCs/>
                <w:i/>
                <w:iCs/>
                <w:color w:val="000000"/>
                <w:sz w:val="16"/>
                <w:szCs w:val="16"/>
                <w:lang w:eastAsia="en-ZA"/>
              </w:rPr>
              <w:t>Dumps and Spoils</w:t>
            </w:r>
          </w:p>
        </w:tc>
      </w:tr>
      <w:tr w:rsidR="006D1E41" w:rsidRPr="00135AA4" w14:paraId="69AC658B" w14:textId="77777777" w:rsidTr="00135AA4">
        <w:trPr>
          <w:gridAfter w:val="1"/>
          <w:wAfter w:w="9" w:type="dxa"/>
          <w:trHeight w:val="300"/>
        </w:trPr>
        <w:tc>
          <w:tcPr>
            <w:tcW w:w="567" w:type="dxa"/>
            <w:shd w:val="clear" w:color="auto" w:fill="auto"/>
            <w:noWrap/>
            <w:vAlign w:val="bottom"/>
            <w:hideMark/>
          </w:tcPr>
          <w:p w14:paraId="50CA4C41"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14,1</w:t>
            </w:r>
          </w:p>
        </w:tc>
        <w:tc>
          <w:tcPr>
            <w:tcW w:w="3686" w:type="dxa"/>
            <w:shd w:val="clear" w:color="auto" w:fill="auto"/>
            <w:noWrap/>
            <w:vAlign w:val="center"/>
            <w:hideMark/>
          </w:tcPr>
          <w:p w14:paraId="7BDC2BA8"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 xml:space="preserve"> Village Pit Waste Rock Dump Western side</w:t>
            </w:r>
          </w:p>
        </w:tc>
        <w:tc>
          <w:tcPr>
            <w:tcW w:w="567" w:type="dxa"/>
            <w:shd w:val="clear" w:color="auto" w:fill="auto"/>
            <w:noWrap/>
            <w:vAlign w:val="bottom"/>
            <w:hideMark/>
          </w:tcPr>
          <w:p w14:paraId="4883C843"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c>
          <w:tcPr>
            <w:tcW w:w="876" w:type="dxa"/>
            <w:shd w:val="clear" w:color="auto" w:fill="auto"/>
            <w:noWrap/>
            <w:vAlign w:val="bottom"/>
            <w:hideMark/>
          </w:tcPr>
          <w:p w14:paraId="02A6927A"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190160</w:t>
            </w:r>
          </w:p>
        </w:tc>
        <w:tc>
          <w:tcPr>
            <w:tcW w:w="1568" w:type="dxa"/>
            <w:shd w:val="clear" w:color="auto" w:fill="auto"/>
            <w:noWrap/>
            <w:vAlign w:val="bottom"/>
            <w:hideMark/>
          </w:tcPr>
          <w:p w14:paraId="4B4E0785"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19,90</w:t>
            </w:r>
          </w:p>
        </w:tc>
        <w:tc>
          <w:tcPr>
            <w:tcW w:w="1612" w:type="dxa"/>
            <w:gridSpan w:val="4"/>
            <w:shd w:val="clear" w:color="auto" w:fill="auto"/>
            <w:noWrap/>
            <w:vAlign w:val="bottom"/>
            <w:hideMark/>
          </w:tcPr>
          <w:p w14:paraId="0B8351D0"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3 784 973,99</w:t>
            </w:r>
          </w:p>
        </w:tc>
        <w:tc>
          <w:tcPr>
            <w:tcW w:w="1614" w:type="dxa"/>
            <w:shd w:val="clear" w:color="auto" w:fill="auto"/>
            <w:noWrap/>
            <w:vAlign w:val="bottom"/>
            <w:hideMark/>
          </w:tcPr>
          <w:p w14:paraId="47E65089"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6D1E41" w:rsidRPr="00135AA4" w14:paraId="7AC1F27C" w14:textId="77777777" w:rsidTr="00135AA4">
        <w:trPr>
          <w:gridAfter w:val="1"/>
          <w:wAfter w:w="9" w:type="dxa"/>
          <w:trHeight w:val="300"/>
        </w:trPr>
        <w:tc>
          <w:tcPr>
            <w:tcW w:w="567" w:type="dxa"/>
            <w:shd w:val="clear" w:color="auto" w:fill="auto"/>
            <w:noWrap/>
            <w:vAlign w:val="bottom"/>
            <w:hideMark/>
          </w:tcPr>
          <w:p w14:paraId="15C0742B"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14,1</w:t>
            </w:r>
          </w:p>
        </w:tc>
        <w:tc>
          <w:tcPr>
            <w:tcW w:w="3686" w:type="dxa"/>
            <w:shd w:val="clear" w:color="auto" w:fill="auto"/>
            <w:noWrap/>
            <w:vAlign w:val="center"/>
            <w:hideMark/>
          </w:tcPr>
          <w:p w14:paraId="133553F7"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GF Waste Rock Dump Reshaping.</w:t>
            </w:r>
          </w:p>
        </w:tc>
        <w:tc>
          <w:tcPr>
            <w:tcW w:w="567" w:type="dxa"/>
            <w:shd w:val="clear" w:color="auto" w:fill="auto"/>
            <w:noWrap/>
            <w:vAlign w:val="bottom"/>
            <w:hideMark/>
          </w:tcPr>
          <w:p w14:paraId="7FE2E2FF"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c>
          <w:tcPr>
            <w:tcW w:w="876" w:type="dxa"/>
            <w:shd w:val="clear" w:color="auto" w:fill="auto"/>
            <w:noWrap/>
            <w:vAlign w:val="bottom"/>
            <w:hideMark/>
          </w:tcPr>
          <w:p w14:paraId="3E2B60A6"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194203</w:t>
            </w:r>
          </w:p>
        </w:tc>
        <w:tc>
          <w:tcPr>
            <w:tcW w:w="1568" w:type="dxa"/>
            <w:shd w:val="clear" w:color="auto" w:fill="auto"/>
            <w:noWrap/>
            <w:vAlign w:val="bottom"/>
            <w:hideMark/>
          </w:tcPr>
          <w:p w14:paraId="21279EA4"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19,90</w:t>
            </w:r>
          </w:p>
        </w:tc>
        <w:tc>
          <w:tcPr>
            <w:tcW w:w="1612" w:type="dxa"/>
            <w:gridSpan w:val="4"/>
            <w:shd w:val="clear" w:color="auto" w:fill="auto"/>
            <w:noWrap/>
            <w:vAlign w:val="bottom"/>
            <w:hideMark/>
          </w:tcPr>
          <w:p w14:paraId="07FDC75C"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3 865 446,48</w:t>
            </w:r>
          </w:p>
        </w:tc>
        <w:tc>
          <w:tcPr>
            <w:tcW w:w="1614" w:type="dxa"/>
            <w:shd w:val="clear" w:color="auto" w:fill="auto"/>
            <w:noWrap/>
            <w:vAlign w:val="bottom"/>
            <w:hideMark/>
          </w:tcPr>
          <w:p w14:paraId="2DD5B65E"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6D1E41" w:rsidRPr="00135AA4" w14:paraId="1A3AA3A4" w14:textId="77777777" w:rsidTr="00135AA4">
        <w:trPr>
          <w:gridAfter w:val="1"/>
          <w:wAfter w:w="9" w:type="dxa"/>
          <w:trHeight w:val="300"/>
        </w:trPr>
        <w:tc>
          <w:tcPr>
            <w:tcW w:w="567" w:type="dxa"/>
            <w:shd w:val="clear" w:color="auto" w:fill="auto"/>
            <w:noWrap/>
            <w:vAlign w:val="bottom"/>
            <w:hideMark/>
          </w:tcPr>
          <w:p w14:paraId="7D80840B"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14,1</w:t>
            </w:r>
          </w:p>
        </w:tc>
        <w:tc>
          <w:tcPr>
            <w:tcW w:w="3686" w:type="dxa"/>
            <w:shd w:val="clear" w:color="auto" w:fill="auto"/>
            <w:noWrap/>
            <w:vAlign w:val="center"/>
            <w:hideMark/>
          </w:tcPr>
          <w:p w14:paraId="465683B8"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East Pit Waste Rock Western Side Second level</w:t>
            </w:r>
          </w:p>
        </w:tc>
        <w:tc>
          <w:tcPr>
            <w:tcW w:w="567" w:type="dxa"/>
            <w:shd w:val="clear" w:color="auto" w:fill="auto"/>
            <w:noWrap/>
            <w:vAlign w:val="bottom"/>
            <w:hideMark/>
          </w:tcPr>
          <w:p w14:paraId="00080F13"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c>
          <w:tcPr>
            <w:tcW w:w="876" w:type="dxa"/>
            <w:shd w:val="clear" w:color="auto" w:fill="auto"/>
            <w:noWrap/>
            <w:vAlign w:val="bottom"/>
            <w:hideMark/>
          </w:tcPr>
          <w:p w14:paraId="50370E96"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43500</w:t>
            </w:r>
          </w:p>
        </w:tc>
        <w:tc>
          <w:tcPr>
            <w:tcW w:w="1568" w:type="dxa"/>
            <w:shd w:val="clear" w:color="auto" w:fill="auto"/>
            <w:noWrap/>
            <w:vAlign w:val="bottom"/>
            <w:hideMark/>
          </w:tcPr>
          <w:p w14:paraId="6B3783A8"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19,90</w:t>
            </w:r>
          </w:p>
        </w:tc>
        <w:tc>
          <w:tcPr>
            <w:tcW w:w="1612" w:type="dxa"/>
            <w:gridSpan w:val="4"/>
            <w:shd w:val="clear" w:color="auto" w:fill="auto"/>
            <w:noWrap/>
            <w:vAlign w:val="bottom"/>
            <w:hideMark/>
          </w:tcPr>
          <w:p w14:paraId="4BC2B27A"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865 830,71</w:t>
            </w:r>
          </w:p>
        </w:tc>
        <w:tc>
          <w:tcPr>
            <w:tcW w:w="1614" w:type="dxa"/>
            <w:shd w:val="clear" w:color="auto" w:fill="auto"/>
            <w:noWrap/>
            <w:vAlign w:val="bottom"/>
            <w:hideMark/>
          </w:tcPr>
          <w:p w14:paraId="0745C246"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6D1E41" w:rsidRPr="00135AA4" w14:paraId="6ED99521" w14:textId="77777777" w:rsidTr="00135AA4">
        <w:trPr>
          <w:gridAfter w:val="1"/>
          <w:wAfter w:w="9" w:type="dxa"/>
          <w:trHeight w:val="300"/>
        </w:trPr>
        <w:tc>
          <w:tcPr>
            <w:tcW w:w="567" w:type="dxa"/>
            <w:shd w:val="clear" w:color="auto" w:fill="auto"/>
            <w:noWrap/>
            <w:vAlign w:val="bottom"/>
            <w:hideMark/>
          </w:tcPr>
          <w:p w14:paraId="56A4847F"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14,1</w:t>
            </w:r>
          </w:p>
        </w:tc>
        <w:tc>
          <w:tcPr>
            <w:tcW w:w="3686" w:type="dxa"/>
            <w:shd w:val="clear" w:color="auto" w:fill="auto"/>
            <w:noWrap/>
            <w:vAlign w:val="center"/>
            <w:hideMark/>
          </w:tcPr>
          <w:p w14:paraId="007BE5A4"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Complete East Pit Waste Rock Dump Western Side  ( Area close to the BIS).</w:t>
            </w:r>
          </w:p>
        </w:tc>
        <w:tc>
          <w:tcPr>
            <w:tcW w:w="567" w:type="dxa"/>
            <w:shd w:val="clear" w:color="auto" w:fill="auto"/>
            <w:noWrap/>
            <w:vAlign w:val="bottom"/>
            <w:hideMark/>
          </w:tcPr>
          <w:p w14:paraId="2C256E77"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m²</w:t>
            </w:r>
          </w:p>
        </w:tc>
        <w:tc>
          <w:tcPr>
            <w:tcW w:w="876" w:type="dxa"/>
            <w:shd w:val="clear" w:color="auto" w:fill="auto"/>
            <w:noWrap/>
            <w:vAlign w:val="bottom"/>
            <w:hideMark/>
          </w:tcPr>
          <w:p w14:paraId="330B9350"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68135</w:t>
            </w:r>
          </w:p>
        </w:tc>
        <w:tc>
          <w:tcPr>
            <w:tcW w:w="1568" w:type="dxa"/>
            <w:shd w:val="clear" w:color="auto" w:fill="auto"/>
            <w:noWrap/>
            <w:vAlign w:val="bottom"/>
            <w:hideMark/>
          </w:tcPr>
          <w:p w14:paraId="5E1F3F5C"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19,90</w:t>
            </w:r>
          </w:p>
        </w:tc>
        <w:tc>
          <w:tcPr>
            <w:tcW w:w="1612" w:type="dxa"/>
            <w:gridSpan w:val="4"/>
            <w:shd w:val="clear" w:color="auto" w:fill="auto"/>
            <w:noWrap/>
            <w:vAlign w:val="bottom"/>
            <w:hideMark/>
          </w:tcPr>
          <w:p w14:paraId="6FCEA611"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1 356 169,56</w:t>
            </w:r>
          </w:p>
        </w:tc>
        <w:tc>
          <w:tcPr>
            <w:tcW w:w="1614" w:type="dxa"/>
            <w:shd w:val="clear" w:color="auto" w:fill="auto"/>
            <w:noWrap/>
            <w:vAlign w:val="bottom"/>
            <w:hideMark/>
          </w:tcPr>
          <w:p w14:paraId="65C5C313"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6D1E41" w:rsidRPr="00135AA4" w14:paraId="10B4553D" w14:textId="77777777" w:rsidTr="00135AA4">
        <w:trPr>
          <w:gridAfter w:val="1"/>
          <w:wAfter w:w="9" w:type="dxa"/>
          <w:trHeight w:val="345"/>
        </w:trPr>
        <w:tc>
          <w:tcPr>
            <w:tcW w:w="567" w:type="dxa"/>
            <w:shd w:val="clear" w:color="auto" w:fill="auto"/>
            <w:noWrap/>
            <w:vAlign w:val="bottom"/>
            <w:hideMark/>
          </w:tcPr>
          <w:p w14:paraId="2C3AFC0A"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lastRenderedPageBreak/>
              <w:t>14,2</w:t>
            </w:r>
          </w:p>
        </w:tc>
        <w:tc>
          <w:tcPr>
            <w:tcW w:w="3686" w:type="dxa"/>
            <w:shd w:val="clear" w:color="auto" w:fill="auto"/>
            <w:noWrap/>
            <w:vAlign w:val="center"/>
            <w:hideMark/>
          </w:tcPr>
          <w:p w14:paraId="6DE3D895"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HL possible back fill.</w:t>
            </w:r>
          </w:p>
        </w:tc>
        <w:tc>
          <w:tcPr>
            <w:tcW w:w="567" w:type="dxa"/>
            <w:shd w:val="clear" w:color="auto" w:fill="auto"/>
            <w:noWrap/>
            <w:vAlign w:val="bottom"/>
            <w:hideMark/>
          </w:tcPr>
          <w:p w14:paraId="58F8BADF"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r w:rsidRPr="00135AA4">
              <w:rPr>
                <w:rFonts w:eastAsia="Times New Roman" w:cstheme="minorHAnsi"/>
                <w:color w:val="000000"/>
                <w:sz w:val="16"/>
                <w:szCs w:val="16"/>
                <w:vertAlign w:val="superscript"/>
                <w:lang w:eastAsia="en-ZA"/>
              </w:rPr>
              <w:t>3</w:t>
            </w:r>
          </w:p>
        </w:tc>
        <w:tc>
          <w:tcPr>
            <w:tcW w:w="876" w:type="dxa"/>
            <w:shd w:val="clear" w:color="auto" w:fill="auto"/>
            <w:noWrap/>
            <w:vAlign w:val="bottom"/>
            <w:hideMark/>
          </w:tcPr>
          <w:p w14:paraId="5925E8D5"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72986</w:t>
            </w:r>
          </w:p>
        </w:tc>
        <w:tc>
          <w:tcPr>
            <w:tcW w:w="1568" w:type="dxa"/>
            <w:shd w:val="clear" w:color="auto" w:fill="auto"/>
            <w:noWrap/>
            <w:vAlign w:val="bottom"/>
            <w:hideMark/>
          </w:tcPr>
          <w:p w14:paraId="1E621BD5"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26,84</w:t>
            </w:r>
          </w:p>
        </w:tc>
        <w:tc>
          <w:tcPr>
            <w:tcW w:w="1612" w:type="dxa"/>
            <w:gridSpan w:val="4"/>
            <w:shd w:val="clear" w:color="auto" w:fill="auto"/>
            <w:noWrap/>
            <w:vAlign w:val="bottom"/>
            <w:hideMark/>
          </w:tcPr>
          <w:p w14:paraId="34D275CC"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1 958 761,78</w:t>
            </w:r>
          </w:p>
        </w:tc>
        <w:tc>
          <w:tcPr>
            <w:tcW w:w="1614" w:type="dxa"/>
            <w:shd w:val="clear" w:color="auto" w:fill="auto"/>
            <w:noWrap/>
            <w:vAlign w:val="bottom"/>
            <w:hideMark/>
          </w:tcPr>
          <w:p w14:paraId="08FDEE87"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6D1E41" w:rsidRPr="00135AA4" w14:paraId="0FEA5839" w14:textId="77777777" w:rsidTr="00135AA4">
        <w:trPr>
          <w:gridAfter w:val="1"/>
          <w:wAfter w:w="9" w:type="dxa"/>
          <w:trHeight w:val="300"/>
        </w:trPr>
        <w:tc>
          <w:tcPr>
            <w:tcW w:w="567" w:type="dxa"/>
            <w:shd w:val="clear" w:color="auto" w:fill="auto"/>
            <w:noWrap/>
            <w:vAlign w:val="bottom"/>
            <w:hideMark/>
          </w:tcPr>
          <w:p w14:paraId="7136AE5E"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14,4</w:t>
            </w:r>
          </w:p>
        </w:tc>
        <w:tc>
          <w:tcPr>
            <w:tcW w:w="3686" w:type="dxa"/>
            <w:shd w:val="clear" w:color="auto" w:fill="auto"/>
            <w:noWrap/>
            <w:vAlign w:val="center"/>
            <w:hideMark/>
          </w:tcPr>
          <w:p w14:paraId="59CC489A"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Complete BN Pit  Environmental Berm</w:t>
            </w:r>
          </w:p>
        </w:tc>
        <w:tc>
          <w:tcPr>
            <w:tcW w:w="567" w:type="dxa"/>
            <w:shd w:val="clear" w:color="auto" w:fill="auto"/>
            <w:noWrap/>
            <w:vAlign w:val="bottom"/>
            <w:hideMark/>
          </w:tcPr>
          <w:p w14:paraId="0D0A30E9"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p>
        </w:tc>
        <w:tc>
          <w:tcPr>
            <w:tcW w:w="876" w:type="dxa"/>
            <w:shd w:val="clear" w:color="auto" w:fill="auto"/>
            <w:noWrap/>
            <w:vAlign w:val="bottom"/>
            <w:hideMark/>
          </w:tcPr>
          <w:p w14:paraId="5B0322E0"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1892</w:t>
            </w:r>
          </w:p>
        </w:tc>
        <w:tc>
          <w:tcPr>
            <w:tcW w:w="1568" w:type="dxa"/>
            <w:shd w:val="clear" w:color="auto" w:fill="auto"/>
            <w:noWrap/>
            <w:vAlign w:val="bottom"/>
            <w:hideMark/>
          </w:tcPr>
          <w:p w14:paraId="225DC91D"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354,80</w:t>
            </w:r>
          </w:p>
        </w:tc>
        <w:tc>
          <w:tcPr>
            <w:tcW w:w="1612" w:type="dxa"/>
            <w:gridSpan w:val="4"/>
            <w:shd w:val="clear" w:color="auto" w:fill="auto"/>
            <w:noWrap/>
            <w:vAlign w:val="bottom"/>
            <w:hideMark/>
          </w:tcPr>
          <w:p w14:paraId="02F919EE"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671 276,70</w:t>
            </w:r>
          </w:p>
        </w:tc>
        <w:tc>
          <w:tcPr>
            <w:tcW w:w="1614" w:type="dxa"/>
            <w:shd w:val="clear" w:color="auto" w:fill="auto"/>
            <w:noWrap/>
            <w:vAlign w:val="bottom"/>
            <w:hideMark/>
          </w:tcPr>
          <w:p w14:paraId="29648260"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6D1E41" w:rsidRPr="00135AA4" w14:paraId="7B63DD30" w14:textId="77777777" w:rsidTr="00135AA4">
        <w:trPr>
          <w:gridAfter w:val="1"/>
          <w:wAfter w:w="9" w:type="dxa"/>
          <w:trHeight w:val="300"/>
        </w:trPr>
        <w:tc>
          <w:tcPr>
            <w:tcW w:w="567" w:type="dxa"/>
            <w:shd w:val="clear" w:color="auto" w:fill="auto"/>
            <w:noWrap/>
            <w:vAlign w:val="bottom"/>
            <w:hideMark/>
          </w:tcPr>
          <w:p w14:paraId="2C4747CB"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14,4</w:t>
            </w:r>
          </w:p>
        </w:tc>
        <w:tc>
          <w:tcPr>
            <w:tcW w:w="3686" w:type="dxa"/>
            <w:shd w:val="clear" w:color="auto" w:fill="auto"/>
            <w:noWrap/>
            <w:vAlign w:val="center"/>
            <w:hideMark/>
          </w:tcPr>
          <w:p w14:paraId="4599FC5B"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Planned HH Waste Rock Dump Northern Side Environmental Berm</w:t>
            </w:r>
          </w:p>
        </w:tc>
        <w:tc>
          <w:tcPr>
            <w:tcW w:w="567" w:type="dxa"/>
            <w:shd w:val="clear" w:color="auto" w:fill="auto"/>
            <w:noWrap/>
            <w:vAlign w:val="bottom"/>
            <w:hideMark/>
          </w:tcPr>
          <w:p w14:paraId="3F72FF15"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p>
        </w:tc>
        <w:tc>
          <w:tcPr>
            <w:tcW w:w="876" w:type="dxa"/>
            <w:shd w:val="clear" w:color="auto" w:fill="auto"/>
            <w:noWrap/>
            <w:vAlign w:val="bottom"/>
            <w:hideMark/>
          </w:tcPr>
          <w:p w14:paraId="39B0A22B"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795</w:t>
            </w:r>
          </w:p>
        </w:tc>
        <w:tc>
          <w:tcPr>
            <w:tcW w:w="1568" w:type="dxa"/>
            <w:shd w:val="clear" w:color="auto" w:fill="auto"/>
            <w:noWrap/>
            <w:vAlign w:val="bottom"/>
            <w:hideMark/>
          </w:tcPr>
          <w:p w14:paraId="484A27C8"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354,80</w:t>
            </w:r>
          </w:p>
        </w:tc>
        <w:tc>
          <w:tcPr>
            <w:tcW w:w="1612" w:type="dxa"/>
            <w:gridSpan w:val="4"/>
            <w:shd w:val="clear" w:color="auto" w:fill="auto"/>
            <w:noWrap/>
            <w:vAlign w:val="bottom"/>
            <w:hideMark/>
          </w:tcPr>
          <w:p w14:paraId="5FE50D87"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282 063,94</w:t>
            </w:r>
          </w:p>
        </w:tc>
        <w:tc>
          <w:tcPr>
            <w:tcW w:w="1614" w:type="dxa"/>
            <w:shd w:val="clear" w:color="auto" w:fill="auto"/>
            <w:noWrap/>
            <w:vAlign w:val="bottom"/>
            <w:hideMark/>
          </w:tcPr>
          <w:p w14:paraId="7144E721"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6D1E41" w:rsidRPr="00135AA4" w14:paraId="72E9540E" w14:textId="77777777" w:rsidTr="00135AA4">
        <w:trPr>
          <w:gridAfter w:val="1"/>
          <w:wAfter w:w="9" w:type="dxa"/>
          <w:trHeight w:val="300"/>
        </w:trPr>
        <w:tc>
          <w:tcPr>
            <w:tcW w:w="567" w:type="dxa"/>
            <w:shd w:val="clear" w:color="auto" w:fill="auto"/>
            <w:noWrap/>
            <w:vAlign w:val="bottom"/>
            <w:hideMark/>
          </w:tcPr>
          <w:p w14:paraId="4129728C"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14,4</w:t>
            </w:r>
          </w:p>
        </w:tc>
        <w:tc>
          <w:tcPr>
            <w:tcW w:w="3686" w:type="dxa"/>
            <w:shd w:val="clear" w:color="auto" w:fill="auto"/>
            <w:noWrap/>
            <w:vAlign w:val="center"/>
            <w:hideMark/>
          </w:tcPr>
          <w:p w14:paraId="6E1C454A"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HF Environmental Berm to be completed.</w:t>
            </w:r>
          </w:p>
        </w:tc>
        <w:tc>
          <w:tcPr>
            <w:tcW w:w="567" w:type="dxa"/>
            <w:shd w:val="clear" w:color="auto" w:fill="auto"/>
            <w:noWrap/>
            <w:vAlign w:val="bottom"/>
            <w:hideMark/>
          </w:tcPr>
          <w:p w14:paraId="4D9B1F51"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p>
        </w:tc>
        <w:tc>
          <w:tcPr>
            <w:tcW w:w="876" w:type="dxa"/>
            <w:shd w:val="clear" w:color="auto" w:fill="auto"/>
            <w:noWrap/>
            <w:vAlign w:val="bottom"/>
            <w:hideMark/>
          </w:tcPr>
          <w:p w14:paraId="530D54F2"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1204</w:t>
            </w:r>
          </w:p>
        </w:tc>
        <w:tc>
          <w:tcPr>
            <w:tcW w:w="1568" w:type="dxa"/>
            <w:shd w:val="clear" w:color="auto" w:fill="auto"/>
            <w:noWrap/>
            <w:vAlign w:val="bottom"/>
            <w:hideMark/>
          </w:tcPr>
          <w:p w14:paraId="41809EAE"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354,80</w:t>
            </w:r>
          </w:p>
        </w:tc>
        <w:tc>
          <w:tcPr>
            <w:tcW w:w="1612" w:type="dxa"/>
            <w:gridSpan w:val="4"/>
            <w:shd w:val="clear" w:color="auto" w:fill="auto"/>
            <w:noWrap/>
            <w:vAlign w:val="bottom"/>
            <w:hideMark/>
          </w:tcPr>
          <w:p w14:paraId="7E546016"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427 176,08</w:t>
            </w:r>
          </w:p>
        </w:tc>
        <w:tc>
          <w:tcPr>
            <w:tcW w:w="1614" w:type="dxa"/>
            <w:shd w:val="clear" w:color="auto" w:fill="auto"/>
            <w:noWrap/>
            <w:vAlign w:val="bottom"/>
            <w:hideMark/>
          </w:tcPr>
          <w:p w14:paraId="05F714E5"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6D1E41" w:rsidRPr="00135AA4" w14:paraId="363CF474" w14:textId="77777777" w:rsidTr="00135AA4">
        <w:trPr>
          <w:gridAfter w:val="1"/>
          <w:wAfter w:w="9" w:type="dxa"/>
          <w:trHeight w:val="300"/>
        </w:trPr>
        <w:tc>
          <w:tcPr>
            <w:tcW w:w="567" w:type="dxa"/>
            <w:shd w:val="clear" w:color="auto" w:fill="auto"/>
            <w:noWrap/>
            <w:vAlign w:val="bottom"/>
            <w:hideMark/>
          </w:tcPr>
          <w:p w14:paraId="7C4A8622"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14,4</w:t>
            </w:r>
          </w:p>
        </w:tc>
        <w:tc>
          <w:tcPr>
            <w:tcW w:w="3686" w:type="dxa"/>
            <w:shd w:val="clear" w:color="auto" w:fill="auto"/>
            <w:noWrap/>
            <w:vAlign w:val="center"/>
            <w:hideMark/>
          </w:tcPr>
          <w:p w14:paraId="5208B9AA"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Village Pit Environmental Berm to be completed.</w:t>
            </w:r>
          </w:p>
        </w:tc>
        <w:tc>
          <w:tcPr>
            <w:tcW w:w="567" w:type="dxa"/>
            <w:shd w:val="clear" w:color="auto" w:fill="auto"/>
            <w:noWrap/>
            <w:vAlign w:val="bottom"/>
            <w:hideMark/>
          </w:tcPr>
          <w:p w14:paraId="33C79D94"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p>
        </w:tc>
        <w:tc>
          <w:tcPr>
            <w:tcW w:w="876" w:type="dxa"/>
            <w:shd w:val="clear" w:color="auto" w:fill="auto"/>
            <w:noWrap/>
            <w:vAlign w:val="bottom"/>
            <w:hideMark/>
          </w:tcPr>
          <w:p w14:paraId="0BF5030C"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953</w:t>
            </w:r>
          </w:p>
        </w:tc>
        <w:tc>
          <w:tcPr>
            <w:tcW w:w="1568" w:type="dxa"/>
            <w:shd w:val="clear" w:color="auto" w:fill="auto"/>
            <w:noWrap/>
            <w:vAlign w:val="bottom"/>
            <w:hideMark/>
          </w:tcPr>
          <w:p w14:paraId="51829363"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354,80</w:t>
            </w:r>
          </w:p>
        </w:tc>
        <w:tc>
          <w:tcPr>
            <w:tcW w:w="1612" w:type="dxa"/>
            <w:gridSpan w:val="4"/>
            <w:shd w:val="clear" w:color="auto" w:fill="auto"/>
            <w:noWrap/>
            <w:vAlign w:val="bottom"/>
            <w:hideMark/>
          </w:tcPr>
          <w:p w14:paraId="195D275E"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338 121,93</w:t>
            </w:r>
          </w:p>
        </w:tc>
        <w:tc>
          <w:tcPr>
            <w:tcW w:w="1614" w:type="dxa"/>
            <w:shd w:val="clear" w:color="auto" w:fill="auto"/>
            <w:noWrap/>
            <w:vAlign w:val="bottom"/>
            <w:hideMark/>
          </w:tcPr>
          <w:p w14:paraId="25BBF1EE"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6D1E41" w:rsidRPr="00135AA4" w14:paraId="441B05B0" w14:textId="77777777" w:rsidTr="00135AA4">
        <w:trPr>
          <w:gridAfter w:val="1"/>
          <w:wAfter w:w="9" w:type="dxa"/>
          <w:trHeight w:val="300"/>
        </w:trPr>
        <w:tc>
          <w:tcPr>
            <w:tcW w:w="567" w:type="dxa"/>
            <w:shd w:val="clear" w:color="auto" w:fill="auto"/>
            <w:noWrap/>
            <w:vAlign w:val="bottom"/>
            <w:hideMark/>
          </w:tcPr>
          <w:p w14:paraId="5B7ADA6F"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14,4</w:t>
            </w:r>
          </w:p>
        </w:tc>
        <w:tc>
          <w:tcPr>
            <w:tcW w:w="3686" w:type="dxa"/>
            <w:shd w:val="clear" w:color="auto" w:fill="auto"/>
            <w:noWrap/>
            <w:vAlign w:val="center"/>
            <w:hideMark/>
          </w:tcPr>
          <w:p w14:paraId="131ABB6E"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BF Environment Berm Improvement</w:t>
            </w:r>
          </w:p>
        </w:tc>
        <w:tc>
          <w:tcPr>
            <w:tcW w:w="567" w:type="dxa"/>
            <w:shd w:val="clear" w:color="auto" w:fill="auto"/>
            <w:noWrap/>
            <w:vAlign w:val="bottom"/>
            <w:hideMark/>
          </w:tcPr>
          <w:p w14:paraId="03951C0B"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p>
        </w:tc>
        <w:tc>
          <w:tcPr>
            <w:tcW w:w="876" w:type="dxa"/>
            <w:shd w:val="clear" w:color="auto" w:fill="auto"/>
            <w:noWrap/>
            <w:vAlign w:val="bottom"/>
            <w:hideMark/>
          </w:tcPr>
          <w:p w14:paraId="0A618480"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2900</w:t>
            </w:r>
          </w:p>
        </w:tc>
        <w:tc>
          <w:tcPr>
            <w:tcW w:w="1568" w:type="dxa"/>
            <w:shd w:val="clear" w:color="auto" w:fill="auto"/>
            <w:noWrap/>
            <w:vAlign w:val="bottom"/>
            <w:hideMark/>
          </w:tcPr>
          <w:p w14:paraId="5A24E64F"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354,80</w:t>
            </w:r>
          </w:p>
        </w:tc>
        <w:tc>
          <w:tcPr>
            <w:tcW w:w="1612" w:type="dxa"/>
            <w:gridSpan w:val="4"/>
            <w:shd w:val="clear" w:color="auto" w:fill="auto"/>
            <w:noWrap/>
            <w:vAlign w:val="bottom"/>
            <w:hideMark/>
          </w:tcPr>
          <w:p w14:paraId="54A44D4C"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1 028 912,48</w:t>
            </w:r>
          </w:p>
        </w:tc>
        <w:tc>
          <w:tcPr>
            <w:tcW w:w="1614" w:type="dxa"/>
            <w:shd w:val="clear" w:color="auto" w:fill="auto"/>
            <w:noWrap/>
            <w:vAlign w:val="bottom"/>
            <w:hideMark/>
          </w:tcPr>
          <w:p w14:paraId="3E364C54"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784ADF" w:rsidRPr="00135AA4" w14:paraId="0F57223A" w14:textId="77777777" w:rsidTr="00135AA4">
        <w:trPr>
          <w:trHeight w:val="300"/>
        </w:trPr>
        <w:tc>
          <w:tcPr>
            <w:tcW w:w="567" w:type="dxa"/>
            <w:shd w:val="clear" w:color="auto" w:fill="BFBFBF" w:themeFill="background1" w:themeFillShade="BF"/>
            <w:noWrap/>
            <w:vAlign w:val="bottom"/>
            <w:hideMark/>
          </w:tcPr>
          <w:p w14:paraId="5BB5FC3D" w14:textId="77777777" w:rsidR="00784ADF" w:rsidRPr="00135AA4" w:rsidRDefault="00784ADF"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c>
          <w:tcPr>
            <w:tcW w:w="9932" w:type="dxa"/>
            <w:gridSpan w:val="10"/>
            <w:shd w:val="clear" w:color="auto" w:fill="BFBFBF" w:themeFill="background1" w:themeFillShade="BF"/>
            <w:noWrap/>
            <w:vAlign w:val="bottom"/>
            <w:hideMark/>
          </w:tcPr>
          <w:p w14:paraId="19D4AF55" w14:textId="0057127E" w:rsidR="00784ADF" w:rsidRPr="00135AA4" w:rsidRDefault="00784ADF" w:rsidP="006D1E41">
            <w:pPr>
              <w:spacing w:after="0" w:line="240" w:lineRule="auto"/>
              <w:jc w:val="left"/>
              <w:rPr>
                <w:rFonts w:eastAsia="Times New Roman" w:cstheme="minorHAnsi"/>
                <w:b/>
                <w:bCs/>
                <w:i/>
                <w:iCs/>
                <w:color w:val="000000"/>
                <w:sz w:val="16"/>
                <w:szCs w:val="16"/>
                <w:lang w:eastAsia="en-ZA"/>
              </w:rPr>
            </w:pPr>
            <w:r w:rsidRPr="00135AA4">
              <w:rPr>
                <w:rFonts w:eastAsia="Times New Roman" w:cstheme="minorHAnsi"/>
                <w:b/>
                <w:bCs/>
                <w:i/>
                <w:iCs/>
                <w:color w:val="000000"/>
                <w:sz w:val="16"/>
                <w:szCs w:val="16"/>
                <w:lang w:eastAsia="en-ZA"/>
              </w:rPr>
              <w:t>Waste Management &amp; Disposal</w:t>
            </w:r>
          </w:p>
        </w:tc>
      </w:tr>
      <w:tr w:rsidR="006D1E41" w:rsidRPr="00135AA4" w14:paraId="55503774" w14:textId="77777777" w:rsidTr="00135AA4">
        <w:trPr>
          <w:gridAfter w:val="1"/>
          <w:wAfter w:w="9" w:type="dxa"/>
          <w:trHeight w:val="300"/>
        </w:trPr>
        <w:tc>
          <w:tcPr>
            <w:tcW w:w="567" w:type="dxa"/>
            <w:shd w:val="clear" w:color="auto" w:fill="auto"/>
            <w:noWrap/>
            <w:vAlign w:val="bottom"/>
            <w:hideMark/>
          </w:tcPr>
          <w:p w14:paraId="1CC8D673"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6,3</w:t>
            </w:r>
          </w:p>
        </w:tc>
        <w:tc>
          <w:tcPr>
            <w:tcW w:w="3686" w:type="dxa"/>
            <w:shd w:val="clear" w:color="auto" w:fill="auto"/>
            <w:noWrap/>
            <w:vAlign w:val="center"/>
            <w:hideMark/>
          </w:tcPr>
          <w:p w14:paraId="5FD7C946"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Removal of the Asbestos to corrugated iron at Village offices.</w:t>
            </w:r>
          </w:p>
        </w:tc>
        <w:tc>
          <w:tcPr>
            <w:tcW w:w="567" w:type="dxa"/>
            <w:shd w:val="clear" w:color="auto" w:fill="auto"/>
            <w:noWrap/>
            <w:vAlign w:val="bottom"/>
            <w:hideMark/>
          </w:tcPr>
          <w:p w14:paraId="745177EA"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m³</w:t>
            </w:r>
          </w:p>
        </w:tc>
        <w:tc>
          <w:tcPr>
            <w:tcW w:w="876" w:type="dxa"/>
            <w:shd w:val="clear" w:color="auto" w:fill="auto"/>
            <w:noWrap/>
            <w:vAlign w:val="bottom"/>
            <w:hideMark/>
          </w:tcPr>
          <w:p w14:paraId="74724504"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30</w:t>
            </w:r>
          </w:p>
        </w:tc>
        <w:tc>
          <w:tcPr>
            <w:tcW w:w="1568" w:type="dxa"/>
            <w:shd w:val="clear" w:color="auto" w:fill="auto"/>
            <w:noWrap/>
            <w:vAlign w:val="bottom"/>
            <w:hideMark/>
          </w:tcPr>
          <w:p w14:paraId="5ECE91C7"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1 627,11</w:t>
            </w:r>
          </w:p>
        </w:tc>
        <w:tc>
          <w:tcPr>
            <w:tcW w:w="1612" w:type="dxa"/>
            <w:gridSpan w:val="4"/>
            <w:shd w:val="clear" w:color="auto" w:fill="auto"/>
            <w:noWrap/>
            <w:vAlign w:val="bottom"/>
            <w:hideMark/>
          </w:tcPr>
          <w:p w14:paraId="35BB6BB7"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48 813,44</w:t>
            </w:r>
          </w:p>
        </w:tc>
        <w:tc>
          <w:tcPr>
            <w:tcW w:w="1614" w:type="dxa"/>
            <w:shd w:val="clear" w:color="auto" w:fill="auto"/>
            <w:noWrap/>
            <w:vAlign w:val="bottom"/>
            <w:hideMark/>
          </w:tcPr>
          <w:p w14:paraId="72201EF3"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Decommissioning</w:t>
            </w:r>
          </w:p>
        </w:tc>
      </w:tr>
      <w:tr w:rsidR="00784ADF" w:rsidRPr="00135AA4" w14:paraId="499ADE93" w14:textId="77777777" w:rsidTr="00135AA4">
        <w:trPr>
          <w:trHeight w:val="300"/>
        </w:trPr>
        <w:tc>
          <w:tcPr>
            <w:tcW w:w="567" w:type="dxa"/>
            <w:shd w:val="clear" w:color="auto" w:fill="BFBFBF" w:themeFill="background1" w:themeFillShade="BF"/>
            <w:noWrap/>
            <w:vAlign w:val="bottom"/>
            <w:hideMark/>
          </w:tcPr>
          <w:p w14:paraId="016C3BA1" w14:textId="77777777" w:rsidR="00784ADF" w:rsidRPr="00135AA4" w:rsidRDefault="00784ADF"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c>
          <w:tcPr>
            <w:tcW w:w="9932" w:type="dxa"/>
            <w:gridSpan w:val="10"/>
            <w:shd w:val="clear" w:color="auto" w:fill="BFBFBF" w:themeFill="background1" w:themeFillShade="BF"/>
            <w:noWrap/>
            <w:vAlign w:val="bottom"/>
            <w:hideMark/>
          </w:tcPr>
          <w:p w14:paraId="79B5AC2B" w14:textId="25DD4BA4" w:rsidR="00784ADF" w:rsidRPr="00135AA4" w:rsidRDefault="00784ADF" w:rsidP="00784ADF">
            <w:pPr>
              <w:spacing w:after="0" w:line="240" w:lineRule="auto"/>
              <w:jc w:val="left"/>
              <w:rPr>
                <w:rFonts w:eastAsia="Times New Roman" w:cstheme="minorHAnsi"/>
                <w:b/>
                <w:bCs/>
                <w:i/>
                <w:iCs/>
                <w:color w:val="000000"/>
                <w:sz w:val="16"/>
                <w:szCs w:val="16"/>
                <w:lang w:eastAsia="en-ZA"/>
              </w:rPr>
            </w:pPr>
            <w:r w:rsidRPr="00135AA4">
              <w:rPr>
                <w:rFonts w:eastAsia="Times New Roman" w:cstheme="minorHAnsi"/>
                <w:b/>
                <w:bCs/>
                <w:i/>
                <w:iCs/>
                <w:color w:val="000000"/>
                <w:sz w:val="16"/>
                <w:szCs w:val="16"/>
                <w:lang w:eastAsia="en-ZA"/>
              </w:rPr>
              <w:t>General Surface Rehabilitation</w:t>
            </w:r>
            <w:r w:rsidRPr="00135AA4">
              <w:rPr>
                <w:rFonts w:eastAsia="Times New Roman" w:cstheme="minorHAnsi"/>
                <w:color w:val="000000"/>
                <w:sz w:val="16"/>
                <w:szCs w:val="16"/>
                <w:lang w:eastAsia="en-ZA"/>
              </w:rPr>
              <w:t> </w:t>
            </w:r>
          </w:p>
        </w:tc>
      </w:tr>
      <w:tr w:rsidR="006D1E41" w:rsidRPr="00135AA4" w14:paraId="2277D27E" w14:textId="77777777" w:rsidTr="00135AA4">
        <w:trPr>
          <w:gridAfter w:val="1"/>
          <w:wAfter w:w="9" w:type="dxa"/>
          <w:trHeight w:val="345"/>
        </w:trPr>
        <w:tc>
          <w:tcPr>
            <w:tcW w:w="567" w:type="dxa"/>
            <w:shd w:val="clear" w:color="auto" w:fill="auto"/>
            <w:noWrap/>
            <w:vAlign w:val="bottom"/>
            <w:hideMark/>
          </w:tcPr>
          <w:p w14:paraId="555993AE"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8.1</w:t>
            </w:r>
          </w:p>
        </w:tc>
        <w:tc>
          <w:tcPr>
            <w:tcW w:w="3686" w:type="dxa"/>
            <w:shd w:val="clear" w:color="auto" w:fill="auto"/>
            <w:noWrap/>
            <w:vAlign w:val="bottom"/>
            <w:hideMark/>
          </w:tcPr>
          <w:p w14:paraId="688351BA"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Borrow Pit (Tommy's Field)</w:t>
            </w:r>
          </w:p>
        </w:tc>
        <w:tc>
          <w:tcPr>
            <w:tcW w:w="567" w:type="dxa"/>
            <w:shd w:val="clear" w:color="auto" w:fill="auto"/>
            <w:noWrap/>
            <w:vAlign w:val="bottom"/>
            <w:hideMark/>
          </w:tcPr>
          <w:p w14:paraId="10E32C68"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m</w:t>
            </w:r>
            <w:r w:rsidRPr="00135AA4">
              <w:rPr>
                <w:rFonts w:eastAsia="Times New Roman" w:cstheme="minorHAnsi"/>
                <w:color w:val="000000"/>
                <w:sz w:val="16"/>
                <w:szCs w:val="16"/>
                <w:vertAlign w:val="superscript"/>
                <w:lang w:eastAsia="en-ZA"/>
              </w:rPr>
              <w:t>2</w:t>
            </w:r>
          </w:p>
        </w:tc>
        <w:tc>
          <w:tcPr>
            <w:tcW w:w="876" w:type="dxa"/>
            <w:shd w:val="clear" w:color="auto" w:fill="auto"/>
            <w:noWrap/>
            <w:vAlign w:val="bottom"/>
            <w:hideMark/>
          </w:tcPr>
          <w:p w14:paraId="762B5178"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13060</w:t>
            </w:r>
          </w:p>
        </w:tc>
        <w:tc>
          <w:tcPr>
            <w:tcW w:w="1568" w:type="dxa"/>
            <w:shd w:val="clear" w:color="auto" w:fill="auto"/>
            <w:noWrap/>
            <w:vAlign w:val="bottom"/>
            <w:hideMark/>
          </w:tcPr>
          <w:p w14:paraId="76E15191"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4,03</w:t>
            </w:r>
          </w:p>
        </w:tc>
        <w:tc>
          <w:tcPr>
            <w:tcW w:w="1612" w:type="dxa"/>
            <w:gridSpan w:val="4"/>
            <w:shd w:val="clear" w:color="auto" w:fill="auto"/>
            <w:noWrap/>
            <w:vAlign w:val="bottom"/>
            <w:hideMark/>
          </w:tcPr>
          <w:p w14:paraId="3D0313F3"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52 655,16</w:t>
            </w:r>
          </w:p>
        </w:tc>
        <w:tc>
          <w:tcPr>
            <w:tcW w:w="1614" w:type="dxa"/>
            <w:shd w:val="clear" w:color="auto" w:fill="auto"/>
            <w:noWrap/>
            <w:vAlign w:val="bottom"/>
            <w:hideMark/>
          </w:tcPr>
          <w:p w14:paraId="3A2116E3"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Restoration</w:t>
            </w:r>
          </w:p>
        </w:tc>
      </w:tr>
      <w:tr w:rsidR="00784ADF" w:rsidRPr="00135AA4" w14:paraId="4ACBF479" w14:textId="77777777" w:rsidTr="00135AA4">
        <w:trPr>
          <w:trHeight w:val="300"/>
        </w:trPr>
        <w:tc>
          <w:tcPr>
            <w:tcW w:w="567" w:type="dxa"/>
            <w:shd w:val="clear" w:color="auto" w:fill="BFBFBF" w:themeFill="background1" w:themeFillShade="BF"/>
            <w:noWrap/>
            <w:vAlign w:val="bottom"/>
            <w:hideMark/>
          </w:tcPr>
          <w:p w14:paraId="69D2DEF2" w14:textId="77777777" w:rsidR="00784ADF" w:rsidRPr="00135AA4" w:rsidRDefault="00784ADF"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c>
          <w:tcPr>
            <w:tcW w:w="9932" w:type="dxa"/>
            <w:gridSpan w:val="10"/>
            <w:shd w:val="clear" w:color="auto" w:fill="BFBFBF" w:themeFill="background1" w:themeFillShade="BF"/>
            <w:noWrap/>
            <w:vAlign w:val="bottom"/>
            <w:hideMark/>
          </w:tcPr>
          <w:p w14:paraId="1A44570B" w14:textId="79030215" w:rsidR="00784ADF" w:rsidRPr="00135AA4" w:rsidRDefault="00784ADF" w:rsidP="00784ADF">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Socio-Economics</w:t>
            </w:r>
            <w:r w:rsidRPr="00135AA4">
              <w:rPr>
                <w:rFonts w:eastAsia="Times New Roman" w:cstheme="minorHAnsi"/>
                <w:color w:val="000000"/>
                <w:sz w:val="16"/>
                <w:szCs w:val="16"/>
                <w:lang w:eastAsia="en-ZA"/>
              </w:rPr>
              <w:t> </w:t>
            </w:r>
          </w:p>
        </w:tc>
      </w:tr>
      <w:tr w:rsidR="006D1E41" w:rsidRPr="00135AA4" w14:paraId="33A69C86" w14:textId="77777777" w:rsidTr="00135AA4">
        <w:trPr>
          <w:gridAfter w:val="1"/>
          <w:wAfter w:w="9" w:type="dxa"/>
          <w:trHeight w:val="300"/>
        </w:trPr>
        <w:tc>
          <w:tcPr>
            <w:tcW w:w="567" w:type="dxa"/>
            <w:shd w:val="clear" w:color="auto" w:fill="auto"/>
            <w:noWrap/>
            <w:vAlign w:val="bottom"/>
            <w:hideMark/>
          </w:tcPr>
          <w:p w14:paraId="0D6E97A2"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19,9</w:t>
            </w:r>
          </w:p>
        </w:tc>
        <w:tc>
          <w:tcPr>
            <w:tcW w:w="3686" w:type="dxa"/>
            <w:shd w:val="clear" w:color="auto" w:fill="auto"/>
            <w:noWrap/>
            <w:vAlign w:val="bottom"/>
            <w:hideMark/>
          </w:tcPr>
          <w:p w14:paraId="66BBD4E0"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Social &amp; Labour Plan 2021/22 Commitments</w:t>
            </w:r>
          </w:p>
        </w:tc>
        <w:tc>
          <w:tcPr>
            <w:tcW w:w="567" w:type="dxa"/>
            <w:shd w:val="clear" w:color="auto" w:fill="auto"/>
            <w:noWrap/>
            <w:vAlign w:val="bottom"/>
            <w:hideMark/>
          </w:tcPr>
          <w:p w14:paraId="4EE289F6"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Item</w:t>
            </w:r>
          </w:p>
        </w:tc>
        <w:tc>
          <w:tcPr>
            <w:tcW w:w="876" w:type="dxa"/>
            <w:shd w:val="clear" w:color="auto" w:fill="auto"/>
            <w:noWrap/>
            <w:vAlign w:val="bottom"/>
            <w:hideMark/>
          </w:tcPr>
          <w:p w14:paraId="63D3947B"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1,00</w:t>
            </w:r>
          </w:p>
        </w:tc>
        <w:tc>
          <w:tcPr>
            <w:tcW w:w="1568" w:type="dxa"/>
            <w:shd w:val="clear" w:color="auto" w:fill="auto"/>
            <w:noWrap/>
            <w:vAlign w:val="bottom"/>
            <w:hideMark/>
          </w:tcPr>
          <w:p w14:paraId="46F42506"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26 000 000,00</w:t>
            </w:r>
          </w:p>
        </w:tc>
        <w:tc>
          <w:tcPr>
            <w:tcW w:w="1612" w:type="dxa"/>
            <w:gridSpan w:val="4"/>
            <w:shd w:val="clear" w:color="auto" w:fill="auto"/>
            <w:noWrap/>
            <w:vAlign w:val="bottom"/>
            <w:hideMark/>
          </w:tcPr>
          <w:p w14:paraId="1F3D3810"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26 000 000,00</w:t>
            </w:r>
          </w:p>
        </w:tc>
        <w:tc>
          <w:tcPr>
            <w:tcW w:w="1614" w:type="dxa"/>
            <w:shd w:val="clear" w:color="auto" w:fill="auto"/>
            <w:noWrap/>
            <w:vAlign w:val="bottom"/>
            <w:hideMark/>
          </w:tcPr>
          <w:p w14:paraId="0A9C9256"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r w:rsidR="00784ADF" w:rsidRPr="00135AA4" w14:paraId="2B573C97" w14:textId="77777777" w:rsidTr="00135AA4">
        <w:trPr>
          <w:trHeight w:val="300"/>
        </w:trPr>
        <w:tc>
          <w:tcPr>
            <w:tcW w:w="567" w:type="dxa"/>
            <w:shd w:val="clear" w:color="auto" w:fill="BFBFBF" w:themeFill="background1" w:themeFillShade="BF"/>
            <w:noWrap/>
            <w:vAlign w:val="bottom"/>
            <w:hideMark/>
          </w:tcPr>
          <w:p w14:paraId="19CF8BC3" w14:textId="77777777" w:rsidR="00784ADF" w:rsidRPr="00135AA4" w:rsidRDefault="00784ADF"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c>
          <w:tcPr>
            <w:tcW w:w="9932" w:type="dxa"/>
            <w:gridSpan w:val="10"/>
            <w:shd w:val="clear" w:color="auto" w:fill="BFBFBF" w:themeFill="background1" w:themeFillShade="BF"/>
            <w:noWrap/>
            <w:vAlign w:val="bottom"/>
            <w:hideMark/>
          </w:tcPr>
          <w:p w14:paraId="15D87041" w14:textId="039497B5" w:rsidR="00784ADF" w:rsidRPr="00135AA4" w:rsidRDefault="00784ADF" w:rsidP="00784ADF">
            <w:pPr>
              <w:spacing w:after="0" w:line="240" w:lineRule="auto"/>
              <w:jc w:val="lef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Maintenance and Aftercare</w:t>
            </w:r>
          </w:p>
        </w:tc>
      </w:tr>
      <w:tr w:rsidR="006D1E41" w:rsidRPr="00135AA4" w14:paraId="718F430F" w14:textId="77777777" w:rsidTr="00135AA4">
        <w:trPr>
          <w:gridAfter w:val="1"/>
          <w:wAfter w:w="9" w:type="dxa"/>
          <w:trHeight w:val="300"/>
        </w:trPr>
        <w:tc>
          <w:tcPr>
            <w:tcW w:w="567" w:type="dxa"/>
            <w:shd w:val="clear" w:color="auto" w:fill="auto"/>
            <w:noWrap/>
            <w:vAlign w:val="bottom"/>
            <w:hideMark/>
          </w:tcPr>
          <w:p w14:paraId="4CBC3190"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19,1</w:t>
            </w:r>
          </w:p>
        </w:tc>
        <w:tc>
          <w:tcPr>
            <w:tcW w:w="3686" w:type="dxa"/>
            <w:shd w:val="clear" w:color="auto" w:fill="auto"/>
            <w:noWrap/>
            <w:vAlign w:val="bottom"/>
            <w:hideMark/>
          </w:tcPr>
          <w:p w14:paraId="6AC650CE"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Surface Water Quality Monitoring</w:t>
            </w:r>
          </w:p>
        </w:tc>
        <w:tc>
          <w:tcPr>
            <w:tcW w:w="567" w:type="dxa"/>
            <w:shd w:val="clear" w:color="auto" w:fill="auto"/>
            <w:noWrap/>
            <w:vAlign w:val="bottom"/>
            <w:hideMark/>
          </w:tcPr>
          <w:p w14:paraId="5516D377"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Item</w:t>
            </w:r>
          </w:p>
        </w:tc>
        <w:tc>
          <w:tcPr>
            <w:tcW w:w="876" w:type="dxa"/>
            <w:vMerge w:val="restart"/>
            <w:shd w:val="clear" w:color="auto" w:fill="auto"/>
            <w:noWrap/>
            <w:vAlign w:val="center"/>
            <w:hideMark/>
          </w:tcPr>
          <w:p w14:paraId="67BB53F8"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1,00</w:t>
            </w:r>
          </w:p>
        </w:tc>
        <w:tc>
          <w:tcPr>
            <w:tcW w:w="1568" w:type="dxa"/>
            <w:vMerge w:val="restart"/>
            <w:shd w:val="clear" w:color="auto" w:fill="auto"/>
            <w:noWrap/>
            <w:vAlign w:val="center"/>
            <w:hideMark/>
          </w:tcPr>
          <w:p w14:paraId="189145D6"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xml:space="preserve"> R     750 000,00 </w:t>
            </w:r>
          </w:p>
        </w:tc>
        <w:tc>
          <w:tcPr>
            <w:tcW w:w="1612" w:type="dxa"/>
            <w:gridSpan w:val="4"/>
            <w:vMerge w:val="restart"/>
            <w:shd w:val="clear" w:color="auto" w:fill="auto"/>
            <w:noWrap/>
            <w:vAlign w:val="bottom"/>
            <w:hideMark/>
          </w:tcPr>
          <w:p w14:paraId="1830D612"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750 000,00</w:t>
            </w:r>
          </w:p>
        </w:tc>
        <w:tc>
          <w:tcPr>
            <w:tcW w:w="1614" w:type="dxa"/>
            <w:vMerge w:val="restart"/>
            <w:shd w:val="clear" w:color="auto" w:fill="auto"/>
            <w:noWrap/>
            <w:vAlign w:val="bottom"/>
            <w:hideMark/>
          </w:tcPr>
          <w:p w14:paraId="24913447"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r w:rsidR="006D1E41" w:rsidRPr="00135AA4" w14:paraId="0507FE0D" w14:textId="77777777" w:rsidTr="00135AA4">
        <w:trPr>
          <w:gridAfter w:val="1"/>
          <w:wAfter w:w="9" w:type="dxa"/>
          <w:trHeight w:val="300"/>
        </w:trPr>
        <w:tc>
          <w:tcPr>
            <w:tcW w:w="567" w:type="dxa"/>
            <w:shd w:val="clear" w:color="auto" w:fill="auto"/>
            <w:noWrap/>
            <w:vAlign w:val="bottom"/>
            <w:hideMark/>
          </w:tcPr>
          <w:p w14:paraId="200C8A4A"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19,2</w:t>
            </w:r>
          </w:p>
        </w:tc>
        <w:tc>
          <w:tcPr>
            <w:tcW w:w="3686" w:type="dxa"/>
            <w:shd w:val="clear" w:color="auto" w:fill="auto"/>
            <w:noWrap/>
            <w:vAlign w:val="bottom"/>
            <w:hideMark/>
          </w:tcPr>
          <w:p w14:paraId="1C220BD5"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Groundwater Quality Monitoring</w:t>
            </w:r>
          </w:p>
        </w:tc>
        <w:tc>
          <w:tcPr>
            <w:tcW w:w="567" w:type="dxa"/>
            <w:shd w:val="clear" w:color="auto" w:fill="auto"/>
            <w:noWrap/>
            <w:vAlign w:val="bottom"/>
            <w:hideMark/>
          </w:tcPr>
          <w:p w14:paraId="612CA0C6"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Item</w:t>
            </w:r>
          </w:p>
        </w:tc>
        <w:tc>
          <w:tcPr>
            <w:tcW w:w="876" w:type="dxa"/>
            <w:vMerge/>
            <w:vAlign w:val="center"/>
            <w:hideMark/>
          </w:tcPr>
          <w:p w14:paraId="0820C731" w14:textId="77777777" w:rsidR="006D1E41" w:rsidRPr="00135AA4" w:rsidRDefault="006D1E41" w:rsidP="006D1E41">
            <w:pPr>
              <w:spacing w:after="0" w:line="240" w:lineRule="auto"/>
              <w:jc w:val="left"/>
              <w:rPr>
                <w:rFonts w:eastAsia="Times New Roman" w:cstheme="minorHAnsi"/>
                <w:color w:val="000000"/>
                <w:sz w:val="16"/>
                <w:szCs w:val="16"/>
                <w:lang w:eastAsia="en-ZA"/>
              </w:rPr>
            </w:pPr>
          </w:p>
        </w:tc>
        <w:tc>
          <w:tcPr>
            <w:tcW w:w="1568" w:type="dxa"/>
            <w:vMerge/>
            <w:vAlign w:val="center"/>
            <w:hideMark/>
          </w:tcPr>
          <w:p w14:paraId="6C864E8E" w14:textId="77777777" w:rsidR="006D1E41" w:rsidRPr="00135AA4" w:rsidRDefault="006D1E41" w:rsidP="006D1E41">
            <w:pPr>
              <w:spacing w:after="0" w:line="240" w:lineRule="auto"/>
              <w:jc w:val="left"/>
              <w:rPr>
                <w:rFonts w:eastAsia="Times New Roman" w:cstheme="minorHAnsi"/>
                <w:color w:val="000000"/>
                <w:sz w:val="16"/>
                <w:szCs w:val="16"/>
                <w:lang w:eastAsia="en-ZA"/>
              </w:rPr>
            </w:pPr>
          </w:p>
        </w:tc>
        <w:tc>
          <w:tcPr>
            <w:tcW w:w="1612" w:type="dxa"/>
            <w:gridSpan w:val="4"/>
            <w:vMerge/>
            <w:vAlign w:val="center"/>
            <w:hideMark/>
          </w:tcPr>
          <w:p w14:paraId="7780A0C8" w14:textId="77777777" w:rsidR="006D1E41" w:rsidRPr="00135AA4" w:rsidRDefault="006D1E41" w:rsidP="006D1E41">
            <w:pPr>
              <w:spacing w:after="0" w:line="240" w:lineRule="auto"/>
              <w:jc w:val="left"/>
              <w:rPr>
                <w:rFonts w:eastAsia="Times New Roman" w:cstheme="minorHAnsi"/>
                <w:color w:val="000000"/>
                <w:sz w:val="16"/>
                <w:szCs w:val="16"/>
                <w:lang w:eastAsia="en-ZA"/>
              </w:rPr>
            </w:pPr>
          </w:p>
        </w:tc>
        <w:tc>
          <w:tcPr>
            <w:tcW w:w="1614" w:type="dxa"/>
            <w:vMerge/>
            <w:vAlign w:val="center"/>
            <w:hideMark/>
          </w:tcPr>
          <w:p w14:paraId="1CA51AF6" w14:textId="77777777" w:rsidR="006D1E41" w:rsidRPr="00135AA4" w:rsidRDefault="006D1E41" w:rsidP="006D1E41">
            <w:pPr>
              <w:spacing w:after="0" w:line="240" w:lineRule="auto"/>
              <w:jc w:val="left"/>
              <w:rPr>
                <w:rFonts w:eastAsia="Times New Roman" w:cstheme="minorHAnsi"/>
                <w:color w:val="000000"/>
                <w:sz w:val="16"/>
                <w:szCs w:val="16"/>
                <w:lang w:eastAsia="en-ZA"/>
              </w:rPr>
            </w:pPr>
          </w:p>
        </w:tc>
      </w:tr>
      <w:tr w:rsidR="006D1E41" w:rsidRPr="00135AA4" w14:paraId="68595B35" w14:textId="77777777" w:rsidTr="00135AA4">
        <w:trPr>
          <w:gridAfter w:val="1"/>
          <w:wAfter w:w="9" w:type="dxa"/>
          <w:trHeight w:val="300"/>
        </w:trPr>
        <w:tc>
          <w:tcPr>
            <w:tcW w:w="567" w:type="dxa"/>
            <w:shd w:val="clear" w:color="auto" w:fill="auto"/>
            <w:noWrap/>
            <w:vAlign w:val="bottom"/>
            <w:hideMark/>
          </w:tcPr>
          <w:p w14:paraId="1EA9F26B"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19,3</w:t>
            </w:r>
          </w:p>
        </w:tc>
        <w:tc>
          <w:tcPr>
            <w:tcW w:w="3686" w:type="dxa"/>
            <w:shd w:val="clear" w:color="auto" w:fill="auto"/>
            <w:noWrap/>
            <w:vAlign w:val="bottom"/>
            <w:hideMark/>
          </w:tcPr>
          <w:p w14:paraId="78C5C776"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Air Quality Monitoring (PM2.5 &amp; PM10)</w:t>
            </w:r>
          </w:p>
        </w:tc>
        <w:tc>
          <w:tcPr>
            <w:tcW w:w="567" w:type="dxa"/>
            <w:shd w:val="clear" w:color="auto" w:fill="auto"/>
            <w:noWrap/>
            <w:vAlign w:val="bottom"/>
            <w:hideMark/>
          </w:tcPr>
          <w:p w14:paraId="5681FCD7"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Item</w:t>
            </w:r>
          </w:p>
        </w:tc>
        <w:tc>
          <w:tcPr>
            <w:tcW w:w="876" w:type="dxa"/>
            <w:shd w:val="clear" w:color="auto" w:fill="auto"/>
            <w:noWrap/>
            <w:vAlign w:val="bottom"/>
            <w:hideMark/>
          </w:tcPr>
          <w:p w14:paraId="53CDB16D"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1,00</w:t>
            </w:r>
          </w:p>
        </w:tc>
        <w:tc>
          <w:tcPr>
            <w:tcW w:w="1568" w:type="dxa"/>
            <w:shd w:val="clear" w:color="auto" w:fill="auto"/>
            <w:noWrap/>
            <w:vAlign w:val="bottom"/>
            <w:hideMark/>
          </w:tcPr>
          <w:p w14:paraId="151C7CF7"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240 000,00</w:t>
            </w:r>
          </w:p>
        </w:tc>
        <w:tc>
          <w:tcPr>
            <w:tcW w:w="1612" w:type="dxa"/>
            <w:gridSpan w:val="4"/>
            <w:shd w:val="clear" w:color="auto" w:fill="auto"/>
            <w:noWrap/>
            <w:vAlign w:val="bottom"/>
            <w:hideMark/>
          </w:tcPr>
          <w:p w14:paraId="00F2C575"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240 000,00</w:t>
            </w:r>
          </w:p>
        </w:tc>
        <w:tc>
          <w:tcPr>
            <w:tcW w:w="1614" w:type="dxa"/>
            <w:shd w:val="clear" w:color="auto" w:fill="auto"/>
            <w:noWrap/>
            <w:vAlign w:val="bottom"/>
            <w:hideMark/>
          </w:tcPr>
          <w:p w14:paraId="7C8DD60B"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r w:rsidR="006D1E41" w:rsidRPr="00135AA4" w14:paraId="047ACBD8" w14:textId="77777777" w:rsidTr="00135AA4">
        <w:trPr>
          <w:gridAfter w:val="1"/>
          <w:wAfter w:w="9" w:type="dxa"/>
          <w:trHeight w:val="300"/>
        </w:trPr>
        <w:tc>
          <w:tcPr>
            <w:tcW w:w="567" w:type="dxa"/>
            <w:shd w:val="clear" w:color="auto" w:fill="auto"/>
            <w:noWrap/>
            <w:vAlign w:val="bottom"/>
            <w:hideMark/>
          </w:tcPr>
          <w:p w14:paraId="470CE555"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19,4</w:t>
            </w:r>
          </w:p>
        </w:tc>
        <w:tc>
          <w:tcPr>
            <w:tcW w:w="3686" w:type="dxa"/>
            <w:shd w:val="clear" w:color="auto" w:fill="auto"/>
            <w:noWrap/>
            <w:vAlign w:val="bottom"/>
            <w:hideMark/>
          </w:tcPr>
          <w:p w14:paraId="54C6C8FE"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Vegetation establishment &amp; Distribution Monitoring</w:t>
            </w:r>
          </w:p>
        </w:tc>
        <w:tc>
          <w:tcPr>
            <w:tcW w:w="567" w:type="dxa"/>
            <w:shd w:val="clear" w:color="auto" w:fill="auto"/>
            <w:noWrap/>
            <w:vAlign w:val="bottom"/>
            <w:hideMark/>
          </w:tcPr>
          <w:p w14:paraId="69198D51"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Item</w:t>
            </w:r>
          </w:p>
        </w:tc>
        <w:tc>
          <w:tcPr>
            <w:tcW w:w="876" w:type="dxa"/>
            <w:shd w:val="clear" w:color="auto" w:fill="auto"/>
            <w:noWrap/>
            <w:vAlign w:val="bottom"/>
            <w:hideMark/>
          </w:tcPr>
          <w:p w14:paraId="144F3C7D"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1,00</w:t>
            </w:r>
          </w:p>
        </w:tc>
        <w:tc>
          <w:tcPr>
            <w:tcW w:w="1568" w:type="dxa"/>
            <w:shd w:val="clear" w:color="auto" w:fill="auto"/>
            <w:noWrap/>
            <w:vAlign w:val="bottom"/>
            <w:hideMark/>
          </w:tcPr>
          <w:p w14:paraId="3ED035A4"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120 000,00</w:t>
            </w:r>
          </w:p>
        </w:tc>
        <w:tc>
          <w:tcPr>
            <w:tcW w:w="1612" w:type="dxa"/>
            <w:gridSpan w:val="4"/>
            <w:shd w:val="clear" w:color="auto" w:fill="auto"/>
            <w:noWrap/>
            <w:vAlign w:val="bottom"/>
            <w:hideMark/>
          </w:tcPr>
          <w:p w14:paraId="54A6B130"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120 000,00</w:t>
            </w:r>
          </w:p>
        </w:tc>
        <w:tc>
          <w:tcPr>
            <w:tcW w:w="1614" w:type="dxa"/>
            <w:shd w:val="clear" w:color="auto" w:fill="auto"/>
            <w:noWrap/>
            <w:vAlign w:val="bottom"/>
            <w:hideMark/>
          </w:tcPr>
          <w:p w14:paraId="19E86BC3"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r w:rsidR="006D1E41" w:rsidRPr="00135AA4" w14:paraId="03844308" w14:textId="77777777" w:rsidTr="00135AA4">
        <w:trPr>
          <w:gridAfter w:val="1"/>
          <w:wAfter w:w="9" w:type="dxa"/>
          <w:trHeight w:val="300"/>
        </w:trPr>
        <w:tc>
          <w:tcPr>
            <w:tcW w:w="567" w:type="dxa"/>
            <w:shd w:val="clear" w:color="auto" w:fill="auto"/>
            <w:noWrap/>
            <w:vAlign w:val="bottom"/>
            <w:hideMark/>
          </w:tcPr>
          <w:p w14:paraId="75EAD330"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19,5</w:t>
            </w:r>
          </w:p>
        </w:tc>
        <w:tc>
          <w:tcPr>
            <w:tcW w:w="3686" w:type="dxa"/>
            <w:shd w:val="clear" w:color="auto" w:fill="auto"/>
            <w:noWrap/>
            <w:vAlign w:val="bottom"/>
            <w:hideMark/>
          </w:tcPr>
          <w:p w14:paraId="4CB4E1B5"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Land Stability Monitoring</w:t>
            </w:r>
          </w:p>
        </w:tc>
        <w:tc>
          <w:tcPr>
            <w:tcW w:w="567" w:type="dxa"/>
            <w:shd w:val="clear" w:color="auto" w:fill="auto"/>
            <w:noWrap/>
            <w:vAlign w:val="bottom"/>
            <w:hideMark/>
          </w:tcPr>
          <w:p w14:paraId="5243AD9A"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Item</w:t>
            </w:r>
          </w:p>
        </w:tc>
        <w:tc>
          <w:tcPr>
            <w:tcW w:w="876" w:type="dxa"/>
            <w:shd w:val="clear" w:color="auto" w:fill="auto"/>
            <w:noWrap/>
            <w:vAlign w:val="bottom"/>
            <w:hideMark/>
          </w:tcPr>
          <w:p w14:paraId="0967C66A"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1,00</w:t>
            </w:r>
          </w:p>
        </w:tc>
        <w:tc>
          <w:tcPr>
            <w:tcW w:w="1568" w:type="dxa"/>
            <w:shd w:val="clear" w:color="auto" w:fill="auto"/>
            <w:noWrap/>
            <w:vAlign w:val="bottom"/>
            <w:hideMark/>
          </w:tcPr>
          <w:p w14:paraId="6D337F56"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3 900 000,00</w:t>
            </w:r>
          </w:p>
        </w:tc>
        <w:tc>
          <w:tcPr>
            <w:tcW w:w="1612" w:type="dxa"/>
            <w:gridSpan w:val="4"/>
            <w:shd w:val="clear" w:color="auto" w:fill="auto"/>
            <w:noWrap/>
            <w:vAlign w:val="bottom"/>
            <w:hideMark/>
          </w:tcPr>
          <w:p w14:paraId="6BA8F43C"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3 900 000,00</w:t>
            </w:r>
          </w:p>
        </w:tc>
        <w:tc>
          <w:tcPr>
            <w:tcW w:w="1614" w:type="dxa"/>
            <w:shd w:val="clear" w:color="auto" w:fill="auto"/>
            <w:noWrap/>
            <w:vAlign w:val="bottom"/>
            <w:hideMark/>
          </w:tcPr>
          <w:p w14:paraId="4BAE9483"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r w:rsidR="006D1E41" w:rsidRPr="00135AA4" w14:paraId="2A648EE7" w14:textId="77777777" w:rsidTr="00135AA4">
        <w:trPr>
          <w:gridAfter w:val="1"/>
          <w:wAfter w:w="9" w:type="dxa"/>
          <w:trHeight w:val="300"/>
        </w:trPr>
        <w:tc>
          <w:tcPr>
            <w:tcW w:w="567" w:type="dxa"/>
            <w:shd w:val="clear" w:color="auto" w:fill="auto"/>
            <w:noWrap/>
            <w:vAlign w:val="bottom"/>
            <w:hideMark/>
          </w:tcPr>
          <w:p w14:paraId="040C2A6E"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19,6</w:t>
            </w:r>
          </w:p>
        </w:tc>
        <w:tc>
          <w:tcPr>
            <w:tcW w:w="3686" w:type="dxa"/>
            <w:shd w:val="clear" w:color="auto" w:fill="auto"/>
            <w:noWrap/>
            <w:vAlign w:val="bottom"/>
            <w:hideMark/>
          </w:tcPr>
          <w:p w14:paraId="61C46AFE"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Dust suppression</w:t>
            </w:r>
          </w:p>
        </w:tc>
        <w:tc>
          <w:tcPr>
            <w:tcW w:w="567" w:type="dxa"/>
            <w:shd w:val="clear" w:color="auto" w:fill="auto"/>
            <w:noWrap/>
            <w:vAlign w:val="bottom"/>
            <w:hideMark/>
          </w:tcPr>
          <w:p w14:paraId="4749727B"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Item</w:t>
            </w:r>
          </w:p>
        </w:tc>
        <w:tc>
          <w:tcPr>
            <w:tcW w:w="876" w:type="dxa"/>
            <w:shd w:val="clear" w:color="auto" w:fill="auto"/>
            <w:noWrap/>
            <w:vAlign w:val="bottom"/>
            <w:hideMark/>
          </w:tcPr>
          <w:p w14:paraId="67B9BB36"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1,00</w:t>
            </w:r>
          </w:p>
        </w:tc>
        <w:tc>
          <w:tcPr>
            <w:tcW w:w="1568" w:type="dxa"/>
            <w:shd w:val="clear" w:color="auto" w:fill="auto"/>
            <w:noWrap/>
            <w:vAlign w:val="bottom"/>
            <w:hideMark/>
          </w:tcPr>
          <w:p w14:paraId="5B500159"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345 581,89</w:t>
            </w:r>
          </w:p>
        </w:tc>
        <w:tc>
          <w:tcPr>
            <w:tcW w:w="1612" w:type="dxa"/>
            <w:gridSpan w:val="4"/>
            <w:shd w:val="clear" w:color="auto" w:fill="auto"/>
            <w:noWrap/>
            <w:vAlign w:val="bottom"/>
            <w:hideMark/>
          </w:tcPr>
          <w:p w14:paraId="2750A167"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345 581,89</w:t>
            </w:r>
          </w:p>
        </w:tc>
        <w:tc>
          <w:tcPr>
            <w:tcW w:w="1614" w:type="dxa"/>
            <w:shd w:val="clear" w:color="auto" w:fill="auto"/>
            <w:noWrap/>
            <w:vAlign w:val="bottom"/>
            <w:hideMark/>
          </w:tcPr>
          <w:p w14:paraId="5B4CBFBD"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r w:rsidR="006D1E41" w:rsidRPr="00135AA4" w14:paraId="5FFCEFD1" w14:textId="77777777" w:rsidTr="00135AA4">
        <w:trPr>
          <w:gridAfter w:val="1"/>
          <w:wAfter w:w="9" w:type="dxa"/>
          <w:trHeight w:val="300"/>
        </w:trPr>
        <w:tc>
          <w:tcPr>
            <w:tcW w:w="567" w:type="dxa"/>
            <w:shd w:val="clear" w:color="auto" w:fill="auto"/>
            <w:noWrap/>
            <w:vAlign w:val="bottom"/>
            <w:hideMark/>
          </w:tcPr>
          <w:p w14:paraId="6ECAF434"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19,9</w:t>
            </w:r>
          </w:p>
        </w:tc>
        <w:tc>
          <w:tcPr>
            <w:tcW w:w="3686" w:type="dxa"/>
            <w:shd w:val="clear" w:color="auto" w:fill="auto"/>
            <w:noWrap/>
            <w:vAlign w:val="bottom"/>
            <w:hideMark/>
          </w:tcPr>
          <w:p w14:paraId="7B07693F"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Social &amp; Labour Plan 2021/22 Commitments</w:t>
            </w:r>
          </w:p>
        </w:tc>
        <w:tc>
          <w:tcPr>
            <w:tcW w:w="567" w:type="dxa"/>
            <w:shd w:val="clear" w:color="auto" w:fill="auto"/>
            <w:noWrap/>
            <w:vAlign w:val="bottom"/>
            <w:hideMark/>
          </w:tcPr>
          <w:p w14:paraId="665D878D"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Item</w:t>
            </w:r>
          </w:p>
        </w:tc>
        <w:tc>
          <w:tcPr>
            <w:tcW w:w="876" w:type="dxa"/>
            <w:shd w:val="clear" w:color="auto" w:fill="auto"/>
            <w:noWrap/>
            <w:vAlign w:val="bottom"/>
            <w:hideMark/>
          </w:tcPr>
          <w:p w14:paraId="2D261B31"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1,00</w:t>
            </w:r>
          </w:p>
        </w:tc>
        <w:tc>
          <w:tcPr>
            <w:tcW w:w="1568" w:type="dxa"/>
            <w:shd w:val="clear" w:color="auto" w:fill="auto"/>
            <w:noWrap/>
            <w:vAlign w:val="bottom"/>
            <w:hideMark/>
          </w:tcPr>
          <w:p w14:paraId="29EE0104"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26 000 000,00</w:t>
            </w:r>
          </w:p>
        </w:tc>
        <w:tc>
          <w:tcPr>
            <w:tcW w:w="1612" w:type="dxa"/>
            <w:gridSpan w:val="4"/>
            <w:shd w:val="clear" w:color="auto" w:fill="auto"/>
            <w:noWrap/>
            <w:vAlign w:val="bottom"/>
            <w:hideMark/>
          </w:tcPr>
          <w:p w14:paraId="2AA9C49B"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26 000 000,00</w:t>
            </w:r>
          </w:p>
        </w:tc>
        <w:tc>
          <w:tcPr>
            <w:tcW w:w="1614" w:type="dxa"/>
            <w:shd w:val="clear" w:color="auto" w:fill="auto"/>
            <w:noWrap/>
            <w:vAlign w:val="bottom"/>
            <w:hideMark/>
          </w:tcPr>
          <w:p w14:paraId="4DE83318" w14:textId="77777777" w:rsidR="006D1E41" w:rsidRPr="00135AA4" w:rsidRDefault="006D1E41" w:rsidP="006D1E41">
            <w:pPr>
              <w:spacing w:after="0" w:line="240" w:lineRule="auto"/>
              <w:jc w:val="center"/>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r w:rsidR="00784ADF" w:rsidRPr="00135AA4" w14:paraId="2C1DC84C" w14:textId="77777777" w:rsidTr="00135AA4">
        <w:trPr>
          <w:trHeight w:val="300"/>
        </w:trPr>
        <w:tc>
          <w:tcPr>
            <w:tcW w:w="567" w:type="dxa"/>
            <w:shd w:val="clear" w:color="auto" w:fill="auto"/>
            <w:noWrap/>
            <w:vAlign w:val="bottom"/>
            <w:hideMark/>
          </w:tcPr>
          <w:p w14:paraId="05890570"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c>
          <w:tcPr>
            <w:tcW w:w="6706" w:type="dxa"/>
            <w:gridSpan w:val="5"/>
            <w:shd w:val="clear" w:color="auto" w:fill="auto"/>
            <w:noWrap/>
            <w:vAlign w:val="bottom"/>
            <w:hideMark/>
          </w:tcPr>
          <w:p w14:paraId="74A24B5D" w14:textId="77777777" w:rsidR="006D1E41" w:rsidRPr="00135AA4" w:rsidRDefault="006D1E41" w:rsidP="006D1E41">
            <w:pPr>
              <w:spacing w:after="0" w:line="240" w:lineRule="auto"/>
              <w:jc w:val="right"/>
              <w:rPr>
                <w:rFonts w:eastAsia="Times New Roman" w:cstheme="minorHAnsi"/>
                <w:b/>
                <w:bCs/>
                <w:color w:val="000000"/>
                <w:sz w:val="16"/>
                <w:szCs w:val="16"/>
                <w:lang w:eastAsia="en-ZA"/>
              </w:rPr>
            </w:pPr>
            <w:r w:rsidRPr="00135AA4">
              <w:rPr>
                <w:rFonts w:eastAsia="Times New Roman" w:cstheme="minorHAnsi"/>
                <w:b/>
                <w:bCs/>
                <w:color w:val="000000"/>
                <w:sz w:val="16"/>
                <w:szCs w:val="16"/>
                <w:lang w:eastAsia="en-ZA"/>
              </w:rPr>
              <w:t>Total (ZAR)</w:t>
            </w:r>
          </w:p>
        </w:tc>
        <w:tc>
          <w:tcPr>
            <w:tcW w:w="1525" w:type="dxa"/>
            <w:gridSpan w:val="2"/>
            <w:shd w:val="clear" w:color="auto" w:fill="auto"/>
            <w:noWrap/>
            <w:vAlign w:val="bottom"/>
            <w:hideMark/>
          </w:tcPr>
          <w:p w14:paraId="11321909" w14:textId="77777777" w:rsidR="006D1E41" w:rsidRPr="00135AA4" w:rsidRDefault="006D1E41" w:rsidP="006D1E41">
            <w:pPr>
              <w:spacing w:after="0" w:line="240" w:lineRule="auto"/>
              <w:jc w:val="right"/>
              <w:rPr>
                <w:rFonts w:eastAsia="Times New Roman" w:cstheme="minorHAnsi"/>
                <w:color w:val="000000"/>
                <w:sz w:val="16"/>
                <w:szCs w:val="16"/>
                <w:lang w:eastAsia="en-ZA"/>
              </w:rPr>
            </w:pPr>
            <w:r w:rsidRPr="00135AA4">
              <w:rPr>
                <w:rFonts w:eastAsia="Times New Roman" w:cstheme="minorHAnsi"/>
                <w:color w:val="000000"/>
                <w:sz w:val="16"/>
                <w:szCs w:val="16"/>
                <w:lang w:eastAsia="en-ZA"/>
              </w:rPr>
              <w:t>R 72 161 340,70</w:t>
            </w:r>
          </w:p>
        </w:tc>
        <w:tc>
          <w:tcPr>
            <w:tcW w:w="1701" w:type="dxa"/>
            <w:gridSpan w:val="3"/>
            <w:shd w:val="clear" w:color="auto" w:fill="auto"/>
            <w:noWrap/>
            <w:vAlign w:val="bottom"/>
            <w:hideMark/>
          </w:tcPr>
          <w:p w14:paraId="49F737A0" w14:textId="77777777" w:rsidR="006D1E41" w:rsidRPr="00135AA4" w:rsidRDefault="006D1E41" w:rsidP="006D1E41">
            <w:pPr>
              <w:spacing w:after="0" w:line="240" w:lineRule="auto"/>
              <w:jc w:val="left"/>
              <w:rPr>
                <w:rFonts w:eastAsia="Times New Roman" w:cstheme="minorHAnsi"/>
                <w:color w:val="000000"/>
                <w:sz w:val="16"/>
                <w:szCs w:val="16"/>
                <w:lang w:eastAsia="en-ZA"/>
              </w:rPr>
            </w:pPr>
            <w:r w:rsidRPr="00135AA4">
              <w:rPr>
                <w:rFonts w:eastAsia="Times New Roman" w:cstheme="minorHAnsi"/>
                <w:color w:val="000000"/>
                <w:sz w:val="16"/>
                <w:szCs w:val="16"/>
                <w:lang w:eastAsia="en-ZA"/>
              </w:rPr>
              <w:t> </w:t>
            </w:r>
          </w:p>
        </w:tc>
      </w:tr>
    </w:tbl>
    <w:p w14:paraId="36E0944E" w14:textId="77777777" w:rsidR="001C1CBA" w:rsidRPr="001C1CBA" w:rsidRDefault="001C1CBA" w:rsidP="001C1CBA"/>
    <w:p w14:paraId="39DA14B5" w14:textId="6861E8B6" w:rsidR="00FB1142" w:rsidRPr="00AA0736" w:rsidRDefault="00FB1142" w:rsidP="00FB1142">
      <w:pPr>
        <w:pStyle w:val="Heading2"/>
      </w:pPr>
      <w:bookmarkStart w:id="213" w:name="_Toc74055869"/>
      <w:r w:rsidRPr="00AA0736">
        <w:t>Cost Assumptions</w:t>
      </w:r>
      <w:r w:rsidR="00D96854" w:rsidRPr="00AA0736">
        <w:t xml:space="preserve"> and Shortcomings</w:t>
      </w:r>
      <w:bookmarkEnd w:id="213"/>
    </w:p>
    <w:p w14:paraId="7F1A96E8" w14:textId="77777777" w:rsidR="00534891" w:rsidRPr="0049106B" w:rsidRDefault="00534891" w:rsidP="00534891">
      <w:pPr>
        <w:rPr>
          <w:rFonts w:ascii="Calibri" w:eastAsia="Calibri" w:hAnsi="Calibri" w:cs="Times New Roman"/>
        </w:rPr>
      </w:pPr>
      <w:r w:rsidRPr="0049106B">
        <w:rPr>
          <w:rFonts w:ascii="Calibri" w:eastAsia="Calibri" w:hAnsi="Calibri" w:cs="Times New Roman"/>
        </w:rPr>
        <w:t>The following assumptions have been made:</w:t>
      </w:r>
    </w:p>
    <w:p w14:paraId="7E08F45E" w14:textId="77777777" w:rsidR="00C47142" w:rsidRPr="0049106B" w:rsidRDefault="00C47142" w:rsidP="00757DE9">
      <w:pPr>
        <w:numPr>
          <w:ilvl w:val="0"/>
          <w:numId w:val="23"/>
        </w:numPr>
        <w:contextualSpacing/>
        <w:rPr>
          <w:rFonts w:ascii="Calibri" w:eastAsia="Calibri" w:hAnsi="Calibri" w:cs="Times New Roman"/>
        </w:rPr>
      </w:pPr>
      <w:r w:rsidRPr="0049106B">
        <w:rPr>
          <w:rFonts w:ascii="Calibri" w:eastAsia="Calibri" w:hAnsi="Calibri" w:cs="Times New Roman"/>
        </w:rPr>
        <w:t>Costs provided are exclusive of VAT.</w:t>
      </w:r>
    </w:p>
    <w:p w14:paraId="783E501F" w14:textId="0D4B8D91" w:rsidR="007A603C" w:rsidRPr="0049106B" w:rsidRDefault="007A603C" w:rsidP="00757DE9">
      <w:pPr>
        <w:numPr>
          <w:ilvl w:val="0"/>
          <w:numId w:val="23"/>
        </w:numPr>
        <w:contextualSpacing/>
        <w:rPr>
          <w:rFonts w:ascii="Calibri" w:eastAsia="Calibri" w:hAnsi="Calibri" w:cs="Times New Roman"/>
        </w:rPr>
      </w:pPr>
      <w:r w:rsidRPr="0049106B">
        <w:rPr>
          <w:rFonts w:ascii="Calibri" w:eastAsia="Calibri" w:hAnsi="Calibri" w:cs="Times New Roman"/>
          <w:lang w:val="en"/>
        </w:rPr>
        <w:t xml:space="preserve">A nominal rate increase of </w:t>
      </w:r>
      <w:r w:rsidR="0067085C" w:rsidRPr="0049106B">
        <w:rPr>
          <w:rFonts w:ascii="Calibri" w:eastAsia="Calibri" w:hAnsi="Calibri" w:cs="Times New Roman"/>
          <w:lang w:val="en"/>
        </w:rPr>
        <w:t>3.2%</w:t>
      </w:r>
      <w:r w:rsidRPr="0049106B">
        <w:rPr>
          <w:rFonts w:ascii="Calibri" w:eastAsia="Calibri" w:hAnsi="Calibri" w:cs="Times New Roman"/>
          <w:lang w:val="en"/>
        </w:rPr>
        <w:t xml:space="preserve"> (CPI per STATS SA) has been applied uniformly</w:t>
      </w:r>
      <w:r w:rsidR="0005728D" w:rsidRPr="0049106B">
        <w:rPr>
          <w:rFonts w:ascii="Calibri" w:eastAsia="Calibri" w:hAnsi="Calibri" w:cs="Times New Roman"/>
          <w:lang w:val="en"/>
        </w:rPr>
        <w:t xml:space="preserve"> where new rates were not </w:t>
      </w:r>
      <w:r w:rsidR="00CF1623" w:rsidRPr="0049106B">
        <w:rPr>
          <w:rFonts w:ascii="Calibri" w:eastAsia="Calibri" w:hAnsi="Calibri" w:cs="Times New Roman"/>
          <w:lang w:val="en"/>
        </w:rPr>
        <w:t xml:space="preserve">available. </w:t>
      </w:r>
      <w:r w:rsidRPr="0049106B">
        <w:rPr>
          <w:rFonts w:ascii="Calibri" w:eastAsia="Calibri" w:hAnsi="Calibri" w:cs="Times New Roman"/>
          <w:lang w:val="en"/>
        </w:rPr>
        <w:t xml:space="preserve"> </w:t>
      </w:r>
    </w:p>
    <w:p w14:paraId="147FBAC1" w14:textId="77777777" w:rsidR="00534891" w:rsidRPr="0049106B" w:rsidRDefault="00534891" w:rsidP="00757DE9">
      <w:pPr>
        <w:numPr>
          <w:ilvl w:val="0"/>
          <w:numId w:val="23"/>
        </w:numPr>
        <w:contextualSpacing/>
        <w:rPr>
          <w:rFonts w:ascii="Calibri" w:eastAsia="Calibri" w:hAnsi="Calibri" w:cs="Times New Roman"/>
        </w:rPr>
      </w:pPr>
      <w:r w:rsidRPr="0049106B">
        <w:rPr>
          <w:rFonts w:ascii="Calibri" w:eastAsia="Calibri" w:hAnsi="Calibri" w:cs="Times New Roman"/>
        </w:rPr>
        <w:t xml:space="preserve">Rates derived independently for purposes of 3rd party contractor should Beeshoek plant and labour </w:t>
      </w:r>
      <w:proofErr w:type="gramStart"/>
      <w:r w:rsidRPr="0049106B">
        <w:rPr>
          <w:rFonts w:ascii="Calibri" w:eastAsia="Calibri" w:hAnsi="Calibri" w:cs="Times New Roman"/>
        </w:rPr>
        <w:t>not be</w:t>
      </w:r>
      <w:proofErr w:type="gramEnd"/>
      <w:r w:rsidRPr="0049106B">
        <w:rPr>
          <w:rFonts w:ascii="Calibri" w:eastAsia="Calibri" w:hAnsi="Calibri" w:cs="Times New Roman"/>
        </w:rPr>
        <w:t xml:space="preserve"> available;</w:t>
      </w:r>
    </w:p>
    <w:p w14:paraId="032C4D51" w14:textId="77777777" w:rsidR="00534891" w:rsidRPr="0049106B" w:rsidRDefault="00534891" w:rsidP="00757DE9">
      <w:pPr>
        <w:numPr>
          <w:ilvl w:val="0"/>
          <w:numId w:val="23"/>
        </w:numPr>
        <w:contextualSpacing/>
        <w:rPr>
          <w:rFonts w:ascii="Calibri" w:eastAsia="Calibri" w:hAnsi="Calibri" w:cs="Times New Roman"/>
        </w:rPr>
      </w:pPr>
      <w:r w:rsidRPr="0049106B">
        <w:rPr>
          <w:rFonts w:ascii="Calibri" w:eastAsia="Calibri" w:hAnsi="Calibri" w:cs="Times New Roman"/>
        </w:rPr>
        <w:t>Rates exclude Preliminary &amp; General costs and any contingencies;</w:t>
      </w:r>
    </w:p>
    <w:p w14:paraId="559ECFAD" w14:textId="77777777" w:rsidR="00534891" w:rsidRPr="0049106B" w:rsidRDefault="00534891" w:rsidP="00757DE9">
      <w:pPr>
        <w:numPr>
          <w:ilvl w:val="0"/>
          <w:numId w:val="23"/>
        </w:numPr>
        <w:contextualSpacing/>
        <w:rPr>
          <w:rFonts w:ascii="Calibri" w:eastAsia="Calibri" w:hAnsi="Calibri" w:cs="Times New Roman"/>
        </w:rPr>
      </w:pPr>
      <w:r w:rsidRPr="0049106B">
        <w:rPr>
          <w:rFonts w:ascii="Calibri" w:eastAsia="Calibri" w:hAnsi="Calibri" w:cs="Times New Roman"/>
        </w:rPr>
        <w:t>Rates are based on the present currency (ZAR) value, i.e. at “day of assessment”;</w:t>
      </w:r>
    </w:p>
    <w:p w14:paraId="4E60DB4C" w14:textId="52B320BF" w:rsidR="00D96854" w:rsidRPr="0049106B" w:rsidRDefault="00534891" w:rsidP="00757DE9">
      <w:pPr>
        <w:numPr>
          <w:ilvl w:val="0"/>
          <w:numId w:val="23"/>
        </w:numPr>
        <w:contextualSpacing/>
        <w:rPr>
          <w:rFonts w:ascii="Calibri" w:eastAsia="Calibri" w:hAnsi="Calibri" w:cs="Times New Roman"/>
        </w:rPr>
      </w:pPr>
      <w:r w:rsidRPr="0049106B">
        <w:rPr>
          <w:rFonts w:ascii="Calibri" w:eastAsia="Calibri" w:hAnsi="Calibri" w:cs="Times New Roman"/>
        </w:rPr>
        <w:t>Ra</w:t>
      </w:r>
      <w:r w:rsidR="00D96854" w:rsidRPr="0049106B">
        <w:rPr>
          <w:rFonts w:ascii="Calibri" w:eastAsia="Calibri" w:hAnsi="Calibri" w:cs="Times New Roman"/>
        </w:rPr>
        <w:t>tes are inclusive of fuel costs.</w:t>
      </w:r>
    </w:p>
    <w:p w14:paraId="3CFC21B1" w14:textId="2CF9AF65" w:rsidR="0038559E" w:rsidRPr="0049106B" w:rsidRDefault="0038559E" w:rsidP="00757DE9">
      <w:pPr>
        <w:numPr>
          <w:ilvl w:val="0"/>
          <w:numId w:val="23"/>
        </w:numPr>
        <w:contextualSpacing/>
        <w:rPr>
          <w:rFonts w:ascii="Calibri" w:eastAsia="Calibri" w:hAnsi="Calibri" w:cs="Times New Roman"/>
        </w:rPr>
      </w:pPr>
      <w:bookmarkStart w:id="214" w:name="_Hlk73966932"/>
      <w:r w:rsidRPr="0049106B">
        <w:rPr>
          <w:rFonts w:ascii="Calibri" w:eastAsia="Calibri" w:hAnsi="Calibri" w:cs="Times New Roman"/>
        </w:rPr>
        <w:t>Certain items were identified in the latest annul rehab</w:t>
      </w:r>
      <w:r w:rsidR="00CF1623" w:rsidRPr="0049106B">
        <w:rPr>
          <w:rFonts w:ascii="Calibri" w:eastAsia="Calibri" w:hAnsi="Calibri" w:cs="Times New Roman"/>
        </w:rPr>
        <w:t>ilitation</w:t>
      </w:r>
      <w:r w:rsidRPr="0049106B">
        <w:rPr>
          <w:rFonts w:ascii="Calibri" w:eastAsia="Calibri" w:hAnsi="Calibri" w:cs="Times New Roman"/>
        </w:rPr>
        <w:t xml:space="preserve"> plan for 2021. Confirmation to be </w:t>
      </w:r>
      <w:r w:rsidR="00243D41" w:rsidRPr="0049106B">
        <w:rPr>
          <w:rFonts w:ascii="Calibri" w:eastAsia="Calibri" w:hAnsi="Calibri" w:cs="Times New Roman"/>
        </w:rPr>
        <w:t>obtained</w:t>
      </w:r>
      <w:r w:rsidRPr="0049106B">
        <w:rPr>
          <w:rFonts w:ascii="Calibri" w:eastAsia="Calibri" w:hAnsi="Calibri" w:cs="Times New Roman"/>
        </w:rPr>
        <w:t xml:space="preserve"> on whether information on items indicated to be finalised before June 2021 to be confirmed by min</w:t>
      </w:r>
      <w:r w:rsidR="00CF1623" w:rsidRPr="0049106B">
        <w:rPr>
          <w:rFonts w:ascii="Calibri" w:eastAsia="Calibri" w:hAnsi="Calibri" w:cs="Times New Roman"/>
        </w:rPr>
        <w:t>e</w:t>
      </w:r>
      <w:r w:rsidRPr="0049106B">
        <w:rPr>
          <w:rFonts w:ascii="Calibri" w:eastAsia="Calibri" w:hAnsi="Calibri" w:cs="Times New Roman"/>
        </w:rPr>
        <w:t xml:space="preserve"> as implemented</w:t>
      </w:r>
      <w:bookmarkEnd w:id="214"/>
      <w:r w:rsidRPr="0049106B">
        <w:rPr>
          <w:rFonts w:ascii="Calibri" w:eastAsia="Calibri" w:hAnsi="Calibri" w:cs="Times New Roman"/>
        </w:rPr>
        <w:t>.</w:t>
      </w:r>
    </w:p>
    <w:p w14:paraId="69D7B7D0" w14:textId="77EBB07C" w:rsidR="00FB1142" w:rsidRPr="00AA0736" w:rsidRDefault="00FB1142" w:rsidP="00FB1142">
      <w:pPr>
        <w:pStyle w:val="Heading2"/>
      </w:pPr>
      <w:bookmarkStart w:id="215" w:name="_Toc74055870"/>
      <w:r w:rsidRPr="00AA0736">
        <w:t>Monitoring and Maintenance Costs</w:t>
      </w:r>
      <w:bookmarkEnd w:id="215"/>
    </w:p>
    <w:p w14:paraId="31C0FA71" w14:textId="56A50E3A" w:rsidR="00D70407" w:rsidRPr="0049106B" w:rsidRDefault="00D70407" w:rsidP="00D70407">
      <w:r w:rsidRPr="0049106B">
        <w:t xml:space="preserve">The following monitoring and maintenance costs </w:t>
      </w:r>
      <w:r w:rsidR="00556E30" w:rsidRPr="0049106B">
        <w:t>are included as part of the mine’s operational plan</w:t>
      </w:r>
      <w:r w:rsidRPr="0049106B">
        <w:t>:</w:t>
      </w:r>
    </w:p>
    <w:p w14:paraId="13B3892C" w14:textId="1293B5B3" w:rsidR="00FB1142" w:rsidRPr="0049106B" w:rsidRDefault="00FB1142" w:rsidP="00757DE9">
      <w:pPr>
        <w:pStyle w:val="ListParagraph"/>
        <w:numPr>
          <w:ilvl w:val="0"/>
          <w:numId w:val="23"/>
        </w:numPr>
      </w:pPr>
      <w:r w:rsidRPr="0049106B">
        <w:t xml:space="preserve">Internal inspection of rehabilitation activities should suffice for the </w:t>
      </w:r>
      <w:r w:rsidR="00556E30" w:rsidRPr="0049106B">
        <w:t>2021/2022</w:t>
      </w:r>
      <w:r w:rsidRPr="0049106B">
        <w:t xml:space="preserve"> period.</w:t>
      </w:r>
    </w:p>
    <w:p w14:paraId="3DF11401" w14:textId="77777777" w:rsidR="00D442BC" w:rsidRPr="0049106B" w:rsidRDefault="00D442BC" w:rsidP="00757DE9">
      <w:pPr>
        <w:pStyle w:val="ListParagraph"/>
        <w:numPr>
          <w:ilvl w:val="0"/>
          <w:numId w:val="23"/>
        </w:numPr>
      </w:pPr>
      <w:bookmarkStart w:id="216" w:name="_Hlk44059478"/>
      <w:r w:rsidRPr="0049106B">
        <w:lastRenderedPageBreak/>
        <w:t>The activities undertaken as part of ongoing rehabilitation falls within the mine’s monitoring boundaries, and therefore no additional monitoring costs for this annual assessment have been identified.</w:t>
      </w:r>
    </w:p>
    <w:bookmarkEnd w:id="216"/>
    <w:p w14:paraId="120E1C04" w14:textId="47AE49AD" w:rsidR="00FB1142" w:rsidRPr="0049106B" w:rsidRDefault="00FB1142" w:rsidP="00757DE9">
      <w:pPr>
        <w:pStyle w:val="ListParagraph"/>
        <w:numPr>
          <w:ilvl w:val="0"/>
          <w:numId w:val="23"/>
        </w:numPr>
      </w:pPr>
      <w:r w:rsidRPr="0049106B">
        <w:t>Refer to monitoring and maintenance costs included in the Final Rehabilitation Plan for post</w:t>
      </w:r>
      <w:r w:rsidR="00A27E8F" w:rsidRPr="0049106B">
        <w:t xml:space="preserve"> </w:t>
      </w:r>
      <w:r w:rsidRPr="0049106B">
        <w:t>closure maintenance and monitoring costs.</w:t>
      </w:r>
    </w:p>
    <w:p w14:paraId="5EB7CA12" w14:textId="015FC5FC" w:rsidR="00556E30" w:rsidRDefault="00556E30" w:rsidP="00556E30">
      <w:pPr>
        <w:pStyle w:val="Caption"/>
        <w:ind w:left="360"/>
      </w:pPr>
      <w:bookmarkStart w:id="217" w:name="_Toc74055891"/>
      <w:r w:rsidRPr="0049106B">
        <w:t xml:space="preserve">Table </w:t>
      </w:r>
      <w:r w:rsidR="000B7EE2">
        <w:fldChar w:fldCharType="begin"/>
      </w:r>
      <w:r w:rsidR="000B7EE2">
        <w:instrText xml:space="preserve"> SEQ Table \* ARABIC </w:instrText>
      </w:r>
      <w:r w:rsidR="000B7EE2">
        <w:fldChar w:fldCharType="separate"/>
      </w:r>
      <w:r w:rsidRPr="0049106B">
        <w:rPr>
          <w:noProof/>
        </w:rPr>
        <w:t>16</w:t>
      </w:r>
      <w:r w:rsidR="000B7EE2">
        <w:rPr>
          <w:noProof/>
        </w:rPr>
        <w:fldChar w:fldCharType="end"/>
      </w:r>
      <w:r w:rsidRPr="0049106B">
        <w:t>:  Annual Monitoring</w:t>
      </w:r>
      <w:bookmarkEnd w:id="217"/>
    </w:p>
    <w:tbl>
      <w:tblPr>
        <w:tblStyle w:val="TableGrid"/>
        <w:tblW w:w="90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4"/>
        <w:gridCol w:w="4776"/>
        <w:gridCol w:w="1847"/>
        <w:gridCol w:w="1922"/>
      </w:tblGrid>
      <w:tr w:rsidR="00556E30" w:rsidRPr="00724B22" w14:paraId="0266A432" w14:textId="77777777" w:rsidTr="003D3966">
        <w:tc>
          <w:tcPr>
            <w:tcW w:w="534" w:type="dxa"/>
            <w:shd w:val="clear" w:color="auto" w:fill="D9D9D9" w:themeFill="background1" w:themeFillShade="D9"/>
          </w:tcPr>
          <w:p w14:paraId="4BCFEC34" w14:textId="77777777" w:rsidR="00556E30" w:rsidRPr="00724B22" w:rsidRDefault="00556E30" w:rsidP="001E4C8F">
            <w:pPr>
              <w:jc w:val="center"/>
              <w:rPr>
                <w:b/>
                <w:bCs/>
                <w:sz w:val="16"/>
                <w:szCs w:val="16"/>
              </w:rPr>
            </w:pPr>
            <w:r w:rsidRPr="00724B22">
              <w:rPr>
                <w:b/>
                <w:bCs/>
                <w:sz w:val="16"/>
                <w:szCs w:val="16"/>
              </w:rPr>
              <w:t>Item</w:t>
            </w:r>
          </w:p>
        </w:tc>
        <w:tc>
          <w:tcPr>
            <w:tcW w:w="4776" w:type="dxa"/>
            <w:shd w:val="clear" w:color="auto" w:fill="D9D9D9" w:themeFill="background1" w:themeFillShade="D9"/>
          </w:tcPr>
          <w:p w14:paraId="02A574AA" w14:textId="77777777" w:rsidR="00556E30" w:rsidRPr="00724B22" w:rsidRDefault="00556E30" w:rsidP="001E4C8F">
            <w:pPr>
              <w:jc w:val="center"/>
              <w:rPr>
                <w:b/>
                <w:bCs/>
                <w:sz w:val="16"/>
                <w:szCs w:val="16"/>
              </w:rPr>
            </w:pPr>
            <w:r w:rsidRPr="00724B22">
              <w:rPr>
                <w:b/>
                <w:bCs/>
                <w:sz w:val="16"/>
                <w:szCs w:val="16"/>
              </w:rPr>
              <w:t>Monitoring Component</w:t>
            </w:r>
          </w:p>
        </w:tc>
        <w:tc>
          <w:tcPr>
            <w:tcW w:w="1847" w:type="dxa"/>
            <w:shd w:val="clear" w:color="auto" w:fill="D9D9D9" w:themeFill="background1" w:themeFillShade="D9"/>
          </w:tcPr>
          <w:p w14:paraId="20795535" w14:textId="77777777" w:rsidR="00556E30" w:rsidRPr="00724B22" w:rsidRDefault="00556E30" w:rsidP="001E4C8F">
            <w:pPr>
              <w:jc w:val="center"/>
              <w:rPr>
                <w:b/>
                <w:bCs/>
                <w:sz w:val="16"/>
                <w:szCs w:val="16"/>
              </w:rPr>
            </w:pPr>
            <w:r w:rsidRPr="00724B22">
              <w:rPr>
                <w:b/>
                <w:bCs/>
                <w:sz w:val="16"/>
                <w:szCs w:val="16"/>
              </w:rPr>
              <w:t>Timeframe</w:t>
            </w:r>
          </w:p>
        </w:tc>
        <w:tc>
          <w:tcPr>
            <w:tcW w:w="1922" w:type="dxa"/>
            <w:shd w:val="clear" w:color="auto" w:fill="D9D9D9" w:themeFill="background1" w:themeFillShade="D9"/>
          </w:tcPr>
          <w:p w14:paraId="69C6959D" w14:textId="77777777" w:rsidR="00556E30" w:rsidRPr="00724B22" w:rsidRDefault="00556E30" w:rsidP="001E4C8F">
            <w:pPr>
              <w:jc w:val="center"/>
              <w:rPr>
                <w:b/>
                <w:bCs/>
                <w:sz w:val="16"/>
                <w:szCs w:val="16"/>
              </w:rPr>
            </w:pPr>
            <w:r w:rsidRPr="00724B22">
              <w:rPr>
                <w:b/>
                <w:bCs/>
                <w:sz w:val="16"/>
                <w:szCs w:val="16"/>
              </w:rPr>
              <w:t>Cost</w:t>
            </w:r>
          </w:p>
        </w:tc>
      </w:tr>
      <w:tr w:rsidR="003D3966" w:rsidRPr="00724B22" w14:paraId="494A40D5" w14:textId="77777777" w:rsidTr="003D3966">
        <w:tc>
          <w:tcPr>
            <w:tcW w:w="534" w:type="dxa"/>
          </w:tcPr>
          <w:p w14:paraId="36B5C4D1" w14:textId="77777777" w:rsidR="003D3966" w:rsidRPr="00724B22" w:rsidRDefault="003D3966" w:rsidP="001E4C8F">
            <w:pPr>
              <w:rPr>
                <w:sz w:val="16"/>
                <w:szCs w:val="16"/>
              </w:rPr>
            </w:pPr>
            <w:r w:rsidRPr="00724B22">
              <w:rPr>
                <w:sz w:val="16"/>
                <w:szCs w:val="16"/>
              </w:rPr>
              <w:t>1</w:t>
            </w:r>
          </w:p>
        </w:tc>
        <w:tc>
          <w:tcPr>
            <w:tcW w:w="4776" w:type="dxa"/>
          </w:tcPr>
          <w:p w14:paraId="764C57AC" w14:textId="77777777" w:rsidR="003D3966" w:rsidRPr="00724B22" w:rsidRDefault="003D3966" w:rsidP="001E4C8F">
            <w:pPr>
              <w:rPr>
                <w:sz w:val="16"/>
                <w:szCs w:val="16"/>
              </w:rPr>
            </w:pPr>
            <w:r w:rsidRPr="00724B22">
              <w:rPr>
                <w:sz w:val="16"/>
                <w:szCs w:val="16"/>
              </w:rPr>
              <w:t>Surface Water Quality Monitoring</w:t>
            </w:r>
          </w:p>
        </w:tc>
        <w:tc>
          <w:tcPr>
            <w:tcW w:w="1847" w:type="dxa"/>
            <w:vMerge w:val="restart"/>
            <w:vAlign w:val="bottom"/>
          </w:tcPr>
          <w:p w14:paraId="69CC58D8" w14:textId="7B87B6C5" w:rsidR="003D3966" w:rsidRPr="00724B22" w:rsidRDefault="003D3966" w:rsidP="003D3966">
            <w:pPr>
              <w:jc w:val="center"/>
              <w:rPr>
                <w:sz w:val="16"/>
                <w:szCs w:val="16"/>
              </w:rPr>
            </w:pPr>
            <w:r>
              <w:rPr>
                <w:sz w:val="16"/>
                <w:szCs w:val="16"/>
              </w:rPr>
              <w:t>Annually</w:t>
            </w:r>
          </w:p>
        </w:tc>
        <w:tc>
          <w:tcPr>
            <w:tcW w:w="1922" w:type="dxa"/>
            <w:vMerge w:val="restart"/>
            <w:vAlign w:val="bottom"/>
          </w:tcPr>
          <w:p w14:paraId="5F793DF1" w14:textId="5AD1DAD0" w:rsidR="003D3966" w:rsidRPr="00724B22" w:rsidRDefault="003D3966" w:rsidP="00F80EA1">
            <w:pPr>
              <w:jc w:val="right"/>
              <w:rPr>
                <w:sz w:val="16"/>
                <w:szCs w:val="16"/>
              </w:rPr>
            </w:pPr>
            <w:r>
              <w:rPr>
                <w:sz w:val="16"/>
                <w:szCs w:val="16"/>
              </w:rPr>
              <w:t>R 750 000,00</w:t>
            </w:r>
          </w:p>
        </w:tc>
      </w:tr>
      <w:tr w:rsidR="003D3966" w:rsidRPr="00724B22" w14:paraId="03B48C13" w14:textId="77777777" w:rsidTr="003D3966">
        <w:tc>
          <w:tcPr>
            <w:tcW w:w="534" w:type="dxa"/>
          </w:tcPr>
          <w:p w14:paraId="40A61601" w14:textId="77777777" w:rsidR="003D3966" w:rsidRPr="00724B22" w:rsidRDefault="003D3966" w:rsidP="001E4C8F">
            <w:pPr>
              <w:rPr>
                <w:sz w:val="16"/>
                <w:szCs w:val="16"/>
              </w:rPr>
            </w:pPr>
            <w:r w:rsidRPr="00724B22">
              <w:rPr>
                <w:sz w:val="16"/>
                <w:szCs w:val="16"/>
              </w:rPr>
              <w:t>2</w:t>
            </w:r>
          </w:p>
        </w:tc>
        <w:tc>
          <w:tcPr>
            <w:tcW w:w="4776" w:type="dxa"/>
          </w:tcPr>
          <w:p w14:paraId="3EA6EA0C" w14:textId="77777777" w:rsidR="003D3966" w:rsidRPr="00724B22" w:rsidRDefault="003D3966" w:rsidP="001E4C8F">
            <w:pPr>
              <w:rPr>
                <w:sz w:val="16"/>
                <w:szCs w:val="16"/>
              </w:rPr>
            </w:pPr>
            <w:r w:rsidRPr="00724B22">
              <w:rPr>
                <w:sz w:val="16"/>
                <w:szCs w:val="16"/>
              </w:rPr>
              <w:t>Groundwater Quality Monitoring</w:t>
            </w:r>
          </w:p>
        </w:tc>
        <w:tc>
          <w:tcPr>
            <w:tcW w:w="1847" w:type="dxa"/>
            <w:vMerge/>
          </w:tcPr>
          <w:p w14:paraId="246DA55A" w14:textId="7A7B629D" w:rsidR="003D3966" w:rsidRPr="00724B22" w:rsidRDefault="003D3966" w:rsidP="001E4C8F">
            <w:pPr>
              <w:rPr>
                <w:sz w:val="16"/>
                <w:szCs w:val="16"/>
              </w:rPr>
            </w:pPr>
          </w:p>
        </w:tc>
        <w:tc>
          <w:tcPr>
            <w:tcW w:w="1922" w:type="dxa"/>
            <w:vMerge/>
            <w:vAlign w:val="bottom"/>
          </w:tcPr>
          <w:p w14:paraId="1D6D431E" w14:textId="48D6E4F6" w:rsidR="003D3966" w:rsidRPr="00724B22" w:rsidRDefault="003D3966">
            <w:pPr>
              <w:jc w:val="right"/>
              <w:rPr>
                <w:sz w:val="16"/>
                <w:szCs w:val="16"/>
              </w:rPr>
              <w:pPrChange w:id="218" w:author="Heleen Bredenhann" w:date="2021-06-02T11:02:00Z">
                <w:pPr/>
              </w:pPrChange>
            </w:pPr>
          </w:p>
        </w:tc>
      </w:tr>
      <w:tr w:rsidR="00556E30" w:rsidRPr="00724B22" w14:paraId="4E030B83" w14:textId="77777777" w:rsidTr="003D3966">
        <w:tc>
          <w:tcPr>
            <w:tcW w:w="534" w:type="dxa"/>
          </w:tcPr>
          <w:p w14:paraId="406E74E4" w14:textId="77777777" w:rsidR="00556E30" w:rsidRPr="00724B22" w:rsidRDefault="00556E30" w:rsidP="001E4C8F">
            <w:pPr>
              <w:rPr>
                <w:sz w:val="16"/>
                <w:szCs w:val="16"/>
              </w:rPr>
            </w:pPr>
            <w:r w:rsidRPr="00724B22">
              <w:rPr>
                <w:sz w:val="16"/>
                <w:szCs w:val="16"/>
              </w:rPr>
              <w:t>3</w:t>
            </w:r>
          </w:p>
        </w:tc>
        <w:tc>
          <w:tcPr>
            <w:tcW w:w="4776" w:type="dxa"/>
          </w:tcPr>
          <w:p w14:paraId="68872D50" w14:textId="57B370F4" w:rsidR="00556E30" w:rsidRPr="00724B22" w:rsidRDefault="00556E30" w:rsidP="001E4C8F">
            <w:pPr>
              <w:rPr>
                <w:sz w:val="16"/>
                <w:szCs w:val="16"/>
              </w:rPr>
            </w:pPr>
            <w:r w:rsidRPr="00724B22">
              <w:rPr>
                <w:rFonts w:cstheme="minorHAnsi"/>
                <w:sz w:val="16"/>
                <w:szCs w:val="16"/>
              </w:rPr>
              <w:t>Air Quality Monitoring (PM</w:t>
            </w:r>
            <w:r w:rsidRPr="00EE2EB3">
              <w:rPr>
                <w:rFonts w:cstheme="minorHAnsi"/>
                <w:sz w:val="16"/>
                <w:szCs w:val="16"/>
                <w:vertAlign w:val="subscript"/>
              </w:rPr>
              <w:t>2.5</w:t>
            </w:r>
            <w:r w:rsidRPr="00724B22">
              <w:rPr>
                <w:rFonts w:cstheme="minorHAnsi"/>
                <w:sz w:val="16"/>
                <w:szCs w:val="16"/>
              </w:rPr>
              <w:t xml:space="preserve"> &amp; </w:t>
            </w:r>
            <w:r w:rsidR="00EE2EB3">
              <w:rPr>
                <w:rFonts w:cstheme="minorHAnsi"/>
                <w:sz w:val="16"/>
                <w:szCs w:val="16"/>
              </w:rPr>
              <w:t>PM</w:t>
            </w:r>
            <w:r w:rsidR="00EE2EB3">
              <w:rPr>
                <w:rFonts w:cstheme="minorHAnsi"/>
                <w:sz w:val="16"/>
                <w:szCs w:val="16"/>
                <w:vertAlign w:val="subscript"/>
              </w:rPr>
              <w:t>10</w:t>
            </w:r>
            <w:r w:rsidRPr="00724B22">
              <w:rPr>
                <w:rFonts w:cstheme="minorHAnsi"/>
                <w:sz w:val="16"/>
                <w:szCs w:val="16"/>
              </w:rPr>
              <w:t>)</w:t>
            </w:r>
          </w:p>
        </w:tc>
        <w:tc>
          <w:tcPr>
            <w:tcW w:w="1847" w:type="dxa"/>
            <w:vAlign w:val="bottom"/>
          </w:tcPr>
          <w:p w14:paraId="24E231C7" w14:textId="625979E6" w:rsidR="00556E30" w:rsidRPr="00724B22" w:rsidRDefault="003D3966" w:rsidP="003D3966">
            <w:pPr>
              <w:jc w:val="center"/>
              <w:rPr>
                <w:sz w:val="16"/>
                <w:szCs w:val="16"/>
              </w:rPr>
            </w:pPr>
            <w:r>
              <w:rPr>
                <w:sz w:val="16"/>
                <w:szCs w:val="16"/>
              </w:rPr>
              <w:t>Annually</w:t>
            </w:r>
          </w:p>
        </w:tc>
        <w:tc>
          <w:tcPr>
            <w:tcW w:w="1922" w:type="dxa"/>
            <w:vAlign w:val="bottom"/>
          </w:tcPr>
          <w:p w14:paraId="149C5F5C" w14:textId="23CAE901" w:rsidR="00556E30" w:rsidRPr="00724B22" w:rsidRDefault="004A5833" w:rsidP="00F80EA1">
            <w:pPr>
              <w:jc w:val="right"/>
              <w:rPr>
                <w:sz w:val="16"/>
                <w:szCs w:val="16"/>
              </w:rPr>
            </w:pPr>
            <w:r>
              <w:rPr>
                <w:sz w:val="16"/>
                <w:szCs w:val="16"/>
              </w:rPr>
              <w:t>R 240 000,00</w:t>
            </w:r>
          </w:p>
        </w:tc>
      </w:tr>
      <w:tr w:rsidR="00556E30" w:rsidRPr="00724B22" w14:paraId="7451274D" w14:textId="77777777" w:rsidTr="003D3966">
        <w:tc>
          <w:tcPr>
            <w:tcW w:w="534" w:type="dxa"/>
          </w:tcPr>
          <w:p w14:paraId="65DD782E" w14:textId="77777777" w:rsidR="00556E30" w:rsidRPr="00724B22" w:rsidRDefault="00556E30" w:rsidP="001E4C8F">
            <w:pPr>
              <w:rPr>
                <w:sz w:val="16"/>
                <w:szCs w:val="16"/>
              </w:rPr>
            </w:pPr>
            <w:r w:rsidRPr="00724B22">
              <w:rPr>
                <w:sz w:val="16"/>
                <w:szCs w:val="16"/>
              </w:rPr>
              <w:t>4</w:t>
            </w:r>
          </w:p>
        </w:tc>
        <w:tc>
          <w:tcPr>
            <w:tcW w:w="4776" w:type="dxa"/>
          </w:tcPr>
          <w:p w14:paraId="7C586382" w14:textId="77777777" w:rsidR="00556E30" w:rsidRPr="00724B22" w:rsidRDefault="00556E30" w:rsidP="001E4C8F">
            <w:pPr>
              <w:rPr>
                <w:sz w:val="16"/>
                <w:szCs w:val="16"/>
              </w:rPr>
            </w:pPr>
            <w:r w:rsidRPr="00724B22">
              <w:rPr>
                <w:rFonts w:cstheme="minorHAnsi"/>
                <w:sz w:val="16"/>
                <w:szCs w:val="16"/>
              </w:rPr>
              <w:t>Vegetation establishment &amp; Distribution Monitoring</w:t>
            </w:r>
          </w:p>
        </w:tc>
        <w:tc>
          <w:tcPr>
            <w:tcW w:w="1847" w:type="dxa"/>
            <w:vAlign w:val="bottom"/>
          </w:tcPr>
          <w:p w14:paraId="65EE7A85" w14:textId="6E15854A" w:rsidR="00556E30" w:rsidRPr="00724B22" w:rsidRDefault="00784ADF" w:rsidP="003D3966">
            <w:pPr>
              <w:jc w:val="center"/>
              <w:rPr>
                <w:sz w:val="16"/>
                <w:szCs w:val="16"/>
              </w:rPr>
            </w:pPr>
            <w:r>
              <w:rPr>
                <w:sz w:val="16"/>
                <w:szCs w:val="16"/>
              </w:rPr>
              <w:t>Annually</w:t>
            </w:r>
          </w:p>
        </w:tc>
        <w:tc>
          <w:tcPr>
            <w:tcW w:w="1922" w:type="dxa"/>
            <w:vAlign w:val="bottom"/>
          </w:tcPr>
          <w:p w14:paraId="08DF29BF" w14:textId="78C5CEAA" w:rsidR="00556E30" w:rsidRPr="00724B22" w:rsidRDefault="00B0359F" w:rsidP="00F80EA1">
            <w:pPr>
              <w:jc w:val="right"/>
              <w:rPr>
                <w:sz w:val="16"/>
                <w:szCs w:val="16"/>
              </w:rPr>
            </w:pPr>
            <w:r>
              <w:rPr>
                <w:sz w:val="16"/>
                <w:szCs w:val="16"/>
              </w:rPr>
              <w:t>R 120 000,00</w:t>
            </w:r>
          </w:p>
        </w:tc>
      </w:tr>
      <w:tr w:rsidR="00556E30" w:rsidRPr="00724B22" w14:paraId="49CD867B" w14:textId="77777777" w:rsidTr="003D3966">
        <w:tc>
          <w:tcPr>
            <w:tcW w:w="534" w:type="dxa"/>
          </w:tcPr>
          <w:p w14:paraId="685DA789" w14:textId="77777777" w:rsidR="00556E30" w:rsidRPr="00724B22" w:rsidRDefault="00556E30" w:rsidP="001E4C8F">
            <w:pPr>
              <w:rPr>
                <w:sz w:val="16"/>
                <w:szCs w:val="16"/>
              </w:rPr>
            </w:pPr>
            <w:r w:rsidRPr="00724B22">
              <w:rPr>
                <w:sz w:val="16"/>
                <w:szCs w:val="16"/>
              </w:rPr>
              <w:t>5</w:t>
            </w:r>
          </w:p>
        </w:tc>
        <w:tc>
          <w:tcPr>
            <w:tcW w:w="4776" w:type="dxa"/>
          </w:tcPr>
          <w:p w14:paraId="6BF128A1" w14:textId="6BFB09DA" w:rsidR="00556E30" w:rsidRPr="00724B22" w:rsidRDefault="00556E30" w:rsidP="001E4C8F">
            <w:pPr>
              <w:rPr>
                <w:sz w:val="16"/>
                <w:szCs w:val="16"/>
              </w:rPr>
            </w:pPr>
            <w:r w:rsidRPr="00724B22">
              <w:rPr>
                <w:rFonts w:cstheme="minorHAnsi"/>
                <w:sz w:val="16"/>
                <w:szCs w:val="16"/>
              </w:rPr>
              <w:t>Land Stability Monitoring</w:t>
            </w:r>
            <w:r>
              <w:rPr>
                <w:rFonts w:cstheme="minorHAnsi"/>
                <w:sz w:val="16"/>
                <w:szCs w:val="16"/>
              </w:rPr>
              <w:t xml:space="preserve"> (implementation of Dolomitic Study recommendations)</w:t>
            </w:r>
          </w:p>
        </w:tc>
        <w:tc>
          <w:tcPr>
            <w:tcW w:w="1847" w:type="dxa"/>
            <w:vAlign w:val="bottom"/>
          </w:tcPr>
          <w:p w14:paraId="1DB09DFA" w14:textId="39E43F92" w:rsidR="00556E30" w:rsidRPr="00724B22" w:rsidRDefault="003D3966" w:rsidP="003D3966">
            <w:pPr>
              <w:jc w:val="center"/>
              <w:rPr>
                <w:sz w:val="16"/>
                <w:szCs w:val="16"/>
              </w:rPr>
            </w:pPr>
            <w:r>
              <w:rPr>
                <w:sz w:val="16"/>
                <w:szCs w:val="16"/>
              </w:rPr>
              <w:t>Annually</w:t>
            </w:r>
          </w:p>
        </w:tc>
        <w:tc>
          <w:tcPr>
            <w:tcW w:w="1922" w:type="dxa"/>
            <w:vAlign w:val="bottom"/>
          </w:tcPr>
          <w:p w14:paraId="1BA95278" w14:textId="42C41890" w:rsidR="00556E30" w:rsidRPr="00724B22" w:rsidRDefault="004A5833" w:rsidP="00F80EA1">
            <w:pPr>
              <w:jc w:val="right"/>
              <w:rPr>
                <w:sz w:val="16"/>
                <w:szCs w:val="16"/>
              </w:rPr>
            </w:pPr>
            <w:r>
              <w:rPr>
                <w:sz w:val="16"/>
                <w:szCs w:val="16"/>
              </w:rPr>
              <w:t xml:space="preserve">R </w:t>
            </w:r>
            <w:r w:rsidR="001408CB">
              <w:rPr>
                <w:sz w:val="16"/>
                <w:szCs w:val="16"/>
              </w:rPr>
              <w:t>3 900 000</w:t>
            </w:r>
            <w:r>
              <w:rPr>
                <w:sz w:val="16"/>
                <w:szCs w:val="16"/>
              </w:rPr>
              <w:t>,00</w:t>
            </w:r>
          </w:p>
        </w:tc>
      </w:tr>
      <w:tr w:rsidR="00556E30" w:rsidRPr="00724B22" w14:paraId="113B0AED" w14:textId="77777777" w:rsidTr="003D3966">
        <w:tc>
          <w:tcPr>
            <w:tcW w:w="534" w:type="dxa"/>
          </w:tcPr>
          <w:p w14:paraId="6CAD020F" w14:textId="77777777" w:rsidR="00556E30" w:rsidRPr="00724B22" w:rsidRDefault="00556E30" w:rsidP="001E4C8F">
            <w:pPr>
              <w:rPr>
                <w:sz w:val="16"/>
                <w:szCs w:val="16"/>
              </w:rPr>
            </w:pPr>
            <w:r w:rsidRPr="00724B22">
              <w:rPr>
                <w:sz w:val="16"/>
                <w:szCs w:val="16"/>
              </w:rPr>
              <w:t>6</w:t>
            </w:r>
          </w:p>
        </w:tc>
        <w:tc>
          <w:tcPr>
            <w:tcW w:w="4776" w:type="dxa"/>
          </w:tcPr>
          <w:p w14:paraId="4434F06F" w14:textId="77777777" w:rsidR="00556E30" w:rsidRPr="00724B22" w:rsidRDefault="00556E30" w:rsidP="001E4C8F">
            <w:pPr>
              <w:rPr>
                <w:sz w:val="16"/>
                <w:szCs w:val="16"/>
              </w:rPr>
            </w:pPr>
            <w:r w:rsidRPr="00724B22">
              <w:rPr>
                <w:rFonts w:cstheme="minorHAnsi"/>
                <w:sz w:val="16"/>
                <w:szCs w:val="16"/>
              </w:rPr>
              <w:t>Dust suppression</w:t>
            </w:r>
          </w:p>
        </w:tc>
        <w:tc>
          <w:tcPr>
            <w:tcW w:w="1847" w:type="dxa"/>
            <w:vAlign w:val="bottom"/>
          </w:tcPr>
          <w:p w14:paraId="3DF8BD3F" w14:textId="17E11345" w:rsidR="00556E30" w:rsidRPr="00724B22" w:rsidRDefault="00784ADF" w:rsidP="003D3966">
            <w:pPr>
              <w:jc w:val="center"/>
              <w:rPr>
                <w:sz w:val="16"/>
                <w:szCs w:val="16"/>
              </w:rPr>
            </w:pPr>
            <w:r>
              <w:rPr>
                <w:sz w:val="16"/>
                <w:szCs w:val="16"/>
              </w:rPr>
              <w:t>Annually</w:t>
            </w:r>
          </w:p>
        </w:tc>
        <w:tc>
          <w:tcPr>
            <w:tcW w:w="1922" w:type="dxa"/>
            <w:vAlign w:val="bottom"/>
          </w:tcPr>
          <w:p w14:paraId="0A80FB72" w14:textId="2C60C00F" w:rsidR="00556E30" w:rsidRPr="00724B22" w:rsidRDefault="00655F6F" w:rsidP="00F80EA1">
            <w:pPr>
              <w:jc w:val="right"/>
              <w:rPr>
                <w:sz w:val="16"/>
                <w:szCs w:val="16"/>
              </w:rPr>
            </w:pPr>
            <w:r>
              <w:rPr>
                <w:sz w:val="16"/>
                <w:szCs w:val="16"/>
              </w:rPr>
              <w:t>R</w:t>
            </w:r>
            <w:r w:rsidR="00216B34">
              <w:rPr>
                <w:sz w:val="16"/>
                <w:szCs w:val="16"/>
              </w:rPr>
              <w:t>345 581,89</w:t>
            </w:r>
          </w:p>
        </w:tc>
      </w:tr>
      <w:tr w:rsidR="00556E30" w:rsidRPr="00724B22" w14:paraId="556D4551" w14:textId="77777777" w:rsidTr="003D3966">
        <w:tc>
          <w:tcPr>
            <w:tcW w:w="534" w:type="dxa"/>
          </w:tcPr>
          <w:p w14:paraId="211ED6A7" w14:textId="77777777" w:rsidR="00556E30" w:rsidRPr="00724B22" w:rsidRDefault="00556E30" w:rsidP="001E4C8F">
            <w:pPr>
              <w:rPr>
                <w:sz w:val="16"/>
                <w:szCs w:val="16"/>
              </w:rPr>
            </w:pPr>
            <w:r w:rsidRPr="00724B22">
              <w:rPr>
                <w:sz w:val="16"/>
                <w:szCs w:val="16"/>
              </w:rPr>
              <w:t>7</w:t>
            </w:r>
          </w:p>
        </w:tc>
        <w:tc>
          <w:tcPr>
            <w:tcW w:w="4776" w:type="dxa"/>
          </w:tcPr>
          <w:p w14:paraId="371D931E" w14:textId="77777777" w:rsidR="00556E30" w:rsidRPr="00724B22" w:rsidRDefault="00556E30" w:rsidP="001E4C8F">
            <w:pPr>
              <w:rPr>
                <w:sz w:val="16"/>
                <w:szCs w:val="16"/>
              </w:rPr>
            </w:pPr>
            <w:r w:rsidRPr="00724B22">
              <w:rPr>
                <w:rFonts w:cstheme="minorHAnsi"/>
                <w:sz w:val="16"/>
                <w:szCs w:val="16"/>
              </w:rPr>
              <w:t>Social &amp; Labour Plan Commitments</w:t>
            </w:r>
          </w:p>
        </w:tc>
        <w:tc>
          <w:tcPr>
            <w:tcW w:w="1847" w:type="dxa"/>
            <w:vAlign w:val="bottom"/>
          </w:tcPr>
          <w:p w14:paraId="04A1C68F" w14:textId="23083E14" w:rsidR="00556E30" w:rsidRPr="00724B22" w:rsidRDefault="003D3966" w:rsidP="003D3966">
            <w:pPr>
              <w:jc w:val="center"/>
              <w:rPr>
                <w:sz w:val="16"/>
                <w:szCs w:val="16"/>
              </w:rPr>
            </w:pPr>
            <w:r>
              <w:rPr>
                <w:sz w:val="16"/>
                <w:szCs w:val="16"/>
              </w:rPr>
              <w:t>Annually</w:t>
            </w:r>
          </w:p>
        </w:tc>
        <w:tc>
          <w:tcPr>
            <w:tcW w:w="1922" w:type="dxa"/>
            <w:vAlign w:val="bottom"/>
          </w:tcPr>
          <w:p w14:paraId="4D4B1B90" w14:textId="2B923279" w:rsidR="00556E30" w:rsidRPr="00724B22" w:rsidRDefault="004A5833" w:rsidP="00F80EA1">
            <w:pPr>
              <w:jc w:val="right"/>
              <w:rPr>
                <w:sz w:val="16"/>
                <w:szCs w:val="16"/>
              </w:rPr>
            </w:pPr>
            <w:r>
              <w:rPr>
                <w:sz w:val="16"/>
                <w:szCs w:val="16"/>
              </w:rPr>
              <w:t>R 26 000 000,00</w:t>
            </w:r>
          </w:p>
        </w:tc>
      </w:tr>
    </w:tbl>
    <w:p w14:paraId="044D594A" w14:textId="77777777" w:rsidR="00556E30" w:rsidRPr="00556E30" w:rsidRDefault="00556E30" w:rsidP="00556E30">
      <w:pPr>
        <w:rPr>
          <w:highlight w:val="yellow"/>
        </w:rPr>
      </w:pPr>
    </w:p>
    <w:p w14:paraId="7B24A1D9" w14:textId="67385659" w:rsidR="00053990" w:rsidRDefault="00053990" w:rsidP="00053990">
      <w:r>
        <w:br w:type="page"/>
      </w:r>
    </w:p>
    <w:p w14:paraId="65A04846" w14:textId="3B010E5C" w:rsidR="00C47142" w:rsidRDefault="00C47142" w:rsidP="00C47142">
      <w:pPr>
        <w:pStyle w:val="ENNormalBodyText"/>
        <w:rPr>
          <w:rFonts w:asciiTheme="minorHAnsi" w:hAnsiTheme="minorHAnsi"/>
          <w:b/>
          <w:sz w:val="24"/>
          <w:szCs w:val="24"/>
        </w:rPr>
      </w:pPr>
      <w:r w:rsidRPr="005E2DB6">
        <w:rPr>
          <w:rFonts w:asciiTheme="minorHAnsi" w:hAnsiTheme="minorHAnsi"/>
          <w:b/>
          <w:sz w:val="24"/>
          <w:szCs w:val="24"/>
        </w:rPr>
        <w:lastRenderedPageBreak/>
        <w:t>Annexure A:  CVs</w:t>
      </w:r>
    </w:p>
    <w:sectPr w:rsidR="00C47142" w:rsidSect="00CB7AFA">
      <w:pgSz w:w="11906" w:h="16838"/>
      <w:pgMar w:top="1440" w:right="1440" w:bottom="993" w:left="1440" w:header="426"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9409D" w14:textId="77777777" w:rsidR="000B7EE2" w:rsidRDefault="000B7EE2" w:rsidP="00254DC5">
      <w:pPr>
        <w:spacing w:after="0" w:line="240" w:lineRule="auto"/>
      </w:pPr>
      <w:r>
        <w:separator/>
      </w:r>
    </w:p>
  </w:endnote>
  <w:endnote w:type="continuationSeparator" w:id="0">
    <w:p w14:paraId="4DC4D5EE" w14:textId="77777777" w:rsidR="000B7EE2" w:rsidRDefault="000B7EE2" w:rsidP="00254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rebuchetM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B4D7" w14:textId="77777777" w:rsidR="00137017" w:rsidRDefault="00137017" w:rsidP="008A21DC">
    <w:pPr>
      <w:pStyle w:val="Footer"/>
      <w:tabs>
        <w:tab w:val="clear" w:pos="4513"/>
        <w:tab w:val="clear" w:pos="9026"/>
        <w:tab w:val="left" w:pos="5774"/>
      </w:tabs>
    </w:pPr>
    <w:r>
      <w:rPr>
        <w:noProof/>
        <w:lang w:eastAsia="en-ZA"/>
      </w:rPr>
      <w:drawing>
        <wp:anchor distT="0" distB="0" distL="114300" distR="114300" simplePos="0" relativeHeight="251676672" behindDoc="0" locked="0" layoutInCell="1" allowOverlap="1" wp14:anchorId="3D4A02F9" wp14:editId="5B60EAE3">
          <wp:simplePos x="0" y="0"/>
          <wp:positionH relativeFrom="column">
            <wp:posOffset>8255</wp:posOffset>
          </wp:positionH>
          <wp:positionV relativeFrom="paragraph">
            <wp:posOffset>42174</wp:posOffset>
          </wp:positionV>
          <wp:extent cx="144780" cy="608965"/>
          <wp:effectExtent l="0" t="0" r="762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istics Chosen Letter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80" cy="608965"/>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mc:AlternateContent>
        <mc:Choice Requires="wps">
          <w:drawing>
            <wp:anchor distT="0" distB="0" distL="114300" distR="114300" simplePos="0" relativeHeight="251675648" behindDoc="0" locked="0" layoutInCell="1" allowOverlap="1" wp14:anchorId="301FFDE7" wp14:editId="565C4EEC">
              <wp:simplePos x="0" y="0"/>
              <wp:positionH relativeFrom="column">
                <wp:posOffset>136525</wp:posOffset>
              </wp:positionH>
              <wp:positionV relativeFrom="paragraph">
                <wp:posOffset>0</wp:posOffset>
              </wp:positionV>
              <wp:extent cx="2976245" cy="69977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699770"/>
                      </a:xfrm>
                      <a:prstGeom prst="rect">
                        <a:avLst/>
                      </a:prstGeom>
                      <a:noFill/>
                      <a:ln w="9525">
                        <a:noFill/>
                        <a:miter lim="800000"/>
                        <a:headEnd/>
                        <a:tailEnd/>
                      </a:ln>
                    </wps:spPr>
                    <wps:txbx>
                      <w:txbxContent>
                        <w:p w14:paraId="49FB7B24" w14:textId="77777777" w:rsidR="00137017" w:rsidRPr="007C5995" w:rsidRDefault="00137017" w:rsidP="007C5995">
                          <w:pPr>
                            <w:jc w:val="left"/>
                            <w:rPr>
                              <w:color w:val="808080" w:themeColor="background1" w:themeShade="80"/>
                              <w:sz w:val="18"/>
                              <w:szCs w:val="18"/>
                            </w:rPr>
                          </w:pPr>
                          <w:r>
                            <w:rPr>
                              <w:color w:val="808080" w:themeColor="background1" w:themeShade="80"/>
                              <w:sz w:val="18"/>
                              <w:szCs w:val="18"/>
                            </w:rPr>
                            <w:t>PO Box 22014</w:t>
                          </w:r>
                          <w:r w:rsidRPr="007C5995">
                            <w:rPr>
                              <w:color w:val="808080" w:themeColor="background1" w:themeShade="80"/>
                              <w:sz w:val="18"/>
                              <w:szCs w:val="18"/>
                            </w:rPr>
                            <w:t xml:space="preserve"> | </w:t>
                          </w:r>
                          <w:r>
                            <w:rPr>
                              <w:color w:val="808080" w:themeColor="background1" w:themeShade="80"/>
                              <w:sz w:val="18"/>
                              <w:szCs w:val="18"/>
                            </w:rPr>
                            <w:t>Helderkruin</w:t>
                          </w:r>
                          <w:r w:rsidRPr="007C5995">
                            <w:rPr>
                              <w:color w:val="808080" w:themeColor="background1" w:themeShade="80"/>
                              <w:sz w:val="18"/>
                              <w:szCs w:val="18"/>
                            </w:rPr>
                            <w:t xml:space="preserve"> | </w:t>
                          </w:r>
                          <w:r>
                            <w:rPr>
                              <w:color w:val="808080" w:themeColor="background1" w:themeShade="80"/>
                              <w:sz w:val="18"/>
                              <w:szCs w:val="18"/>
                            </w:rPr>
                            <w:t>1733</w:t>
                          </w:r>
                          <w:r w:rsidRPr="007C5995">
                            <w:rPr>
                              <w:color w:val="808080" w:themeColor="background1" w:themeShade="80"/>
                              <w:sz w:val="18"/>
                              <w:szCs w:val="18"/>
                            </w:rPr>
                            <w:br/>
                          </w:r>
                          <w:hyperlink r:id="rId2" w:history="1">
                            <w:r w:rsidRPr="007C5995">
                              <w:rPr>
                                <w:rStyle w:val="Hyperlink"/>
                                <w:color w:val="808080" w:themeColor="background1" w:themeShade="80"/>
                                <w:sz w:val="18"/>
                                <w:szCs w:val="18"/>
                              </w:rPr>
                              <w:t>tanja@envirogistics.co.za</w:t>
                            </w:r>
                          </w:hyperlink>
                          <w:r w:rsidRPr="007C5995">
                            <w:rPr>
                              <w:color w:val="808080" w:themeColor="background1" w:themeShade="80"/>
                              <w:sz w:val="18"/>
                              <w:szCs w:val="18"/>
                            </w:rPr>
                            <w:br/>
                            <w:t>082 412 1799</w:t>
                          </w:r>
                          <w:r w:rsidRPr="007C5995">
                            <w:rPr>
                              <w:color w:val="808080" w:themeColor="background1" w:themeShade="80"/>
                              <w:sz w:val="18"/>
                              <w:szCs w:val="18"/>
                            </w:rPr>
                            <w:br/>
                            <w:t>086 551 5233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FFDE7" id="_x0000_t202" coordsize="21600,21600" o:spt="202" path="m,l,21600r21600,l21600,xe">
              <v:stroke joinstyle="miter"/>
              <v:path gradientshapeok="t" o:connecttype="rect"/>
            </v:shapetype>
            <v:shape id="_x0000_s1028" type="#_x0000_t202" style="position:absolute;left:0;text-align:left;margin-left:10.75pt;margin-top:0;width:234.35pt;height:5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" filled="f" stroked="f">
              <v:textbox>
                <w:txbxContent>
                  <w:p w14:paraId="49FB7B24" w14:textId="77777777" w:rsidR="00137017" w:rsidRPr="007C5995" w:rsidRDefault="00137017" w:rsidP="007C5995">
                    <w:pPr>
                      <w:jc w:val="left"/>
                      <w:rPr>
                        <w:color w:val="808080" w:themeColor="background1" w:themeShade="80"/>
                        <w:sz w:val="18"/>
                        <w:szCs w:val="18"/>
                      </w:rPr>
                    </w:pPr>
                    <w:r>
                      <w:rPr>
                        <w:color w:val="808080" w:themeColor="background1" w:themeShade="80"/>
                        <w:sz w:val="18"/>
                        <w:szCs w:val="18"/>
                      </w:rPr>
                      <w:t>PO Box 22014</w:t>
                    </w:r>
                    <w:r w:rsidRPr="007C5995">
                      <w:rPr>
                        <w:color w:val="808080" w:themeColor="background1" w:themeShade="80"/>
                        <w:sz w:val="18"/>
                        <w:szCs w:val="18"/>
                      </w:rPr>
                      <w:t xml:space="preserve"> | </w:t>
                    </w:r>
                    <w:r>
                      <w:rPr>
                        <w:color w:val="808080" w:themeColor="background1" w:themeShade="80"/>
                        <w:sz w:val="18"/>
                        <w:szCs w:val="18"/>
                      </w:rPr>
                      <w:t>Helderkruin</w:t>
                    </w:r>
                    <w:r w:rsidRPr="007C5995">
                      <w:rPr>
                        <w:color w:val="808080" w:themeColor="background1" w:themeShade="80"/>
                        <w:sz w:val="18"/>
                        <w:szCs w:val="18"/>
                      </w:rPr>
                      <w:t xml:space="preserve"> | </w:t>
                    </w:r>
                    <w:r>
                      <w:rPr>
                        <w:color w:val="808080" w:themeColor="background1" w:themeShade="80"/>
                        <w:sz w:val="18"/>
                        <w:szCs w:val="18"/>
                      </w:rPr>
                      <w:t>1733</w:t>
                    </w:r>
                    <w:r w:rsidRPr="007C5995">
                      <w:rPr>
                        <w:color w:val="808080" w:themeColor="background1" w:themeShade="80"/>
                        <w:sz w:val="18"/>
                        <w:szCs w:val="18"/>
                      </w:rPr>
                      <w:br/>
                    </w:r>
                    <w:hyperlink r:id="rId3" w:history="1">
                      <w:r w:rsidRPr="007C5995">
                        <w:rPr>
                          <w:rStyle w:val="Hyperlink"/>
                          <w:color w:val="808080" w:themeColor="background1" w:themeShade="80"/>
                          <w:sz w:val="18"/>
                          <w:szCs w:val="18"/>
                        </w:rPr>
                        <w:t>tanja@envirogistics.co.za</w:t>
                      </w:r>
                    </w:hyperlink>
                    <w:r w:rsidRPr="007C5995">
                      <w:rPr>
                        <w:color w:val="808080" w:themeColor="background1" w:themeShade="80"/>
                        <w:sz w:val="18"/>
                        <w:szCs w:val="18"/>
                      </w:rPr>
                      <w:br/>
                      <w:t>082 412 1799</w:t>
                    </w:r>
                    <w:r w:rsidRPr="007C5995">
                      <w:rPr>
                        <w:color w:val="808080" w:themeColor="background1" w:themeShade="80"/>
                        <w:sz w:val="18"/>
                        <w:szCs w:val="18"/>
                      </w:rPr>
                      <w:br/>
                      <w:t>086 551 5233</w:t>
                    </w:r>
                  </w:p>
                </w:txbxContent>
              </v:textbox>
            </v:shape>
          </w:pict>
        </mc:Fallback>
      </mc:AlternateContent>
    </w:r>
    <w:r>
      <w:rPr>
        <w:noProof/>
        <w:lang w:eastAsia="en-ZA"/>
      </w:rPr>
      <w:drawing>
        <wp:anchor distT="0" distB="0" distL="114300" distR="114300" simplePos="0" relativeHeight="251677696" behindDoc="1" locked="0" layoutInCell="1" allowOverlap="1" wp14:anchorId="2E4CA2EE" wp14:editId="4D134D37">
          <wp:simplePos x="0" y="0"/>
          <wp:positionH relativeFrom="column">
            <wp:posOffset>-914400</wp:posOffset>
          </wp:positionH>
          <wp:positionV relativeFrom="paragraph">
            <wp:posOffset>131445</wp:posOffset>
          </wp:positionV>
          <wp:extent cx="4689475" cy="647700"/>
          <wp:effectExtent l="0" t="0" r="0" b="0"/>
          <wp:wrapThrough wrapText="bothSides">
            <wp:wrapPolygon edited="0">
              <wp:start x="20094" y="0"/>
              <wp:lineTo x="19655" y="2541"/>
              <wp:lineTo x="19392" y="6353"/>
              <wp:lineTo x="19392" y="10165"/>
              <wp:lineTo x="0" y="19694"/>
              <wp:lineTo x="0" y="20965"/>
              <wp:lineTo x="21498" y="20965"/>
              <wp:lineTo x="21498" y="0"/>
              <wp:lineTo x="20094"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istics Chosen Letterhead-botto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9475" cy="647700"/>
                  </a:xfrm>
                  <a:prstGeom prst="rect">
                    <a:avLst/>
                  </a:prstGeom>
                </pic:spPr>
              </pic:pic>
            </a:graphicData>
          </a:graphic>
          <wp14:sizeRelH relativeFrom="page">
            <wp14:pctWidth>0</wp14:pctWidth>
          </wp14:sizeRelH>
          <wp14:sizeRelV relativeFrom="page">
            <wp14:pctHeight>0</wp14:pctHeight>
          </wp14:sizeRelV>
        </wp:anchor>
      </w:drawing>
    </w:r>
    <w:r>
      <w:tab/>
    </w:r>
  </w:p>
  <w:p w14:paraId="36BF6D54" w14:textId="77777777" w:rsidR="00137017" w:rsidRDefault="0013701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4345" w14:textId="77777777" w:rsidR="00137017" w:rsidRDefault="00137017" w:rsidP="009838D3">
    <w:pPr>
      <w:pStyle w:val="Header"/>
      <w:ind w:left="-1276"/>
    </w:pPr>
    <w:r>
      <w:rPr>
        <w:noProof/>
        <w:lang w:eastAsia="en-ZA"/>
      </w:rPr>
      <w:drawing>
        <wp:anchor distT="0" distB="0" distL="114300" distR="114300" simplePos="0" relativeHeight="251727872" behindDoc="1" locked="0" layoutInCell="1" allowOverlap="1" wp14:anchorId="7DAB8FD4" wp14:editId="39B9A257">
          <wp:simplePos x="0" y="0"/>
          <wp:positionH relativeFrom="column">
            <wp:posOffset>5203825</wp:posOffset>
          </wp:positionH>
          <wp:positionV relativeFrom="paragraph">
            <wp:posOffset>128905</wp:posOffset>
          </wp:positionV>
          <wp:extent cx="996950" cy="41465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estics Logo.png"/>
                  <pic:cNvPicPr/>
                </pic:nvPicPr>
                <pic:blipFill rotWithShape="1">
                  <a:blip r:embed="rId1" cstate="print">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b="37147"/>
                  <a:stretch/>
                </pic:blipFill>
                <pic:spPr bwMode="auto">
                  <a:xfrm>
                    <a:off x="0" y="0"/>
                    <a:ext cx="99695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1098249730"/>
      <w:docPartObj>
        <w:docPartGallery w:val="Page Numbers (Bottom of Page)"/>
        <w:docPartUnique/>
      </w:docPartObj>
    </w:sdtPr>
    <w:sdtEndPr>
      <w:rPr>
        <w:sz w:val="16"/>
        <w:szCs w:val="16"/>
      </w:rPr>
    </w:sdtEndPr>
    <w:sdtContent>
      <w:p w14:paraId="3DF58D87" w14:textId="386F8095" w:rsidR="00137017" w:rsidRPr="008D5BD6" w:rsidRDefault="00137017" w:rsidP="009838D3">
        <w:pPr>
          <w:pStyle w:val="Footer"/>
          <w:jc w:val="right"/>
          <w:rPr>
            <w:sz w:val="16"/>
            <w:szCs w:val="16"/>
          </w:rPr>
        </w:pPr>
        <w:r w:rsidRPr="008D5BD6">
          <w:rPr>
            <w:sz w:val="16"/>
            <w:szCs w:val="16"/>
          </w:rPr>
          <w:t xml:space="preserve">Page | </w:t>
        </w:r>
        <w:r w:rsidRPr="008D5BD6">
          <w:rPr>
            <w:sz w:val="16"/>
            <w:szCs w:val="16"/>
          </w:rPr>
          <w:fldChar w:fldCharType="begin"/>
        </w:r>
        <w:r w:rsidRPr="008D5BD6">
          <w:rPr>
            <w:sz w:val="16"/>
            <w:szCs w:val="16"/>
          </w:rPr>
          <w:instrText xml:space="preserve"> PAGE   \* MERGEFORMAT </w:instrText>
        </w:r>
        <w:r w:rsidRPr="008D5BD6">
          <w:rPr>
            <w:sz w:val="16"/>
            <w:szCs w:val="16"/>
          </w:rPr>
          <w:fldChar w:fldCharType="separate"/>
        </w:r>
        <w:r>
          <w:rPr>
            <w:noProof/>
            <w:sz w:val="16"/>
            <w:szCs w:val="16"/>
          </w:rPr>
          <w:t>51</w:t>
        </w:r>
        <w:r w:rsidRPr="008D5BD6">
          <w:rPr>
            <w:noProof/>
            <w:sz w:val="16"/>
            <w:szCs w:val="16"/>
          </w:rPr>
          <w:fldChar w:fldCharType="end"/>
        </w:r>
        <w:r w:rsidRPr="008D5BD6">
          <w:rPr>
            <w:sz w:val="16"/>
            <w:szCs w:val="16"/>
          </w:rPr>
          <w:t xml:space="preserve"> </w:t>
        </w:r>
      </w:p>
    </w:sdtContent>
  </w:sdt>
  <w:p w14:paraId="10433742" w14:textId="77777777" w:rsidR="00137017" w:rsidRDefault="001370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1140268980"/>
      <w:docPartObj>
        <w:docPartGallery w:val="Page Numbers (Bottom of Page)"/>
        <w:docPartUnique/>
      </w:docPartObj>
    </w:sdtPr>
    <w:sdtEndPr/>
    <w:sdtContent>
      <w:p w14:paraId="77BE6563" w14:textId="771568F3" w:rsidR="00137017" w:rsidRPr="008E5BF9" w:rsidRDefault="00137017" w:rsidP="009838D3">
        <w:pPr>
          <w:pStyle w:val="Footer"/>
          <w:jc w:val="right"/>
          <w:rPr>
            <w:sz w:val="14"/>
            <w:szCs w:val="14"/>
          </w:rPr>
        </w:pPr>
        <w:r w:rsidRPr="008E5BF9">
          <w:rPr>
            <w:noProof/>
            <w:sz w:val="14"/>
            <w:szCs w:val="14"/>
            <w:lang w:eastAsia="en-ZA"/>
          </w:rPr>
          <w:drawing>
            <wp:anchor distT="0" distB="0" distL="114300" distR="114300" simplePos="0" relativeHeight="251687936" behindDoc="1" locked="0" layoutInCell="1" allowOverlap="1" wp14:anchorId="5EB9CCF2" wp14:editId="18F8564E">
              <wp:simplePos x="0" y="0"/>
              <wp:positionH relativeFrom="column">
                <wp:posOffset>5448300</wp:posOffset>
              </wp:positionH>
              <wp:positionV relativeFrom="paragraph">
                <wp:posOffset>15875</wp:posOffset>
              </wp:positionV>
              <wp:extent cx="996950" cy="415221"/>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estics Logo.png"/>
                      <pic:cNvPicPr/>
                    </pic:nvPicPr>
                    <pic:blipFill rotWithShape="1">
                      <a:blip r:embed="rId1" cstate="print">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b="37147"/>
                      <a:stretch/>
                    </pic:blipFill>
                    <pic:spPr bwMode="auto">
                      <a:xfrm>
                        <a:off x="0" y="0"/>
                        <a:ext cx="996950" cy="415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5BF9">
          <w:rPr>
            <w:sz w:val="14"/>
            <w:szCs w:val="14"/>
          </w:rPr>
          <w:t xml:space="preserve">Page | </w:t>
        </w:r>
        <w:r w:rsidRPr="008E5BF9">
          <w:rPr>
            <w:sz w:val="14"/>
            <w:szCs w:val="14"/>
          </w:rPr>
          <w:fldChar w:fldCharType="begin"/>
        </w:r>
        <w:r w:rsidRPr="008E5BF9">
          <w:rPr>
            <w:sz w:val="14"/>
            <w:szCs w:val="14"/>
          </w:rPr>
          <w:instrText xml:space="preserve"> PAGE   \* MERGEFORMAT </w:instrText>
        </w:r>
        <w:r w:rsidRPr="008E5BF9">
          <w:rPr>
            <w:sz w:val="14"/>
            <w:szCs w:val="14"/>
          </w:rPr>
          <w:fldChar w:fldCharType="separate"/>
        </w:r>
        <w:r>
          <w:rPr>
            <w:noProof/>
            <w:sz w:val="14"/>
            <w:szCs w:val="14"/>
          </w:rPr>
          <w:t>ii</w:t>
        </w:r>
        <w:r w:rsidRPr="008E5BF9">
          <w:rPr>
            <w:noProof/>
            <w:sz w:val="14"/>
            <w:szCs w:val="14"/>
          </w:rPr>
          <w:fldChar w:fldCharType="end"/>
        </w:r>
        <w:r w:rsidRPr="008E5BF9">
          <w:rPr>
            <w:sz w:val="14"/>
            <w:szCs w:val="14"/>
          </w:rPr>
          <w:t xml:space="preserve"> </w:t>
        </w:r>
      </w:p>
    </w:sdtContent>
  </w:sdt>
  <w:p w14:paraId="5E446DD7" w14:textId="77777777" w:rsidR="00137017" w:rsidRPr="008E5BF9" w:rsidRDefault="00137017" w:rsidP="00F8613A">
    <w:pPr>
      <w:pStyle w:val="Header"/>
      <w:ind w:left="-1276"/>
      <w:rPr>
        <w:sz w:val="14"/>
        <w:szCs w:val="14"/>
      </w:rPr>
    </w:pPr>
  </w:p>
  <w:p w14:paraId="0236BA16" w14:textId="77777777" w:rsidR="00137017" w:rsidRPr="008E5BF9" w:rsidRDefault="00137017">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FCCC" w14:textId="13D50D50" w:rsidR="00137017" w:rsidRPr="008E5BF9" w:rsidRDefault="00137017" w:rsidP="009838D3">
    <w:pPr>
      <w:pStyle w:val="Header"/>
      <w:ind w:left="-1276"/>
      <w:rPr>
        <w:sz w:val="14"/>
        <w:szCs w:val="14"/>
      </w:rPr>
    </w:pPr>
    <w:r w:rsidRPr="008E5BF9">
      <w:rPr>
        <w:noProof/>
        <w:sz w:val="14"/>
        <w:szCs w:val="14"/>
        <w:lang w:eastAsia="en-ZA"/>
      </w:rPr>
      <w:drawing>
        <wp:anchor distT="0" distB="0" distL="114300" distR="114300" simplePos="0" relativeHeight="251689984" behindDoc="1" locked="0" layoutInCell="1" allowOverlap="1" wp14:anchorId="0A13A184" wp14:editId="2E27FAC1">
          <wp:simplePos x="0" y="0"/>
          <wp:positionH relativeFrom="column">
            <wp:posOffset>5203825</wp:posOffset>
          </wp:positionH>
          <wp:positionV relativeFrom="paragraph">
            <wp:posOffset>128905</wp:posOffset>
          </wp:positionV>
          <wp:extent cx="996950" cy="414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estics Logo.png"/>
                  <pic:cNvPicPr/>
                </pic:nvPicPr>
                <pic:blipFill rotWithShape="1">
                  <a:blip r:embed="rId1" cstate="print">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b="37147"/>
                  <a:stretch/>
                </pic:blipFill>
                <pic:spPr bwMode="auto">
                  <a:xfrm>
                    <a:off x="0" y="0"/>
                    <a:ext cx="99695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sz w:val="14"/>
        <w:szCs w:val="14"/>
      </w:rPr>
      <w:id w:val="494084891"/>
      <w:docPartObj>
        <w:docPartGallery w:val="Page Numbers (Bottom of Page)"/>
        <w:docPartUnique/>
      </w:docPartObj>
    </w:sdtPr>
    <w:sdtEndPr/>
    <w:sdtContent>
      <w:p w14:paraId="6E790247" w14:textId="30B90E11" w:rsidR="00137017" w:rsidRPr="008E5BF9" w:rsidRDefault="00137017" w:rsidP="009838D3">
        <w:pPr>
          <w:pStyle w:val="Footer"/>
          <w:jc w:val="right"/>
          <w:rPr>
            <w:sz w:val="14"/>
            <w:szCs w:val="14"/>
          </w:rPr>
        </w:pPr>
        <w:r w:rsidRPr="008E5BF9">
          <w:rPr>
            <w:sz w:val="14"/>
            <w:szCs w:val="14"/>
          </w:rPr>
          <w:t xml:space="preserve">Page | </w:t>
        </w:r>
        <w:r w:rsidRPr="008E5BF9">
          <w:rPr>
            <w:sz w:val="14"/>
            <w:szCs w:val="14"/>
          </w:rPr>
          <w:fldChar w:fldCharType="begin"/>
        </w:r>
        <w:r w:rsidRPr="008E5BF9">
          <w:rPr>
            <w:sz w:val="14"/>
            <w:szCs w:val="14"/>
          </w:rPr>
          <w:instrText xml:space="preserve"> PAGE   \* MERGEFORMAT </w:instrText>
        </w:r>
        <w:r w:rsidRPr="008E5BF9">
          <w:rPr>
            <w:sz w:val="14"/>
            <w:szCs w:val="14"/>
          </w:rPr>
          <w:fldChar w:fldCharType="separate"/>
        </w:r>
        <w:r>
          <w:rPr>
            <w:noProof/>
            <w:sz w:val="14"/>
            <w:szCs w:val="14"/>
          </w:rPr>
          <w:t>8</w:t>
        </w:r>
        <w:r w:rsidRPr="008E5BF9">
          <w:rPr>
            <w:noProof/>
            <w:sz w:val="14"/>
            <w:szCs w:val="14"/>
          </w:rPr>
          <w:fldChar w:fldCharType="end"/>
        </w:r>
        <w:r w:rsidRPr="008E5BF9">
          <w:rPr>
            <w:sz w:val="14"/>
            <w:szCs w:val="14"/>
          </w:rPr>
          <w:t xml:space="preserve"> </w:t>
        </w:r>
      </w:p>
    </w:sdtContent>
  </w:sdt>
  <w:p w14:paraId="33594917" w14:textId="77777777" w:rsidR="00137017" w:rsidRPr="008E5BF9" w:rsidRDefault="00137017" w:rsidP="00F8613A">
    <w:pPr>
      <w:pStyle w:val="Header"/>
      <w:ind w:left="-1276"/>
      <w:rPr>
        <w:sz w:val="14"/>
        <w:szCs w:val="14"/>
      </w:rPr>
    </w:pPr>
  </w:p>
  <w:p w14:paraId="0355D565" w14:textId="77777777" w:rsidR="00137017" w:rsidRPr="008E5BF9" w:rsidRDefault="00137017">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1CAF" w14:textId="77777777" w:rsidR="00137017" w:rsidRDefault="00137017" w:rsidP="009838D3">
    <w:pPr>
      <w:pStyle w:val="Header"/>
      <w:ind w:left="-1276"/>
    </w:pPr>
    <w:r>
      <w:rPr>
        <w:noProof/>
        <w:lang w:eastAsia="en-ZA"/>
      </w:rPr>
      <w:drawing>
        <wp:anchor distT="0" distB="0" distL="114300" distR="114300" simplePos="0" relativeHeight="251735040" behindDoc="1" locked="0" layoutInCell="1" allowOverlap="1" wp14:anchorId="639B0143" wp14:editId="4C8C5509">
          <wp:simplePos x="0" y="0"/>
          <wp:positionH relativeFrom="column">
            <wp:posOffset>8242300</wp:posOffset>
          </wp:positionH>
          <wp:positionV relativeFrom="paragraph">
            <wp:posOffset>43180</wp:posOffset>
          </wp:positionV>
          <wp:extent cx="996950" cy="414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estics Logo.png"/>
                  <pic:cNvPicPr/>
                </pic:nvPicPr>
                <pic:blipFill rotWithShape="1">
                  <a:blip r:embed="rId1" cstate="print">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b="37147"/>
                  <a:stretch/>
                </pic:blipFill>
                <pic:spPr bwMode="auto">
                  <a:xfrm>
                    <a:off x="0" y="0"/>
                    <a:ext cx="99695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1370264325"/>
      <w:docPartObj>
        <w:docPartGallery w:val="Page Numbers (Bottom of Page)"/>
        <w:docPartUnique/>
      </w:docPartObj>
    </w:sdtPr>
    <w:sdtEndPr>
      <w:rPr>
        <w:sz w:val="16"/>
        <w:szCs w:val="16"/>
      </w:rPr>
    </w:sdtEndPr>
    <w:sdtContent>
      <w:p w14:paraId="349A5AD7" w14:textId="63217AEA" w:rsidR="00137017" w:rsidRPr="008D5BD6" w:rsidRDefault="00137017" w:rsidP="009838D3">
        <w:pPr>
          <w:pStyle w:val="Footer"/>
          <w:jc w:val="right"/>
          <w:rPr>
            <w:sz w:val="16"/>
            <w:szCs w:val="16"/>
          </w:rPr>
        </w:pPr>
        <w:r w:rsidRPr="008D5BD6">
          <w:rPr>
            <w:sz w:val="16"/>
            <w:szCs w:val="16"/>
          </w:rPr>
          <w:t xml:space="preserve">Page | </w:t>
        </w:r>
        <w:r w:rsidRPr="008D5BD6">
          <w:rPr>
            <w:sz w:val="16"/>
            <w:szCs w:val="16"/>
          </w:rPr>
          <w:fldChar w:fldCharType="begin"/>
        </w:r>
        <w:r w:rsidRPr="008D5BD6">
          <w:rPr>
            <w:sz w:val="16"/>
            <w:szCs w:val="16"/>
          </w:rPr>
          <w:instrText xml:space="preserve"> PAGE   \* MERGEFORMAT </w:instrText>
        </w:r>
        <w:r w:rsidRPr="008D5BD6">
          <w:rPr>
            <w:sz w:val="16"/>
            <w:szCs w:val="16"/>
          </w:rPr>
          <w:fldChar w:fldCharType="separate"/>
        </w:r>
        <w:r>
          <w:rPr>
            <w:noProof/>
            <w:sz w:val="16"/>
            <w:szCs w:val="16"/>
          </w:rPr>
          <w:t>18</w:t>
        </w:r>
        <w:r w:rsidRPr="008D5BD6">
          <w:rPr>
            <w:noProof/>
            <w:sz w:val="16"/>
            <w:szCs w:val="16"/>
          </w:rPr>
          <w:fldChar w:fldCharType="end"/>
        </w:r>
        <w:r w:rsidRPr="008D5BD6">
          <w:rPr>
            <w:sz w:val="16"/>
            <w:szCs w:val="16"/>
          </w:rPr>
          <w:t xml:space="preserve"> </w:t>
        </w:r>
      </w:p>
    </w:sdtContent>
  </w:sdt>
  <w:p w14:paraId="209BA7EC" w14:textId="77777777" w:rsidR="00137017" w:rsidRDefault="001370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E101" w14:textId="77777777" w:rsidR="00137017" w:rsidRDefault="00137017" w:rsidP="009838D3">
    <w:pPr>
      <w:pStyle w:val="Header"/>
      <w:ind w:left="-1276"/>
    </w:pPr>
    <w:r>
      <w:rPr>
        <w:noProof/>
        <w:lang w:eastAsia="en-ZA"/>
      </w:rPr>
      <w:drawing>
        <wp:anchor distT="0" distB="0" distL="114300" distR="114300" simplePos="0" relativeHeight="251716608" behindDoc="1" locked="0" layoutInCell="1" allowOverlap="1" wp14:anchorId="4ECB81A0" wp14:editId="7038A3D9">
          <wp:simplePos x="0" y="0"/>
          <wp:positionH relativeFrom="column">
            <wp:posOffset>5203825</wp:posOffset>
          </wp:positionH>
          <wp:positionV relativeFrom="paragraph">
            <wp:posOffset>128905</wp:posOffset>
          </wp:positionV>
          <wp:extent cx="996950" cy="4146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estics Logo.png"/>
                  <pic:cNvPicPr/>
                </pic:nvPicPr>
                <pic:blipFill rotWithShape="1">
                  <a:blip r:embed="rId1" cstate="print">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b="37147"/>
                  <a:stretch/>
                </pic:blipFill>
                <pic:spPr bwMode="auto">
                  <a:xfrm>
                    <a:off x="0" y="0"/>
                    <a:ext cx="99695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1263183401"/>
      <w:docPartObj>
        <w:docPartGallery w:val="Page Numbers (Bottom of Page)"/>
        <w:docPartUnique/>
      </w:docPartObj>
    </w:sdtPr>
    <w:sdtEndPr>
      <w:rPr>
        <w:sz w:val="16"/>
        <w:szCs w:val="16"/>
      </w:rPr>
    </w:sdtEndPr>
    <w:sdtContent>
      <w:p w14:paraId="6F30ECEE" w14:textId="07D95BE4" w:rsidR="00137017" w:rsidRPr="008D5BD6" w:rsidRDefault="00137017" w:rsidP="009838D3">
        <w:pPr>
          <w:pStyle w:val="Footer"/>
          <w:jc w:val="right"/>
          <w:rPr>
            <w:sz w:val="16"/>
            <w:szCs w:val="16"/>
          </w:rPr>
        </w:pPr>
        <w:r w:rsidRPr="008D5BD6">
          <w:rPr>
            <w:sz w:val="16"/>
            <w:szCs w:val="16"/>
          </w:rPr>
          <w:t xml:space="preserve">Page | </w:t>
        </w:r>
        <w:r w:rsidRPr="008D5BD6">
          <w:rPr>
            <w:sz w:val="16"/>
            <w:szCs w:val="16"/>
          </w:rPr>
          <w:fldChar w:fldCharType="begin"/>
        </w:r>
        <w:r w:rsidRPr="008D5BD6">
          <w:rPr>
            <w:sz w:val="16"/>
            <w:szCs w:val="16"/>
          </w:rPr>
          <w:instrText xml:space="preserve"> PAGE   \* MERGEFORMAT </w:instrText>
        </w:r>
        <w:r w:rsidRPr="008D5BD6">
          <w:rPr>
            <w:sz w:val="16"/>
            <w:szCs w:val="16"/>
          </w:rPr>
          <w:fldChar w:fldCharType="separate"/>
        </w:r>
        <w:r>
          <w:rPr>
            <w:noProof/>
            <w:sz w:val="16"/>
            <w:szCs w:val="16"/>
          </w:rPr>
          <w:t>19</w:t>
        </w:r>
        <w:r w:rsidRPr="008D5BD6">
          <w:rPr>
            <w:noProof/>
            <w:sz w:val="16"/>
            <w:szCs w:val="16"/>
          </w:rPr>
          <w:fldChar w:fldCharType="end"/>
        </w:r>
        <w:r w:rsidRPr="008D5BD6">
          <w:rPr>
            <w:sz w:val="16"/>
            <w:szCs w:val="16"/>
          </w:rPr>
          <w:t xml:space="preserve"> </w:t>
        </w:r>
      </w:p>
    </w:sdtContent>
  </w:sdt>
  <w:p w14:paraId="42FE532F" w14:textId="77777777" w:rsidR="00137017" w:rsidRDefault="00137017" w:rsidP="00F8613A">
    <w:pPr>
      <w:pStyle w:val="Header"/>
      <w:ind w:left="-1276"/>
    </w:pPr>
  </w:p>
  <w:p w14:paraId="31C9FB21" w14:textId="77777777" w:rsidR="00137017" w:rsidRDefault="001370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4997" w14:textId="0BE6DD5B" w:rsidR="00137017" w:rsidRPr="00F15485" w:rsidRDefault="00137017">
    <w:pPr>
      <w:tabs>
        <w:tab w:val="center" w:pos="4550"/>
        <w:tab w:val="left" w:pos="5818"/>
      </w:tabs>
      <w:ind w:right="260"/>
      <w:jc w:val="right"/>
      <w:rPr>
        <w:color w:val="222A35" w:themeColor="text2" w:themeShade="80"/>
        <w:sz w:val="16"/>
        <w:szCs w:val="16"/>
      </w:rPr>
    </w:pPr>
    <w:r>
      <w:rPr>
        <w:noProof/>
        <w:lang w:eastAsia="en-ZA"/>
      </w:rPr>
      <w:drawing>
        <wp:anchor distT="0" distB="0" distL="114300" distR="114300" simplePos="0" relativeHeight="251723776" behindDoc="1" locked="0" layoutInCell="1" allowOverlap="1" wp14:anchorId="7FF6B4CF" wp14:editId="368359AB">
          <wp:simplePos x="0" y="0"/>
          <wp:positionH relativeFrom="column">
            <wp:posOffset>8233410</wp:posOffset>
          </wp:positionH>
          <wp:positionV relativeFrom="paragraph">
            <wp:posOffset>-12065</wp:posOffset>
          </wp:positionV>
          <wp:extent cx="640349" cy="26670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estics Logo.png"/>
                  <pic:cNvPicPr/>
                </pic:nvPicPr>
                <pic:blipFill rotWithShape="1">
                  <a:blip r:embed="rId1" cstate="print">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b="37147"/>
                  <a:stretch/>
                </pic:blipFill>
                <pic:spPr bwMode="auto">
                  <a:xfrm>
                    <a:off x="0" y="0"/>
                    <a:ext cx="640349"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5485">
      <w:rPr>
        <w:color w:val="8496B0" w:themeColor="text2" w:themeTint="99"/>
        <w:spacing w:val="60"/>
        <w:sz w:val="16"/>
        <w:szCs w:val="16"/>
      </w:rPr>
      <w:t>Page</w:t>
    </w:r>
    <w:r w:rsidRPr="00F15485">
      <w:rPr>
        <w:color w:val="8496B0" w:themeColor="text2" w:themeTint="99"/>
        <w:sz w:val="16"/>
        <w:szCs w:val="16"/>
      </w:rPr>
      <w:t xml:space="preserve"> </w:t>
    </w:r>
    <w:r w:rsidRPr="00F15485">
      <w:rPr>
        <w:color w:val="323E4F" w:themeColor="text2" w:themeShade="BF"/>
        <w:sz w:val="16"/>
        <w:szCs w:val="16"/>
      </w:rPr>
      <w:fldChar w:fldCharType="begin"/>
    </w:r>
    <w:r w:rsidRPr="00F15485">
      <w:rPr>
        <w:color w:val="323E4F" w:themeColor="text2" w:themeShade="BF"/>
        <w:sz w:val="16"/>
        <w:szCs w:val="16"/>
      </w:rPr>
      <w:instrText xml:space="preserve"> PAGE   \* MERGEFORMAT </w:instrText>
    </w:r>
    <w:r w:rsidRPr="00F15485">
      <w:rPr>
        <w:color w:val="323E4F" w:themeColor="text2" w:themeShade="BF"/>
        <w:sz w:val="16"/>
        <w:szCs w:val="16"/>
      </w:rPr>
      <w:fldChar w:fldCharType="separate"/>
    </w:r>
    <w:r>
      <w:rPr>
        <w:noProof/>
        <w:color w:val="323E4F" w:themeColor="text2" w:themeShade="BF"/>
        <w:sz w:val="16"/>
        <w:szCs w:val="16"/>
      </w:rPr>
      <w:t>29</w:t>
    </w:r>
    <w:r w:rsidRPr="00F15485">
      <w:rPr>
        <w:color w:val="323E4F" w:themeColor="text2" w:themeShade="BF"/>
        <w:sz w:val="16"/>
        <w:szCs w:val="16"/>
      </w:rPr>
      <w:fldChar w:fldCharType="end"/>
    </w:r>
    <w:r w:rsidRPr="00F15485">
      <w:rPr>
        <w:color w:val="323E4F" w:themeColor="text2" w:themeShade="BF"/>
        <w:sz w:val="16"/>
        <w:szCs w:val="16"/>
      </w:rPr>
      <w:t xml:space="preserve"> | </w:t>
    </w:r>
    <w:r w:rsidRPr="00F15485">
      <w:rPr>
        <w:color w:val="323E4F" w:themeColor="text2" w:themeShade="BF"/>
        <w:sz w:val="16"/>
        <w:szCs w:val="16"/>
      </w:rPr>
      <w:fldChar w:fldCharType="begin"/>
    </w:r>
    <w:r w:rsidRPr="00F15485">
      <w:rPr>
        <w:color w:val="323E4F" w:themeColor="text2" w:themeShade="BF"/>
        <w:sz w:val="16"/>
        <w:szCs w:val="16"/>
      </w:rPr>
      <w:instrText xml:space="preserve"> NUMPAGES  \* Arabic  \* MERGEFORMAT </w:instrText>
    </w:r>
    <w:r w:rsidRPr="00F15485">
      <w:rPr>
        <w:color w:val="323E4F" w:themeColor="text2" w:themeShade="BF"/>
        <w:sz w:val="16"/>
        <w:szCs w:val="16"/>
      </w:rPr>
      <w:fldChar w:fldCharType="separate"/>
    </w:r>
    <w:r>
      <w:rPr>
        <w:noProof/>
        <w:color w:val="323E4F" w:themeColor="text2" w:themeShade="BF"/>
        <w:sz w:val="16"/>
        <w:szCs w:val="16"/>
      </w:rPr>
      <w:t>54</w:t>
    </w:r>
    <w:r w:rsidRPr="00F15485">
      <w:rPr>
        <w:color w:val="323E4F" w:themeColor="text2" w:themeShade="BF"/>
        <w:sz w:val="16"/>
        <w:szCs w:val="16"/>
      </w:rPr>
      <w:fldChar w:fldCharType="end"/>
    </w:r>
  </w:p>
  <w:p w14:paraId="28A62F80" w14:textId="77777777" w:rsidR="00137017" w:rsidRDefault="00137017" w:rsidP="00EB27BE">
    <w:pPr>
      <w:pStyle w:val="Footer"/>
      <w:tabs>
        <w:tab w:val="clear" w:pos="9026"/>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B772" w14:textId="77777777" w:rsidR="00432716" w:rsidRDefault="00432716" w:rsidP="009838D3">
    <w:pPr>
      <w:pStyle w:val="Header"/>
      <w:ind w:left="-1276"/>
    </w:pPr>
    <w:r>
      <w:rPr>
        <w:noProof/>
        <w:lang w:eastAsia="en-ZA"/>
      </w:rPr>
      <w:drawing>
        <wp:anchor distT="0" distB="0" distL="114300" distR="114300" simplePos="0" relativeHeight="251739136" behindDoc="1" locked="0" layoutInCell="1" allowOverlap="1" wp14:anchorId="3A67F7F9" wp14:editId="41A0DA35">
          <wp:simplePos x="0" y="0"/>
          <wp:positionH relativeFrom="column">
            <wp:posOffset>5203825</wp:posOffset>
          </wp:positionH>
          <wp:positionV relativeFrom="paragraph">
            <wp:posOffset>128905</wp:posOffset>
          </wp:positionV>
          <wp:extent cx="996950" cy="4146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estics Logo.png"/>
                  <pic:cNvPicPr/>
                </pic:nvPicPr>
                <pic:blipFill rotWithShape="1">
                  <a:blip r:embed="rId1" cstate="print">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b="37147"/>
                  <a:stretch/>
                </pic:blipFill>
                <pic:spPr bwMode="auto">
                  <a:xfrm>
                    <a:off x="0" y="0"/>
                    <a:ext cx="99695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889959058"/>
      <w:docPartObj>
        <w:docPartGallery w:val="Page Numbers (Bottom of Page)"/>
        <w:docPartUnique/>
      </w:docPartObj>
    </w:sdtPr>
    <w:sdtEndPr>
      <w:rPr>
        <w:sz w:val="16"/>
        <w:szCs w:val="16"/>
      </w:rPr>
    </w:sdtEndPr>
    <w:sdtContent>
      <w:p w14:paraId="6AAB890C" w14:textId="77777777" w:rsidR="00432716" w:rsidRPr="008D5BD6" w:rsidRDefault="00432716" w:rsidP="009838D3">
        <w:pPr>
          <w:pStyle w:val="Footer"/>
          <w:jc w:val="right"/>
          <w:rPr>
            <w:sz w:val="16"/>
            <w:szCs w:val="16"/>
          </w:rPr>
        </w:pPr>
        <w:r w:rsidRPr="008D5BD6">
          <w:rPr>
            <w:sz w:val="16"/>
            <w:szCs w:val="16"/>
          </w:rPr>
          <w:t xml:space="preserve">Page | </w:t>
        </w:r>
        <w:r w:rsidRPr="008D5BD6">
          <w:rPr>
            <w:sz w:val="16"/>
            <w:szCs w:val="16"/>
          </w:rPr>
          <w:fldChar w:fldCharType="begin"/>
        </w:r>
        <w:r w:rsidRPr="008D5BD6">
          <w:rPr>
            <w:sz w:val="16"/>
            <w:szCs w:val="16"/>
          </w:rPr>
          <w:instrText xml:space="preserve"> PAGE   \* MERGEFORMAT </w:instrText>
        </w:r>
        <w:r w:rsidRPr="008D5BD6">
          <w:rPr>
            <w:sz w:val="16"/>
            <w:szCs w:val="16"/>
          </w:rPr>
          <w:fldChar w:fldCharType="separate"/>
        </w:r>
        <w:r>
          <w:rPr>
            <w:noProof/>
            <w:sz w:val="16"/>
            <w:szCs w:val="16"/>
          </w:rPr>
          <w:t>41</w:t>
        </w:r>
        <w:r w:rsidRPr="008D5BD6">
          <w:rPr>
            <w:noProof/>
            <w:sz w:val="16"/>
            <w:szCs w:val="16"/>
          </w:rPr>
          <w:fldChar w:fldCharType="end"/>
        </w:r>
        <w:r w:rsidRPr="008D5BD6">
          <w:rPr>
            <w:sz w:val="16"/>
            <w:szCs w:val="16"/>
          </w:rPr>
          <w:t xml:space="preserve"> </w:t>
        </w:r>
      </w:p>
    </w:sdtContent>
  </w:sdt>
  <w:p w14:paraId="51B57C22" w14:textId="77777777" w:rsidR="00432716" w:rsidRDefault="0043271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4670" w14:textId="77777777" w:rsidR="00137017" w:rsidRDefault="00137017" w:rsidP="009838D3">
    <w:pPr>
      <w:pStyle w:val="Header"/>
      <w:ind w:left="-1276"/>
    </w:pPr>
    <w:r>
      <w:rPr>
        <w:noProof/>
        <w:lang w:eastAsia="en-ZA"/>
      </w:rPr>
      <w:drawing>
        <wp:anchor distT="0" distB="0" distL="114300" distR="114300" simplePos="0" relativeHeight="251718656" behindDoc="1" locked="0" layoutInCell="1" allowOverlap="1" wp14:anchorId="442C2287" wp14:editId="6C356583">
          <wp:simplePos x="0" y="0"/>
          <wp:positionH relativeFrom="column">
            <wp:posOffset>8308975</wp:posOffset>
          </wp:positionH>
          <wp:positionV relativeFrom="paragraph">
            <wp:posOffset>43180</wp:posOffset>
          </wp:positionV>
          <wp:extent cx="996950" cy="4146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estics Logo.png"/>
                  <pic:cNvPicPr/>
                </pic:nvPicPr>
                <pic:blipFill rotWithShape="1">
                  <a:blip r:embed="rId1" cstate="print">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b="37147"/>
                  <a:stretch/>
                </pic:blipFill>
                <pic:spPr bwMode="auto">
                  <a:xfrm>
                    <a:off x="0" y="0"/>
                    <a:ext cx="99695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1838187635"/>
      <w:docPartObj>
        <w:docPartGallery w:val="Page Numbers (Bottom of Page)"/>
        <w:docPartUnique/>
      </w:docPartObj>
    </w:sdtPr>
    <w:sdtEndPr>
      <w:rPr>
        <w:sz w:val="16"/>
        <w:szCs w:val="16"/>
      </w:rPr>
    </w:sdtEndPr>
    <w:sdtContent>
      <w:p w14:paraId="5F34FC85" w14:textId="1ACED45A" w:rsidR="00137017" w:rsidRPr="008D5BD6" w:rsidRDefault="00137017" w:rsidP="009838D3">
        <w:pPr>
          <w:pStyle w:val="Footer"/>
          <w:jc w:val="right"/>
          <w:rPr>
            <w:sz w:val="16"/>
            <w:szCs w:val="16"/>
          </w:rPr>
        </w:pPr>
        <w:r w:rsidRPr="008D5BD6">
          <w:rPr>
            <w:sz w:val="16"/>
            <w:szCs w:val="16"/>
          </w:rPr>
          <w:t xml:space="preserve">Page | </w:t>
        </w:r>
        <w:r w:rsidRPr="008D5BD6">
          <w:rPr>
            <w:sz w:val="16"/>
            <w:szCs w:val="16"/>
          </w:rPr>
          <w:fldChar w:fldCharType="begin"/>
        </w:r>
        <w:r w:rsidRPr="008D5BD6">
          <w:rPr>
            <w:sz w:val="16"/>
            <w:szCs w:val="16"/>
          </w:rPr>
          <w:instrText xml:space="preserve"> PAGE   \* MERGEFORMAT </w:instrText>
        </w:r>
        <w:r w:rsidRPr="008D5BD6">
          <w:rPr>
            <w:sz w:val="16"/>
            <w:szCs w:val="16"/>
          </w:rPr>
          <w:fldChar w:fldCharType="separate"/>
        </w:r>
        <w:r>
          <w:rPr>
            <w:noProof/>
            <w:sz w:val="16"/>
            <w:szCs w:val="16"/>
          </w:rPr>
          <w:t>46</w:t>
        </w:r>
        <w:r w:rsidRPr="008D5BD6">
          <w:rPr>
            <w:noProof/>
            <w:sz w:val="16"/>
            <w:szCs w:val="16"/>
          </w:rPr>
          <w:fldChar w:fldCharType="end"/>
        </w:r>
        <w:r w:rsidRPr="008D5BD6">
          <w:rPr>
            <w:sz w:val="16"/>
            <w:szCs w:val="16"/>
          </w:rPr>
          <w:t xml:space="preserve"> </w:t>
        </w:r>
      </w:p>
    </w:sdtContent>
  </w:sdt>
  <w:p w14:paraId="0EC85F40" w14:textId="77777777" w:rsidR="00137017" w:rsidRDefault="0013701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50BD" w14:textId="31A5CE18" w:rsidR="00137017" w:rsidRDefault="00137017" w:rsidP="009838D3">
    <w:pPr>
      <w:pStyle w:val="Header"/>
      <w:ind w:left="-1276"/>
    </w:pPr>
    <w:r>
      <w:rPr>
        <w:noProof/>
        <w:lang w:eastAsia="en-ZA"/>
      </w:rPr>
      <w:drawing>
        <wp:anchor distT="0" distB="0" distL="114300" distR="114300" simplePos="0" relativeHeight="251725824" behindDoc="1" locked="0" layoutInCell="1" allowOverlap="1" wp14:anchorId="3664A249" wp14:editId="14AB1E92">
          <wp:simplePos x="0" y="0"/>
          <wp:positionH relativeFrom="column">
            <wp:posOffset>8509000</wp:posOffset>
          </wp:positionH>
          <wp:positionV relativeFrom="paragraph">
            <wp:posOffset>62230</wp:posOffset>
          </wp:positionV>
          <wp:extent cx="996950" cy="41465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gestics Logo.png"/>
                  <pic:cNvPicPr/>
                </pic:nvPicPr>
                <pic:blipFill rotWithShape="1">
                  <a:blip r:embed="rId1" cstate="print">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b="37147"/>
                  <a:stretch/>
                </pic:blipFill>
                <pic:spPr bwMode="auto">
                  <a:xfrm>
                    <a:off x="0" y="0"/>
                    <a:ext cx="99695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474724501"/>
      <w:docPartObj>
        <w:docPartGallery w:val="Page Numbers (Bottom of Page)"/>
        <w:docPartUnique/>
      </w:docPartObj>
    </w:sdtPr>
    <w:sdtEndPr>
      <w:rPr>
        <w:sz w:val="16"/>
        <w:szCs w:val="16"/>
      </w:rPr>
    </w:sdtEndPr>
    <w:sdtContent>
      <w:p w14:paraId="38B946D7" w14:textId="664AACB6" w:rsidR="00137017" w:rsidRPr="008D5BD6" w:rsidRDefault="00137017" w:rsidP="009838D3">
        <w:pPr>
          <w:pStyle w:val="Footer"/>
          <w:jc w:val="right"/>
          <w:rPr>
            <w:sz w:val="16"/>
            <w:szCs w:val="16"/>
          </w:rPr>
        </w:pPr>
        <w:r w:rsidRPr="008D5BD6">
          <w:rPr>
            <w:sz w:val="16"/>
            <w:szCs w:val="16"/>
          </w:rPr>
          <w:t xml:space="preserve">Page | </w:t>
        </w:r>
        <w:r w:rsidRPr="008D5BD6">
          <w:rPr>
            <w:sz w:val="16"/>
            <w:szCs w:val="16"/>
          </w:rPr>
          <w:fldChar w:fldCharType="begin"/>
        </w:r>
        <w:r w:rsidRPr="008D5BD6">
          <w:rPr>
            <w:sz w:val="16"/>
            <w:szCs w:val="16"/>
          </w:rPr>
          <w:instrText xml:space="preserve"> PAGE   \* MERGEFORMAT </w:instrText>
        </w:r>
        <w:r w:rsidRPr="008D5BD6">
          <w:rPr>
            <w:sz w:val="16"/>
            <w:szCs w:val="16"/>
          </w:rPr>
          <w:fldChar w:fldCharType="separate"/>
        </w:r>
        <w:r>
          <w:rPr>
            <w:noProof/>
            <w:sz w:val="16"/>
            <w:szCs w:val="16"/>
          </w:rPr>
          <w:t>48</w:t>
        </w:r>
        <w:r w:rsidRPr="008D5BD6">
          <w:rPr>
            <w:noProof/>
            <w:sz w:val="16"/>
            <w:szCs w:val="16"/>
          </w:rPr>
          <w:fldChar w:fldCharType="end"/>
        </w:r>
        <w:r w:rsidRPr="008D5BD6">
          <w:rPr>
            <w:sz w:val="16"/>
            <w:szCs w:val="16"/>
          </w:rPr>
          <w:t xml:space="preserve"> </w:t>
        </w:r>
      </w:p>
    </w:sdtContent>
  </w:sdt>
  <w:p w14:paraId="36DF7A53" w14:textId="77777777" w:rsidR="00137017" w:rsidRDefault="001370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19A13" w14:textId="77777777" w:rsidR="000B7EE2" w:rsidRDefault="000B7EE2" w:rsidP="00254DC5">
      <w:pPr>
        <w:spacing w:after="0" w:line="240" w:lineRule="auto"/>
      </w:pPr>
      <w:r>
        <w:separator/>
      </w:r>
    </w:p>
  </w:footnote>
  <w:footnote w:type="continuationSeparator" w:id="0">
    <w:p w14:paraId="528D297D" w14:textId="77777777" w:rsidR="000B7EE2" w:rsidRDefault="000B7EE2" w:rsidP="00254DC5">
      <w:pPr>
        <w:spacing w:after="0" w:line="240" w:lineRule="auto"/>
      </w:pPr>
      <w:r>
        <w:continuationSeparator/>
      </w:r>
    </w:p>
  </w:footnote>
  <w:footnote w:id="1">
    <w:p w14:paraId="041C2C56" w14:textId="77777777" w:rsidR="00137017" w:rsidRDefault="00137017" w:rsidP="001E6981">
      <w:pPr>
        <w:pStyle w:val="FootnoteText"/>
        <w:rPr>
          <w:rFonts w:ascii="Arial" w:eastAsia="Calibri" w:hAnsi="Arial" w:cs="Arial"/>
          <w:color w:val="000000"/>
          <w:szCs w:val="22"/>
          <w:lang w:val="en-US"/>
        </w:rPr>
      </w:pPr>
      <w:r>
        <w:rPr>
          <w:rStyle w:val="FootnoteReference"/>
        </w:rPr>
        <w:footnoteRef/>
      </w:r>
      <w:r>
        <w:t xml:space="preserve"> </w:t>
      </w:r>
      <w:r>
        <w:rPr>
          <w:lang w:val="en-US"/>
        </w:rPr>
        <w:t>www.localgovernment.co.za</w:t>
      </w:r>
    </w:p>
  </w:footnote>
  <w:footnote w:id="2">
    <w:p w14:paraId="47DDA407" w14:textId="77777777" w:rsidR="00137017" w:rsidRDefault="00137017" w:rsidP="001E6981">
      <w:pPr>
        <w:pStyle w:val="FootnoteText"/>
        <w:rPr>
          <w:lang w:val="en-US"/>
        </w:rPr>
      </w:pPr>
      <w:r>
        <w:rPr>
          <w:rStyle w:val="FootnoteReference"/>
        </w:rPr>
        <w:footnoteRef/>
      </w:r>
      <w:r>
        <w:t xml:space="preserve"> Tsantsabane Local Municipality.  Integrated Development Plan</w:t>
      </w:r>
    </w:p>
  </w:footnote>
  <w:footnote w:id="3">
    <w:p w14:paraId="1CEA70A5" w14:textId="77777777" w:rsidR="00137017" w:rsidRDefault="00137017" w:rsidP="001E6981">
      <w:pPr>
        <w:pStyle w:val="FootnoteText"/>
        <w:rPr>
          <w:rFonts w:ascii="Arial" w:eastAsia="Calibri" w:hAnsi="Arial" w:cs="Arial"/>
          <w:color w:val="000000"/>
          <w:szCs w:val="22"/>
          <w:lang w:val="en-US"/>
        </w:rPr>
      </w:pPr>
      <w:r>
        <w:rPr>
          <w:rStyle w:val="FootnoteReference"/>
        </w:rPr>
        <w:footnoteRef/>
      </w:r>
      <w:r>
        <w:t xml:space="preserve"> Tsantsabane Local Municipality.  Integrated Development Plan</w:t>
      </w:r>
    </w:p>
  </w:footnote>
  <w:footnote w:id="4">
    <w:p w14:paraId="68F02415" w14:textId="77777777" w:rsidR="00137017" w:rsidRDefault="00137017" w:rsidP="001E6981">
      <w:pPr>
        <w:pStyle w:val="FootnoteText"/>
        <w:rPr>
          <w:lang w:val="en-US"/>
        </w:rPr>
      </w:pPr>
      <w:r>
        <w:rPr>
          <w:rStyle w:val="FootnoteReference"/>
        </w:rPr>
        <w:footnoteRef/>
      </w:r>
      <w:r>
        <w:t xml:space="preserve"> StatsSA: </w:t>
      </w:r>
      <w:r>
        <w:rPr>
          <w:lang w:val="en-US"/>
        </w:rPr>
        <w:t>Community survey 2016</w:t>
      </w:r>
    </w:p>
  </w:footnote>
  <w:footnote w:id="5">
    <w:p w14:paraId="5FA53808" w14:textId="77777777" w:rsidR="00137017" w:rsidRDefault="00137017" w:rsidP="001E6981">
      <w:pPr>
        <w:pStyle w:val="FootnoteText"/>
        <w:rPr>
          <w:lang w:val="en-US"/>
        </w:rPr>
      </w:pPr>
      <w:r>
        <w:rPr>
          <w:rStyle w:val="FootnoteReference"/>
        </w:rPr>
        <w:footnoteRef/>
      </w:r>
      <w:r>
        <w:t xml:space="preserve"> StatsSA: </w:t>
      </w:r>
      <w:r>
        <w:rPr>
          <w:lang w:val="en-US"/>
        </w:rPr>
        <w:t>Community survey 2016</w:t>
      </w:r>
    </w:p>
  </w:footnote>
  <w:footnote w:id="6">
    <w:p w14:paraId="60637527" w14:textId="77777777" w:rsidR="00137017" w:rsidRDefault="00137017" w:rsidP="001E6981">
      <w:pPr>
        <w:pStyle w:val="FootnoteText"/>
        <w:rPr>
          <w:lang w:val="en-US"/>
        </w:rPr>
      </w:pPr>
      <w:r>
        <w:rPr>
          <w:rStyle w:val="FootnoteReference"/>
        </w:rPr>
        <w:footnoteRef/>
      </w:r>
      <w:r>
        <w:t xml:space="preserve"> StatsSA: </w:t>
      </w:r>
      <w:r>
        <w:rPr>
          <w:lang w:val="en-US"/>
        </w:rPr>
        <w:t>Community survey 2016</w:t>
      </w:r>
    </w:p>
  </w:footnote>
  <w:footnote w:id="7">
    <w:p w14:paraId="629248BC" w14:textId="77777777" w:rsidR="00137017" w:rsidRDefault="00137017" w:rsidP="001E6981">
      <w:pPr>
        <w:pStyle w:val="FootnoteText"/>
        <w:rPr>
          <w:lang w:val="en-US"/>
        </w:rPr>
      </w:pPr>
      <w:r>
        <w:rPr>
          <w:rStyle w:val="FootnoteReference"/>
        </w:rPr>
        <w:footnoteRef/>
      </w:r>
      <w:r>
        <w:t xml:space="preserve"> Tsantsabane Local Municipality.  Integrated Development Plan</w:t>
      </w:r>
    </w:p>
  </w:footnote>
  <w:footnote w:id="8">
    <w:p w14:paraId="20FD3FE5" w14:textId="77777777" w:rsidR="00137017" w:rsidRDefault="00137017" w:rsidP="001E6981">
      <w:pPr>
        <w:pStyle w:val="FootnoteText"/>
        <w:rPr>
          <w:lang w:val="en-US"/>
        </w:rPr>
      </w:pPr>
      <w:r>
        <w:rPr>
          <w:rStyle w:val="FootnoteReference"/>
        </w:rPr>
        <w:footnoteRef/>
      </w:r>
      <w:r>
        <w:t xml:space="preserve"> StatsSA: </w:t>
      </w:r>
      <w:r>
        <w:rPr>
          <w:lang w:val="en-US"/>
        </w:rPr>
        <w:t>Community survey 2016</w:t>
      </w:r>
    </w:p>
  </w:footnote>
  <w:footnote w:id="9">
    <w:p w14:paraId="2E8907BD" w14:textId="77777777" w:rsidR="00137017" w:rsidRDefault="00137017" w:rsidP="001E6981">
      <w:pPr>
        <w:pStyle w:val="FootnoteText"/>
        <w:rPr>
          <w:lang w:val="en-US"/>
        </w:rPr>
      </w:pPr>
      <w:r>
        <w:rPr>
          <w:rStyle w:val="FootnoteReference"/>
        </w:rPr>
        <w:footnoteRef/>
      </w:r>
      <w:r>
        <w:t xml:space="preserve"> Tsantsabane Local Municipality.  Integrated Development Plan </w:t>
      </w:r>
    </w:p>
  </w:footnote>
  <w:footnote w:id="10">
    <w:p w14:paraId="59FAA571" w14:textId="77777777" w:rsidR="00137017" w:rsidRDefault="00137017" w:rsidP="001E6981">
      <w:pPr>
        <w:pStyle w:val="FootnoteText"/>
        <w:rPr>
          <w:lang w:val="en-US"/>
        </w:rPr>
      </w:pPr>
      <w:r>
        <w:rPr>
          <w:rStyle w:val="FootnoteReference"/>
        </w:rPr>
        <w:footnoteRef/>
      </w:r>
      <w:r>
        <w:t xml:space="preserve"> StatsSA: </w:t>
      </w:r>
      <w:r>
        <w:rPr>
          <w:lang w:val="en-US"/>
        </w:rPr>
        <w:t>Census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B239" w14:textId="77777777" w:rsidR="00137017" w:rsidRDefault="00137017" w:rsidP="002412AF">
    <w:pPr>
      <w:pStyle w:val="Header"/>
      <w:ind w:left="-567"/>
    </w:pPr>
    <w:r>
      <w:rPr>
        <w:noProof/>
        <w:lang w:eastAsia="en-ZA"/>
      </w:rPr>
      <mc:AlternateContent>
        <mc:Choice Requires="wps">
          <w:drawing>
            <wp:anchor distT="0" distB="0" distL="114300" distR="114300" simplePos="0" relativeHeight="251662336" behindDoc="0" locked="0" layoutInCell="1" allowOverlap="1" wp14:anchorId="436D250C" wp14:editId="4D331F71">
              <wp:simplePos x="0" y="0"/>
              <wp:positionH relativeFrom="margin">
                <wp:posOffset>2096135</wp:posOffset>
              </wp:positionH>
              <wp:positionV relativeFrom="paragraph">
                <wp:posOffset>1769745</wp:posOffset>
              </wp:positionV>
              <wp:extent cx="0" cy="60388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60388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60F99"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05pt,139.35pt" to="165.05pt,6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" strokecolor="#70ad47 [3209]" strokeweight="1.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aps/>
        <w:color w:val="808080" w:themeColor="background1" w:themeShade="80"/>
        <w:sz w:val="14"/>
        <w:szCs w:val="14"/>
      </w:rPr>
      <w:alias w:val="Author"/>
      <w:tag w:val=""/>
      <w:id w:val="-1701008461"/>
      <w:placeholder>
        <w:docPart w:val="DB750C49066645C5A5DA71EFA8E98F22"/>
      </w:placeholder>
      <w:dataBinding w:prefixMappings="xmlns:ns0='http://purl.org/dc/elements/1.1/' xmlns:ns1='http://schemas.openxmlformats.org/package/2006/metadata/core-properties' " w:xpath="/ns1:coreProperties[1]/ns0:creator[1]" w:storeItemID="{6C3C8BC8-F283-45AE-878A-BAB7291924A1}"/>
      <w:text/>
    </w:sdtPr>
    <w:sdtEndPr/>
    <w:sdtContent>
      <w:p w14:paraId="5C284074" w14:textId="77777777" w:rsidR="00137017" w:rsidRPr="008E5BF9" w:rsidRDefault="00137017" w:rsidP="00072D29">
        <w:pPr>
          <w:pStyle w:val="Header"/>
          <w:jc w:val="right"/>
          <w:rPr>
            <w:caps/>
            <w:color w:val="808080" w:themeColor="background1" w:themeShade="80"/>
            <w:sz w:val="14"/>
            <w:szCs w:val="14"/>
          </w:rPr>
        </w:pPr>
        <w:r w:rsidRPr="008E5BF9">
          <w:rPr>
            <w:b/>
            <w:caps/>
            <w:color w:val="808080" w:themeColor="background1" w:themeShade="80"/>
            <w:sz w:val="14"/>
            <w:szCs w:val="14"/>
          </w:rPr>
          <w:t>envirogistics (Pty) Ltd</w:t>
        </w:r>
      </w:p>
    </w:sdtContent>
  </w:sdt>
  <w:p w14:paraId="0F3D9203" w14:textId="686EB34E" w:rsidR="00137017" w:rsidRPr="008E5BF9" w:rsidRDefault="00F222A2" w:rsidP="00072D29">
    <w:pPr>
      <w:pStyle w:val="Header"/>
      <w:jc w:val="right"/>
      <w:rPr>
        <w:caps/>
        <w:color w:val="808080" w:themeColor="background1" w:themeShade="80"/>
        <w:sz w:val="14"/>
        <w:szCs w:val="14"/>
      </w:rPr>
    </w:pPr>
    <w:r>
      <w:rPr>
        <w:caps/>
        <w:color w:val="808080" w:themeColor="background1" w:themeShade="80"/>
        <w:sz w:val="14"/>
        <w:szCs w:val="14"/>
        <w:lang w:val="en-US"/>
      </w:rPr>
      <w:t>June</w:t>
    </w:r>
    <w:r w:rsidR="00A057F9">
      <w:rPr>
        <w:caps/>
        <w:color w:val="808080" w:themeColor="background1" w:themeShade="80"/>
        <w:sz w:val="14"/>
        <w:szCs w:val="14"/>
        <w:lang w:val="en-US"/>
      </w:rPr>
      <w:t xml:space="preserve"> 2021</w:t>
    </w:r>
  </w:p>
  <w:p w14:paraId="481737D5" w14:textId="0CB60A6B" w:rsidR="00137017" w:rsidRPr="008E5BF9" w:rsidRDefault="000B7EE2" w:rsidP="00072D29">
    <w:pPr>
      <w:pStyle w:val="Header"/>
      <w:rPr>
        <w:b/>
        <w:color w:val="808080" w:themeColor="background1" w:themeShade="80"/>
        <w:sz w:val="14"/>
        <w:szCs w:val="14"/>
      </w:rPr>
    </w:pPr>
    <w:sdt>
      <w:sdtPr>
        <w:rPr>
          <w:b/>
          <w:caps/>
          <w:color w:val="808080" w:themeColor="background1" w:themeShade="80"/>
          <w:sz w:val="14"/>
          <w:szCs w:val="14"/>
        </w:rPr>
        <w:alias w:val="Title"/>
        <w:tag w:val=""/>
        <w:id w:val="-484788024"/>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137017" w:rsidRPr="008E5BF9">
          <w:rPr>
            <w:b/>
            <w:caps/>
            <w:color w:val="808080" w:themeColor="background1" w:themeShade="80"/>
            <w:sz w:val="14"/>
            <w:szCs w:val="14"/>
          </w:rPr>
          <w:t xml:space="preserve">Beeshoek Iron ore mine </w:t>
        </w:r>
        <w:r w:rsidR="00A057F9">
          <w:rPr>
            <w:b/>
            <w:caps/>
            <w:color w:val="808080" w:themeColor="background1" w:themeShade="80"/>
            <w:sz w:val="14"/>
            <w:szCs w:val="14"/>
          </w:rPr>
          <w:t>2021</w:t>
        </w:r>
        <w:r w:rsidR="00137017" w:rsidRPr="008E5BF9">
          <w:rPr>
            <w:b/>
            <w:caps/>
            <w:color w:val="808080" w:themeColor="background1" w:themeShade="80"/>
            <w:sz w:val="14"/>
            <w:szCs w:val="14"/>
          </w:rPr>
          <w:t xml:space="preserve"> Annual rehabilitation Plan</w:t>
        </w:r>
      </w:sdtContent>
    </w:sdt>
  </w:p>
  <w:p w14:paraId="3DC5CFCE" w14:textId="77777777" w:rsidR="00137017" w:rsidRPr="008E5BF9" w:rsidRDefault="00137017" w:rsidP="00072D29">
    <w:pPr>
      <w:pStyle w:val="Header"/>
      <w:rPr>
        <w:color w:val="808080" w:themeColor="background1" w:themeShade="80"/>
        <w:sz w:val="14"/>
        <w:szCs w:val="14"/>
      </w:rPr>
    </w:pPr>
    <w:r w:rsidRPr="008E5BF9">
      <w:rPr>
        <w:color w:val="808080" w:themeColor="background1" w:themeShade="80"/>
        <w:sz w:val="14"/>
        <w:szCs w:val="14"/>
      </w:rPr>
      <w:t>Departmental Ref:  NC 30/5/1/2/3/2/1/223EM</w:t>
    </w:r>
  </w:p>
  <w:p w14:paraId="68C1DB1D" w14:textId="0DFF8704" w:rsidR="00137017" w:rsidRPr="008E5BF9" w:rsidRDefault="00137017" w:rsidP="00072D29">
    <w:pPr>
      <w:pStyle w:val="Header"/>
      <w:rPr>
        <w:color w:val="808080" w:themeColor="background1" w:themeShade="80"/>
        <w:sz w:val="14"/>
        <w:szCs w:val="14"/>
      </w:rPr>
    </w:pPr>
    <w:r w:rsidRPr="008E5BF9">
      <w:rPr>
        <w:color w:val="808080" w:themeColor="background1" w:themeShade="80"/>
        <w:sz w:val="14"/>
        <w:szCs w:val="14"/>
      </w:rPr>
      <w:t xml:space="preserve">Project Ref:  </w:t>
    </w:r>
    <w:r w:rsidR="00A057F9">
      <w:rPr>
        <w:color w:val="808080" w:themeColor="background1" w:themeShade="80"/>
        <w:sz w:val="14"/>
        <w:szCs w:val="14"/>
      </w:rPr>
      <w:t>20201</w:t>
    </w:r>
  </w:p>
  <w:p w14:paraId="6FFFDA19" w14:textId="5CA2C219" w:rsidR="00137017" w:rsidRPr="008E5BF9" w:rsidRDefault="00137017" w:rsidP="00072D29">
    <w:pPr>
      <w:pStyle w:val="Header"/>
      <w:rPr>
        <w:color w:val="808080" w:themeColor="background1" w:themeShade="80"/>
        <w:sz w:val="14"/>
        <w:szCs w:val="14"/>
      </w:rPr>
    </w:pPr>
    <w:r w:rsidRPr="008E5BF9">
      <w:rPr>
        <w:noProof/>
        <w:color w:val="808080" w:themeColor="background1" w:themeShade="80"/>
        <w:sz w:val="14"/>
        <w:szCs w:val="14"/>
        <w:lang w:eastAsia="en-ZA"/>
      </w:rPr>
      <mc:AlternateContent>
        <mc:Choice Requires="wps">
          <w:drawing>
            <wp:anchor distT="0" distB="0" distL="114300" distR="114300" simplePos="0" relativeHeight="251704320" behindDoc="0" locked="0" layoutInCell="1" allowOverlap="1" wp14:anchorId="78861F21" wp14:editId="4C652142">
              <wp:simplePos x="0" y="0"/>
              <wp:positionH relativeFrom="column">
                <wp:posOffset>3810</wp:posOffset>
              </wp:positionH>
              <wp:positionV relativeFrom="paragraph">
                <wp:posOffset>146685</wp:posOffset>
              </wp:positionV>
              <wp:extent cx="57531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57531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3B0A8" id="Straight Connector 5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pt,11.55pt" to="45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" strokecolor="#bfbfbf [2412]" strokeweight=".5pt">
              <v:stroke joinstyle="miter"/>
            </v:line>
          </w:pict>
        </mc:Fallback>
      </mc:AlternateContent>
    </w:r>
    <w:r w:rsidRPr="008E5BF9">
      <w:rPr>
        <w:color w:val="808080" w:themeColor="background1" w:themeShade="80"/>
        <w:sz w:val="14"/>
        <w:szCs w:val="14"/>
      </w:rPr>
      <w:t xml:space="preserve">Version: </w:t>
    </w:r>
    <w:r w:rsidR="00F222A2">
      <w:rPr>
        <w:color w:val="808080" w:themeColor="background1" w:themeShade="80"/>
        <w:sz w:val="14"/>
        <w:szCs w:val="14"/>
      </w:rPr>
      <w:t>Final Draft</w:t>
    </w:r>
    <w:r w:rsidRPr="008E5BF9">
      <w:rPr>
        <w:color w:val="808080" w:themeColor="background1" w:themeShade="80"/>
        <w:sz w:val="14"/>
        <w:szCs w:val="14"/>
      </w:rPr>
      <w:t xml:space="preserve"> </w:t>
    </w:r>
  </w:p>
  <w:p w14:paraId="455EE6DF" w14:textId="77777777" w:rsidR="00137017" w:rsidRPr="008E5BF9" w:rsidRDefault="00137017" w:rsidP="00072D29">
    <w:pPr>
      <w:pStyle w:val="Header"/>
      <w:rPr>
        <w:color w:val="808080" w:themeColor="background1" w:themeShade="8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aps/>
        <w:color w:val="808080" w:themeColor="background1" w:themeShade="80"/>
        <w:sz w:val="14"/>
        <w:szCs w:val="14"/>
      </w:rPr>
      <w:alias w:val="Author"/>
      <w:tag w:val=""/>
      <w:id w:val="-1900823413"/>
      <w:placeholder>
        <w:docPart w:val="EA119D3F8C4E4DFE86CD4058147E03FE"/>
      </w:placeholder>
      <w:dataBinding w:prefixMappings="xmlns:ns0='http://purl.org/dc/elements/1.1/' xmlns:ns1='http://schemas.openxmlformats.org/package/2006/metadata/core-properties' " w:xpath="/ns1:coreProperties[1]/ns0:creator[1]" w:storeItemID="{6C3C8BC8-F283-45AE-878A-BAB7291924A1}"/>
      <w:text/>
    </w:sdtPr>
    <w:sdtEndPr/>
    <w:sdtContent>
      <w:p w14:paraId="6ED4BE1F" w14:textId="577EC0A7" w:rsidR="00137017" w:rsidRPr="004A0AE5" w:rsidRDefault="00137017" w:rsidP="00072D29">
        <w:pPr>
          <w:pStyle w:val="Header"/>
          <w:jc w:val="right"/>
          <w:rPr>
            <w:caps/>
            <w:color w:val="808080" w:themeColor="background1" w:themeShade="80"/>
            <w:sz w:val="14"/>
            <w:szCs w:val="14"/>
          </w:rPr>
        </w:pPr>
        <w:r>
          <w:rPr>
            <w:b/>
            <w:caps/>
            <w:color w:val="808080" w:themeColor="background1" w:themeShade="80"/>
            <w:sz w:val="14"/>
            <w:szCs w:val="14"/>
          </w:rPr>
          <w:t>envirogistics (Pty) Ltd</w:t>
        </w:r>
      </w:p>
    </w:sdtContent>
  </w:sdt>
  <w:p w14:paraId="728EA145" w14:textId="4A5D623A" w:rsidR="00137017" w:rsidRPr="004A0AE5" w:rsidRDefault="00F222A2" w:rsidP="00072D29">
    <w:pPr>
      <w:pStyle w:val="Header"/>
      <w:jc w:val="right"/>
      <w:rPr>
        <w:caps/>
        <w:color w:val="808080" w:themeColor="background1" w:themeShade="80"/>
        <w:sz w:val="14"/>
        <w:szCs w:val="14"/>
      </w:rPr>
    </w:pPr>
    <w:r>
      <w:rPr>
        <w:caps/>
        <w:color w:val="808080" w:themeColor="background1" w:themeShade="80"/>
        <w:sz w:val="14"/>
        <w:szCs w:val="14"/>
        <w:lang w:val="en-US"/>
      </w:rPr>
      <w:t>June</w:t>
    </w:r>
    <w:r w:rsidR="002C450C">
      <w:rPr>
        <w:caps/>
        <w:color w:val="808080" w:themeColor="background1" w:themeShade="80"/>
        <w:sz w:val="14"/>
        <w:szCs w:val="14"/>
        <w:lang w:val="en-US"/>
      </w:rPr>
      <w:t xml:space="preserve"> 2021</w:t>
    </w:r>
  </w:p>
  <w:p w14:paraId="64CDD790" w14:textId="12778439" w:rsidR="00137017" w:rsidRPr="004A0AE5" w:rsidRDefault="000B7EE2" w:rsidP="00072D29">
    <w:pPr>
      <w:pStyle w:val="Header"/>
      <w:rPr>
        <w:b/>
        <w:color w:val="808080" w:themeColor="background1" w:themeShade="80"/>
        <w:sz w:val="14"/>
        <w:szCs w:val="14"/>
      </w:rPr>
    </w:pPr>
    <w:sdt>
      <w:sdtPr>
        <w:rPr>
          <w:b/>
          <w:caps/>
          <w:color w:val="808080" w:themeColor="background1" w:themeShade="80"/>
          <w:sz w:val="14"/>
          <w:szCs w:val="14"/>
        </w:rPr>
        <w:alias w:val="Title"/>
        <w:tag w:val=""/>
        <w:id w:val="-290053321"/>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A057F9">
          <w:rPr>
            <w:b/>
            <w:caps/>
            <w:color w:val="808080" w:themeColor="background1" w:themeShade="80"/>
            <w:sz w:val="14"/>
            <w:szCs w:val="14"/>
          </w:rPr>
          <w:t>Beeshoek Iron ore mine 2021 Annual rehabilitation Plan</w:t>
        </w:r>
      </w:sdtContent>
    </w:sdt>
  </w:p>
  <w:p w14:paraId="47D3A71F" w14:textId="77777777" w:rsidR="00137017" w:rsidRPr="004A0AE5" w:rsidRDefault="00137017" w:rsidP="00072D29">
    <w:pPr>
      <w:pStyle w:val="Header"/>
      <w:rPr>
        <w:color w:val="808080" w:themeColor="background1" w:themeShade="80"/>
        <w:sz w:val="14"/>
        <w:szCs w:val="14"/>
      </w:rPr>
    </w:pPr>
    <w:r w:rsidRPr="004A0AE5">
      <w:rPr>
        <w:color w:val="808080" w:themeColor="background1" w:themeShade="80"/>
        <w:sz w:val="14"/>
        <w:szCs w:val="14"/>
      </w:rPr>
      <w:t>Departmental Ref:  NC 30/5/1/2/3/2/1/223EM</w:t>
    </w:r>
  </w:p>
  <w:p w14:paraId="1DBF3B1D" w14:textId="0716B20C" w:rsidR="00137017" w:rsidRPr="004A0AE5" w:rsidRDefault="00137017" w:rsidP="00072D29">
    <w:pPr>
      <w:pStyle w:val="Header"/>
      <w:rPr>
        <w:color w:val="808080" w:themeColor="background1" w:themeShade="80"/>
        <w:sz w:val="14"/>
        <w:szCs w:val="14"/>
      </w:rPr>
    </w:pPr>
    <w:r w:rsidRPr="004A0AE5">
      <w:rPr>
        <w:color w:val="808080" w:themeColor="background1" w:themeShade="80"/>
        <w:sz w:val="14"/>
        <w:szCs w:val="14"/>
      </w:rPr>
      <w:t xml:space="preserve">Project Ref:  </w:t>
    </w:r>
    <w:r w:rsidR="002C450C">
      <w:rPr>
        <w:color w:val="808080" w:themeColor="background1" w:themeShade="80"/>
        <w:sz w:val="14"/>
        <w:szCs w:val="14"/>
      </w:rPr>
      <w:t>20201</w:t>
    </w:r>
  </w:p>
  <w:p w14:paraId="4C4B7BC2" w14:textId="37F9B999" w:rsidR="00137017" w:rsidRPr="004A0AE5" w:rsidRDefault="00137017" w:rsidP="00072D29">
    <w:pPr>
      <w:pStyle w:val="Header"/>
      <w:rPr>
        <w:color w:val="808080" w:themeColor="background1" w:themeShade="80"/>
        <w:sz w:val="14"/>
        <w:szCs w:val="14"/>
      </w:rPr>
    </w:pPr>
    <w:r w:rsidRPr="004A0AE5">
      <w:rPr>
        <w:noProof/>
        <w:color w:val="808080" w:themeColor="background1" w:themeShade="80"/>
        <w:sz w:val="14"/>
        <w:szCs w:val="14"/>
        <w:lang w:eastAsia="en-ZA"/>
      </w:rPr>
      <mc:AlternateContent>
        <mc:Choice Requires="wps">
          <w:drawing>
            <wp:anchor distT="0" distB="0" distL="114300" distR="114300" simplePos="0" relativeHeight="251734016" behindDoc="0" locked="0" layoutInCell="1" allowOverlap="1" wp14:anchorId="407A5CC6" wp14:editId="3145F37E">
              <wp:simplePos x="0" y="0"/>
              <wp:positionH relativeFrom="column">
                <wp:posOffset>3810</wp:posOffset>
              </wp:positionH>
              <wp:positionV relativeFrom="paragraph">
                <wp:posOffset>146685</wp:posOffset>
              </wp:positionV>
              <wp:extent cx="57531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7531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E4B05" id="Straight Connector 1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pt,11.55pt" to="45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" strokecolor="#bfbfbf [2412]" strokeweight=".5pt">
              <v:stroke joinstyle="miter"/>
            </v:line>
          </w:pict>
        </mc:Fallback>
      </mc:AlternateContent>
    </w:r>
    <w:r w:rsidRPr="004A0AE5">
      <w:rPr>
        <w:color w:val="808080" w:themeColor="background1" w:themeShade="80"/>
        <w:sz w:val="14"/>
        <w:szCs w:val="14"/>
      </w:rPr>
      <w:t xml:space="preserve">Version: </w:t>
    </w:r>
    <w:r w:rsidR="00F222A2">
      <w:rPr>
        <w:color w:val="808080" w:themeColor="background1" w:themeShade="80"/>
        <w:sz w:val="14"/>
        <w:szCs w:val="14"/>
      </w:rPr>
      <w:t>Final Draft</w:t>
    </w:r>
    <w:r w:rsidRPr="004A0AE5">
      <w:rPr>
        <w:color w:val="808080" w:themeColor="background1" w:themeShade="80"/>
        <w:sz w:val="14"/>
        <w:szCs w:val="14"/>
      </w:rPr>
      <w:t xml:space="preserve"> </w:t>
    </w:r>
  </w:p>
  <w:p w14:paraId="06D7B279" w14:textId="77777777" w:rsidR="00137017" w:rsidRPr="0045166F" w:rsidRDefault="00137017" w:rsidP="00072D29">
    <w:pPr>
      <w:pStyle w:val="Header"/>
      <w:rPr>
        <w:color w:val="808080" w:themeColor="background1" w:themeShade="8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aps/>
        <w:color w:val="808080" w:themeColor="background1" w:themeShade="80"/>
        <w:sz w:val="14"/>
        <w:szCs w:val="14"/>
      </w:rPr>
      <w:alias w:val="Author"/>
      <w:tag w:val=""/>
      <w:id w:val="1795094412"/>
      <w:placeholder>
        <w:docPart w:val="3A6A714869284F8FBBB29568AB6E5C82"/>
      </w:placeholder>
      <w:dataBinding w:prefixMappings="xmlns:ns0='http://purl.org/dc/elements/1.1/' xmlns:ns1='http://schemas.openxmlformats.org/package/2006/metadata/core-properties' " w:xpath="/ns1:coreProperties[1]/ns0:creator[1]" w:storeItemID="{6C3C8BC8-F283-45AE-878A-BAB7291924A1}"/>
      <w:text/>
    </w:sdtPr>
    <w:sdtEndPr/>
    <w:sdtContent>
      <w:p w14:paraId="66D19C4C" w14:textId="77777777" w:rsidR="00137017" w:rsidRPr="002A1966" w:rsidRDefault="00137017" w:rsidP="00886025">
        <w:pPr>
          <w:pStyle w:val="Header"/>
          <w:jc w:val="right"/>
          <w:rPr>
            <w:caps/>
            <w:color w:val="808080" w:themeColor="background1" w:themeShade="80"/>
            <w:sz w:val="14"/>
            <w:szCs w:val="14"/>
          </w:rPr>
        </w:pPr>
        <w:r w:rsidRPr="002A1966">
          <w:rPr>
            <w:b/>
            <w:caps/>
            <w:color w:val="808080" w:themeColor="background1" w:themeShade="80"/>
            <w:sz w:val="14"/>
            <w:szCs w:val="14"/>
          </w:rPr>
          <w:t>envirogistics (Pty) Ltd</w:t>
        </w:r>
      </w:p>
    </w:sdtContent>
  </w:sdt>
  <w:sdt>
    <w:sdtPr>
      <w:rPr>
        <w:caps/>
        <w:color w:val="808080" w:themeColor="background1" w:themeShade="80"/>
        <w:sz w:val="14"/>
        <w:szCs w:val="14"/>
      </w:rPr>
      <w:alias w:val="Date"/>
      <w:tag w:val="Date"/>
      <w:id w:val="734122972"/>
      <w:placeholder>
        <w:docPart w:val="35CF0EF5A2944C83AB02AE7A987C2A59"/>
      </w:placeholder>
      <w:dataBinding w:prefixMappings="xmlns:ns0='http://schemas.microsoft.com/office/2006/coverPageProps' " w:xpath="/ns0:CoverPageProperties[1]/ns0:PublishDate[1]" w:storeItemID="{55AF091B-3C7A-41E3-B477-F2FDAA23CFDA}"/>
      <w:date w:fullDate="2020-06-29T00:00:00Z">
        <w:dateFormat w:val="M/d/yy"/>
        <w:lid w:val="en-US"/>
        <w:storeMappedDataAs w:val="dateTime"/>
        <w:calendar w:val="gregorian"/>
      </w:date>
    </w:sdtPr>
    <w:sdtEndPr/>
    <w:sdtContent>
      <w:p w14:paraId="126608EC" w14:textId="03A43599" w:rsidR="00137017" w:rsidRPr="002A1966" w:rsidRDefault="00742E98" w:rsidP="00886025">
        <w:pPr>
          <w:pStyle w:val="Header"/>
          <w:jc w:val="right"/>
          <w:rPr>
            <w:caps/>
            <w:color w:val="808080" w:themeColor="background1" w:themeShade="80"/>
            <w:sz w:val="14"/>
            <w:szCs w:val="14"/>
          </w:rPr>
        </w:pPr>
        <w:r>
          <w:rPr>
            <w:caps/>
            <w:color w:val="808080" w:themeColor="background1" w:themeShade="80"/>
            <w:sz w:val="14"/>
            <w:szCs w:val="14"/>
            <w:lang w:val="en-US"/>
          </w:rPr>
          <w:t>6/29/20</w:t>
        </w:r>
      </w:p>
    </w:sdtContent>
  </w:sdt>
  <w:p w14:paraId="6F70FC21" w14:textId="22949FE7" w:rsidR="00137017" w:rsidRPr="002A1966" w:rsidRDefault="000B7EE2" w:rsidP="00886025">
    <w:pPr>
      <w:pStyle w:val="Header"/>
      <w:rPr>
        <w:b/>
        <w:color w:val="808080" w:themeColor="background1" w:themeShade="80"/>
        <w:sz w:val="14"/>
        <w:szCs w:val="14"/>
      </w:rPr>
    </w:pPr>
    <w:sdt>
      <w:sdtPr>
        <w:rPr>
          <w:b/>
          <w:caps/>
          <w:color w:val="808080" w:themeColor="background1" w:themeShade="80"/>
          <w:sz w:val="14"/>
          <w:szCs w:val="14"/>
        </w:rPr>
        <w:alias w:val="Title"/>
        <w:tag w:val=""/>
        <w:id w:val="345915885"/>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A057F9">
          <w:rPr>
            <w:b/>
            <w:caps/>
            <w:color w:val="808080" w:themeColor="background1" w:themeShade="80"/>
            <w:sz w:val="14"/>
            <w:szCs w:val="14"/>
          </w:rPr>
          <w:t>Beeshoek Iron ore mine 2021 Annual rehabilitation Plan</w:t>
        </w:r>
      </w:sdtContent>
    </w:sdt>
  </w:p>
  <w:p w14:paraId="5C85793E" w14:textId="77777777" w:rsidR="00137017" w:rsidRPr="002A1966" w:rsidRDefault="00137017" w:rsidP="00886025">
    <w:pPr>
      <w:pStyle w:val="Header"/>
      <w:rPr>
        <w:color w:val="808080" w:themeColor="background1" w:themeShade="80"/>
        <w:sz w:val="14"/>
        <w:szCs w:val="14"/>
      </w:rPr>
    </w:pPr>
    <w:r w:rsidRPr="002A1966">
      <w:rPr>
        <w:color w:val="808080" w:themeColor="background1" w:themeShade="80"/>
        <w:sz w:val="14"/>
        <w:szCs w:val="14"/>
      </w:rPr>
      <w:t>Departmental Ref:  NC 30/5/1/2/3/2/1/223EM</w:t>
    </w:r>
  </w:p>
  <w:p w14:paraId="07893816" w14:textId="7DB4C3F8" w:rsidR="00137017" w:rsidRPr="002A1966" w:rsidRDefault="00137017" w:rsidP="00886025">
    <w:pPr>
      <w:pStyle w:val="Header"/>
      <w:rPr>
        <w:color w:val="808080" w:themeColor="background1" w:themeShade="80"/>
        <w:sz w:val="14"/>
        <w:szCs w:val="14"/>
      </w:rPr>
    </w:pPr>
    <w:r w:rsidRPr="002A1966">
      <w:rPr>
        <w:color w:val="808080" w:themeColor="background1" w:themeShade="80"/>
        <w:sz w:val="14"/>
        <w:szCs w:val="14"/>
      </w:rPr>
      <w:t xml:space="preserve">Project Ref:  </w:t>
    </w:r>
    <w:r>
      <w:rPr>
        <w:color w:val="808080" w:themeColor="background1" w:themeShade="80"/>
        <w:sz w:val="14"/>
        <w:szCs w:val="14"/>
      </w:rPr>
      <w:t>20208</w:t>
    </w:r>
  </w:p>
  <w:p w14:paraId="525BB711" w14:textId="6030CA8B" w:rsidR="00137017" w:rsidRPr="00886025" w:rsidRDefault="00137017" w:rsidP="00886025">
    <w:pPr>
      <w:pStyle w:val="Header"/>
      <w:rPr>
        <w:color w:val="808080" w:themeColor="background1" w:themeShade="80"/>
        <w:sz w:val="16"/>
        <w:szCs w:val="16"/>
      </w:rPr>
    </w:pPr>
    <w:r w:rsidRPr="002A1966">
      <w:rPr>
        <w:noProof/>
        <w:color w:val="808080" w:themeColor="background1" w:themeShade="80"/>
        <w:sz w:val="14"/>
        <w:szCs w:val="14"/>
        <w:lang w:eastAsia="en-ZA"/>
      </w:rPr>
      <mc:AlternateContent>
        <mc:Choice Requires="wps">
          <w:drawing>
            <wp:anchor distT="0" distB="0" distL="114300" distR="114300" simplePos="0" relativeHeight="251731968" behindDoc="0" locked="0" layoutInCell="1" allowOverlap="1" wp14:anchorId="238AD58E" wp14:editId="202F5BEA">
              <wp:simplePos x="0" y="0"/>
              <wp:positionH relativeFrom="column">
                <wp:posOffset>3810</wp:posOffset>
              </wp:positionH>
              <wp:positionV relativeFrom="paragraph">
                <wp:posOffset>146685</wp:posOffset>
              </wp:positionV>
              <wp:extent cx="57531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7531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666D4" id="Straight Connector 2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pt,11.55pt" to="45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" strokecolor="#bfbfbf [2412]" strokeweight=".5pt">
              <v:stroke joinstyle="miter"/>
            </v:line>
          </w:pict>
        </mc:Fallback>
      </mc:AlternateContent>
    </w:r>
    <w:r w:rsidRPr="002A1966">
      <w:rPr>
        <w:color w:val="808080" w:themeColor="background1" w:themeShade="80"/>
        <w:sz w:val="14"/>
        <w:szCs w:val="14"/>
      </w:rPr>
      <w:t xml:space="preserve">Version: </w:t>
    </w:r>
    <w:r>
      <w:rPr>
        <w:color w:val="808080" w:themeColor="background1" w:themeShade="80"/>
        <w:sz w:val="14"/>
        <w:szCs w:val="14"/>
      </w:rPr>
      <w:t>FINAL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9" type="#_x0000_t75" style="width:96pt;height:102pt" o:bullet="t">
        <v:imagedata r:id="rId1" o:title="Bullet2"/>
      </v:shape>
    </w:pict>
  </w:numPicBullet>
  <w:abstractNum w:abstractNumId="0" w15:restartNumberingAfterBreak="0">
    <w:nsid w:val="00B542C5"/>
    <w:multiLevelType w:val="hybridMultilevel"/>
    <w:tmpl w:val="845635EC"/>
    <w:lvl w:ilvl="0" w:tplc="B05A2296">
      <w:start w:val="1"/>
      <w:numFmt w:val="bullet"/>
      <w:lvlText w:val=""/>
      <w:lvlPicBulletId w:val="0"/>
      <w:lvlJc w:val="left"/>
      <w:pPr>
        <w:ind w:left="716" w:hanging="360"/>
      </w:pPr>
      <w:rPr>
        <w:rFonts w:ascii="Symbol" w:hAnsi="Symbol" w:hint="default"/>
        <w:color w:val="auto"/>
      </w:rPr>
    </w:lvl>
    <w:lvl w:ilvl="1" w:tplc="1C090003" w:tentative="1">
      <w:start w:val="1"/>
      <w:numFmt w:val="bullet"/>
      <w:lvlText w:val="o"/>
      <w:lvlJc w:val="left"/>
      <w:pPr>
        <w:ind w:left="1436" w:hanging="360"/>
      </w:pPr>
      <w:rPr>
        <w:rFonts w:ascii="Courier New" w:hAnsi="Courier New" w:cs="Courier New" w:hint="default"/>
      </w:rPr>
    </w:lvl>
    <w:lvl w:ilvl="2" w:tplc="1C090005" w:tentative="1">
      <w:start w:val="1"/>
      <w:numFmt w:val="bullet"/>
      <w:lvlText w:val=""/>
      <w:lvlJc w:val="left"/>
      <w:pPr>
        <w:ind w:left="2156" w:hanging="360"/>
      </w:pPr>
      <w:rPr>
        <w:rFonts w:ascii="Wingdings" w:hAnsi="Wingdings" w:hint="default"/>
      </w:rPr>
    </w:lvl>
    <w:lvl w:ilvl="3" w:tplc="1C090001" w:tentative="1">
      <w:start w:val="1"/>
      <w:numFmt w:val="bullet"/>
      <w:lvlText w:val=""/>
      <w:lvlJc w:val="left"/>
      <w:pPr>
        <w:ind w:left="2876" w:hanging="360"/>
      </w:pPr>
      <w:rPr>
        <w:rFonts w:ascii="Symbol" w:hAnsi="Symbol" w:hint="default"/>
      </w:rPr>
    </w:lvl>
    <w:lvl w:ilvl="4" w:tplc="1C090003" w:tentative="1">
      <w:start w:val="1"/>
      <w:numFmt w:val="bullet"/>
      <w:lvlText w:val="o"/>
      <w:lvlJc w:val="left"/>
      <w:pPr>
        <w:ind w:left="3596" w:hanging="360"/>
      </w:pPr>
      <w:rPr>
        <w:rFonts w:ascii="Courier New" w:hAnsi="Courier New" w:cs="Courier New" w:hint="default"/>
      </w:rPr>
    </w:lvl>
    <w:lvl w:ilvl="5" w:tplc="1C090005" w:tentative="1">
      <w:start w:val="1"/>
      <w:numFmt w:val="bullet"/>
      <w:lvlText w:val=""/>
      <w:lvlJc w:val="left"/>
      <w:pPr>
        <w:ind w:left="4316" w:hanging="360"/>
      </w:pPr>
      <w:rPr>
        <w:rFonts w:ascii="Wingdings" w:hAnsi="Wingdings" w:hint="default"/>
      </w:rPr>
    </w:lvl>
    <w:lvl w:ilvl="6" w:tplc="1C090001" w:tentative="1">
      <w:start w:val="1"/>
      <w:numFmt w:val="bullet"/>
      <w:lvlText w:val=""/>
      <w:lvlJc w:val="left"/>
      <w:pPr>
        <w:ind w:left="5036" w:hanging="360"/>
      </w:pPr>
      <w:rPr>
        <w:rFonts w:ascii="Symbol" w:hAnsi="Symbol" w:hint="default"/>
      </w:rPr>
    </w:lvl>
    <w:lvl w:ilvl="7" w:tplc="1C090003" w:tentative="1">
      <w:start w:val="1"/>
      <w:numFmt w:val="bullet"/>
      <w:lvlText w:val="o"/>
      <w:lvlJc w:val="left"/>
      <w:pPr>
        <w:ind w:left="5756" w:hanging="360"/>
      </w:pPr>
      <w:rPr>
        <w:rFonts w:ascii="Courier New" w:hAnsi="Courier New" w:cs="Courier New" w:hint="default"/>
      </w:rPr>
    </w:lvl>
    <w:lvl w:ilvl="8" w:tplc="1C090005" w:tentative="1">
      <w:start w:val="1"/>
      <w:numFmt w:val="bullet"/>
      <w:lvlText w:val=""/>
      <w:lvlJc w:val="left"/>
      <w:pPr>
        <w:ind w:left="6476" w:hanging="360"/>
      </w:pPr>
      <w:rPr>
        <w:rFonts w:ascii="Wingdings" w:hAnsi="Wingdings" w:hint="default"/>
      </w:rPr>
    </w:lvl>
  </w:abstractNum>
  <w:abstractNum w:abstractNumId="1" w15:restartNumberingAfterBreak="0">
    <w:nsid w:val="03A9233D"/>
    <w:multiLevelType w:val="hybridMultilevel"/>
    <w:tmpl w:val="076E60A8"/>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723631"/>
    <w:multiLevelType w:val="hybridMultilevel"/>
    <w:tmpl w:val="4482C638"/>
    <w:lvl w:ilvl="0" w:tplc="B05A2296">
      <w:start w:val="1"/>
      <w:numFmt w:val="bullet"/>
      <w:lvlText w:val=""/>
      <w:lvlPicBulletId w:val="0"/>
      <w:lvlJc w:val="left"/>
      <w:pPr>
        <w:ind w:left="716" w:hanging="360"/>
      </w:pPr>
      <w:rPr>
        <w:rFonts w:ascii="Symbol" w:hAnsi="Symbol" w:hint="default"/>
        <w:color w:val="auto"/>
      </w:rPr>
    </w:lvl>
    <w:lvl w:ilvl="1" w:tplc="1C090003">
      <w:start w:val="1"/>
      <w:numFmt w:val="bullet"/>
      <w:lvlText w:val="o"/>
      <w:lvlJc w:val="left"/>
      <w:pPr>
        <w:ind w:left="1436" w:hanging="360"/>
      </w:pPr>
      <w:rPr>
        <w:rFonts w:ascii="Courier New" w:hAnsi="Courier New" w:cs="Courier New" w:hint="default"/>
      </w:rPr>
    </w:lvl>
    <w:lvl w:ilvl="2" w:tplc="1C090005" w:tentative="1">
      <w:start w:val="1"/>
      <w:numFmt w:val="bullet"/>
      <w:lvlText w:val=""/>
      <w:lvlJc w:val="left"/>
      <w:pPr>
        <w:ind w:left="2156" w:hanging="360"/>
      </w:pPr>
      <w:rPr>
        <w:rFonts w:ascii="Wingdings" w:hAnsi="Wingdings" w:hint="default"/>
      </w:rPr>
    </w:lvl>
    <w:lvl w:ilvl="3" w:tplc="1C090001" w:tentative="1">
      <w:start w:val="1"/>
      <w:numFmt w:val="bullet"/>
      <w:lvlText w:val=""/>
      <w:lvlJc w:val="left"/>
      <w:pPr>
        <w:ind w:left="2876" w:hanging="360"/>
      </w:pPr>
      <w:rPr>
        <w:rFonts w:ascii="Symbol" w:hAnsi="Symbol" w:hint="default"/>
      </w:rPr>
    </w:lvl>
    <w:lvl w:ilvl="4" w:tplc="1C090003" w:tentative="1">
      <w:start w:val="1"/>
      <w:numFmt w:val="bullet"/>
      <w:lvlText w:val="o"/>
      <w:lvlJc w:val="left"/>
      <w:pPr>
        <w:ind w:left="3596" w:hanging="360"/>
      </w:pPr>
      <w:rPr>
        <w:rFonts w:ascii="Courier New" w:hAnsi="Courier New" w:cs="Courier New" w:hint="default"/>
      </w:rPr>
    </w:lvl>
    <w:lvl w:ilvl="5" w:tplc="1C090005" w:tentative="1">
      <w:start w:val="1"/>
      <w:numFmt w:val="bullet"/>
      <w:lvlText w:val=""/>
      <w:lvlJc w:val="left"/>
      <w:pPr>
        <w:ind w:left="4316" w:hanging="360"/>
      </w:pPr>
      <w:rPr>
        <w:rFonts w:ascii="Wingdings" w:hAnsi="Wingdings" w:hint="default"/>
      </w:rPr>
    </w:lvl>
    <w:lvl w:ilvl="6" w:tplc="1C090001" w:tentative="1">
      <w:start w:val="1"/>
      <w:numFmt w:val="bullet"/>
      <w:lvlText w:val=""/>
      <w:lvlJc w:val="left"/>
      <w:pPr>
        <w:ind w:left="5036" w:hanging="360"/>
      </w:pPr>
      <w:rPr>
        <w:rFonts w:ascii="Symbol" w:hAnsi="Symbol" w:hint="default"/>
      </w:rPr>
    </w:lvl>
    <w:lvl w:ilvl="7" w:tplc="1C090003" w:tentative="1">
      <w:start w:val="1"/>
      <w:numFmt w:val="bullet"/>
      <w:lvlText w:val="o"/>
      <w:lvlJc w:val="left"/>
      <w:pPr>
        <w:ind w:left="5756" w:hanging="360"/>
      </w:pPr>
      <w:rPr>
        <w:rFonts w:ascii="Courier New" w:hAnsi="Courier New" w:cs="Courier New" w:hint="default"/>
      </w:rPr>
    </w:lvl>
    <w:lvl w:ilvl="8" w:tplc="1C090005" w:tentative="1">
      <w:start w:val="1"/>
      <w:numFmt w:val="bullet"/>
      <w:lvlText w:val=""/>
      <w:lvlJc w:val="left"/>
      <w:pPr>
        <w:ind w:left="6476" w:hanging="360"/>
      </w:pPr>
      <w:rPr>
        <w:rFonts w:ascii="Wingdings" w:hAnsi="Wingdings" w:hint="default"/>
      </w:rPr>
    </w:lvl>
  </w:abstractNum>
  <w:abstractNum w:abstractNumId="3" w15:restartNumberingAfterBreak="0">
    <w:nsid w:val="060E7383"/>
    <w:multiLevelType w:val="multilevel"/>
    <w:tmpl w:val="2F4CBCD6"/>
    <w:styleLink w:val="ExecutiveSumNumering"/>
    <w:lvl w:ilvl="0">
      <w:start w:val="1"/>
      <w:numFmt w:val="lowerRoman"/>
      <w:lvlText w:val="%1."/>
      <w:lvlJc w:val="left"/>
      <w:pPr>
        <w:tabs>
          <w:tab w:val="num" w:pos="720"/>
        </w:tabs>
        <w:ind w:left="720" w:hanging="36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92B5BB5"/>
    <w:multiLevelType w:val="hybridMultilevel"/>
    <w:tmpl w:val="D40C73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AC44482"/>
    <w:multiLevelType w:val="hybridMultilevel"/>
    <w:tmpl w:val="F9945258"/>
    <w:lvl w:ilvl="0" w:tplc="0409000F">
      <w:start w:val="1"/>
      <w:numFmt w:val="decimal"/>
      <w:lvlText w:val="%1."/>
      <w:lvlJc w:val="left"/>
      <w:pPr>
        <w:ind w:left="716" w:hanging="360"/>
      </w:pPr>
    </w:lvl>
    <w:lvl w:ilvl="1" w:tplc="04090019" w:tentative="1">
      <w:start w:val="1"/>
      <w:numFmt w:val="lowerLetter"/>
      <w:pStyle w:val="Bullet2"/>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6" w15:restartNumberingAfterBreak="0">
    <w:nsid w:val="0E0764EC"/>
    <w:multiLevelType w:val="hybridMultilevel"/>
    <w:tmpl w:val="1E5273C0"/>
    <w:lvl w:ilvl="0" w:tplc="04090001">
      <w:start w:val="1"/>
      <w:numFmt w:val="bullet"/>
      <w:pStyle w:val="Bullet4"/>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7" w15:restartNumberingAfterBreak="0">
    <w:nsid w:val="0E8A7909"/>
    <w:multiLevelType w:val="hybridMultilevel"/>
    <w:tmpl w:val="BB346F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13C5504"/>
    <w:multiLevelType w:val="multilevel"/>
    <w:tmpl w:val="1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2A14D66"/>
    <w:multiLevelType w:val="hybridMultilevel"/>
    <w:tmpl w:val="1CCABFDA"/>
    <w:lvl w:ilvl="0" w:tplc="B05A2296">
      <w:start w:val="1"/>
      <w:numFmt w:val="bullet"/>
      <w:lvlText w:val=""/>
      <w:lvlPicBulletId w:val="0"/>
      <w:lvlJc w:val="left"/>
      <w:pPr>
        <w:ind w:left="1076" w:hanging="360"/>
      </w:pPr>
      <w:rPr>
        <w:rFonts w:ascii="Symbol" w:hAnsi="Symbol" w:hint="default"/>
        <w:color w:val="auto"/>
      </w:rPr>
    </w:lvl>
    <w:lvl w:ilvl="1" w:tplc="1C090003" w:tentative="1">
      <w:start w:val="1"/>
      <w:numFmt w:val="bullet"/>
      <w:lvlText w:val="o"/>
      <w:lvlJc w:val="left"/>
      <w:pPr>
        <w:ind w:left="1796" w:hanging="360"/>
      </w:pPr>
      <w:rPr>
        <w:rFonts w:ascii="Courier New" w:hAnsi="Courier New" w:cs="Courier New" w:hint="default"/>
      </w:rPr>
    </w:lvl>
    <w:lvl w:ilvl="2" w:tplc="1C090005" w:tentative="1">
      <w:start w:val="1"/>
      <w:numFmt w:val="bullet"/>
      <w:lvlText w:val=""/>
      <w:lvlJc w:val="left"/>
      <w:pPr>
        <w:ind w:left="2516" w:hanging="360"/>
      </w:pPr>
      <w:rPr>
        <w:rFonts w:ascii="Wingdings" w:hAnsi="Wingdings" w:hint="default"/>
      </w:rPr>
    </w:lvl>
    <w:lvl w:ilvl="3" w:tplc="1C090001" w:tentative="1">
      <w:start w:val="1"/>
      <w:numFmt w:val="bullet"/>
      <w:lvlText w:val=""/>
      <w:lvlJc w:val="left"/>
      <w:pPr>
        <w:ind w:left="3236" w:hanging="360"/>
      </w:pPr>
      <w:rPr>
        <w:rFonts w:ascii="Symbol" w:hAnsi="Symbol" w:hint="default"/>
      </w:rPr>
    </w:lvl>
    <w:lvl w:ilvl="4" w:tplc="1C090003" w:tentative="1">
      <w:start w:val="1"/>
      <w:numFmt w:val="bullet"/>
      <w:lvlText w:val="o"/>
      <w:lvlJc w:val="left"/>
      <w:pPr>
        <w:ind w:left="3956" w:hanging="360"/>
      </w:pPr>
      <w:rPr>
        <w:rFonts w:ascii="Courier New" w:hAnsi="Courier New" w:cs="Courier New" w:hint="default"/>
      </w:rPr>
    </w:lvl>
    <w:lvl w:ilvl="5" w:tplc="1C090005" w:tentative="1">
      <w:start w:val="1"/>
      <w:numFmt w:val="bullet"/>
      <w:lvlText w:val=""/>
      <w:lvlJc w:val="left"/>
      <w:pPr>
        <w:ind w:left="4676" w:hanging="360"/>
      </w:pPr>
      <w:rPr>
        <w:rFonts w:ascii="Wingdings" w:hAnsi="Wingdings" w:hint="default"/>
      </w:rPr>
    </w:lvl>
    <w:lvl w:ilvl="6" w:tplc="1C090001" w:tentative="1">
      <w:start w:val="1"/>
      <w:numFmt w:val="bullet"/>
      <w:lvlText w:val=""/>
      <w:lvlJc w:val="left"/>
      <w:pPr>
        <w:ind w:left="5396" w:hanging="360"/>
      </w:pPr>
      <w:rPr>
        <w:rFonts w:ascii="Symbol" w:hAnsi="Symbol" w:hint="default"/>
      </w:rPr>
    </w:lvl>
    <w:lvl w:ilvl="7" w:tplc="1C090003" w:tentative="1">
      <w:start w:val="1"/>
      <w:numFmt w:val="bullet"/>
      <w:lvlText w:val="o"/>
      <w:lvlJc w:val="left"/>
      <w:pPr>
        <w:ind w:left="6116" w:hanging="360"/>
      </w:pPr>
      <w:rPr>
        <w:rFonts w:ascii="Courier New" w:hAnsi="Courier New" w:cs="Courier New" w:hint="default"/>
      </w:rPr>
    </w:lvl>
    <w:lvl w:ilvl="8" w:tplc="1C090005" w:tentative="1">
      <w:start w:val="1"/>
      <w:numFmt w:val="bullet"/>
      <w:lvlText w:val=""/>
      <w:lvlJc w:val="left"/>
      <w:pPr>
        <w:ind w:left="6836" w:hanging="360"/>
      </w:pPr>
      <w:rPr>
        <w:rFonts w:ascii="Wingdings" w:hAnsi="Wingdings" w:hint="default"/>
      </w:rPr>
    </w:lvl>
  </w:abstractNum>
  <w:abstractNum w:abstractNumId="10" w15:restartNumberingAfterBreak="0">
    <w:nsid w:val="13177DC3"/>
    <w:multiLevelType w:val="hybridMultilevel"/>
    <w:tmpl w:val="E716E1B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664363D"/>
    <w:multiLevelType w:val="hybridMultilevel"/>
    <w:tmpl w:val="E07CB5EA"/>
    <w:lvl w:ilvl="0" w:tplc="A4109FDC">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C94BA5"/>
    <w:multiLevelType w:val="hybridMultilevel"/>
    <w:tmpl w:val="6C407208"/>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9AD4693"/>
    <w:multiLevelType w:val="hybridMultilevel"/>
    <w:tmpl w:val="CC86A6C2"/>
    <w:lvl w:ilvl="0" w:tplc="04090001">
      <w:start w:val="1"/>
      <w:numFmt w:val="bullet"/>
      <w:pStyle w:val="StyleBulleted"/>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4" w15:restartNumberingAfterBreak="0">
    <w:nsid w:val="19FD2FEC"/>
    <w:multiLevelType w:val="hybridMultilevel"/>
    <w:tmpl w:val="7B7CCC32"/>
    <w:lvl w:ilvl="0" w:tplc="B05A229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332F8D"/>
    <w:multiLevelType w:val="hybridMultilevel"/>
    <w:tmpl w:val="E4787BB6"/>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FF81EC1"/>
    <w:multiLevelType w:val="hybridMultilevel"/>
    <w:tmpl w:val="377E52A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13368EA"/>
    <w:multiLevelType w:val="hybridMultilevel"/>
    <w:tmpl w:val="54361F26"/>
    <w:lvl w:ilvl="0" w:tplc="B05A2296">
      <w:start w:val="1"/>
      <w:numFmt w:val="bullet"/>
      <w:lvlText w:val=""/>
      <w:lvlPicBulletId w:val="0"/>
      <w:lvlJc w:val="left"/>
      <w:pPr>
        <w:ind w:left="716" w:hanging="360"/>
      </w:pPr>
      <w:rPr>
        <w:rFonts w:ascii="Symbol" w:hAnsi="Symbol" w:hint="default"/>
        <w:color w:val="auto"/>
      </w:rPr>
    </w:lvl>
    <w:lvl w:ilvl="1" w:tplc="1C090003" w:tentative="1">
      <w:start w:val="1"/>
      <w:numFmt w:val="bullet"/>
      <w:lvlText w:val="o"/>
      <w:lvlJc w:val="left"/>
      <w:pPr>
        <w:ind w:left="1436" w:hanging="360"/>
      </w:pPr>
      <w:rPr>
        <w:rFonts w:ascii="Courier New" w:hAnsi="Courier New" w:cs="Courier New" w:hint="default"/>
      </w:rPr>
    </w:lvl>
    <w:lvl w:ilvl="2" w:tplc="1C090005" w:tentative="1">
      <w:start w:val="1"/>
      <w:numFmt w:val="bullet"/>
      <w:lvlText w:val=""/>
      <w:lvlJc w:val="left"/>
      <w:pPr>
        <w:ind w:left="2156" w:hanging="360"/>
      </w:pPr>
      <w:rPr>
        <w:rFonts w:ascii="Wingdings" w:hAnsi="Wingdings" w:hint="default"/>
      </w:rPr>
    </w:lvl>
    <w:lvl w:ilvl="3" w:tplc="1C090001" w:tentative="1">
      <w:start w:val="1"/>
      <w:numFmt w:val="bullet"/>
      <w:lvlText w:val=""/>
      <w:lvlJc w:val="left"/>
      <w:pPr>
        <w:ind w:left="2876" w:hanging="360"/>
      </w:pPr>
      <w:rPr>
        <w:rFonts w:ascii="Symbol" w:hAnsi="Symbol" w:hint="default"/>
      </w:rPr>
    </w:lvl>
    <w:lvl w:ilvl="4" w:tplc="1C090003" w:tentative="1">
      <w:start w:val="1"/>
      <w:numFmt w:val="bullet"/>
      <w:lvlText w:val="o"/>
      <w:lvlJc w:val="left"/>
      <w:pPr>
        <w:ind w:left="3596" w:hanging="360"/>
      </w:pPr>
      <w:rPr>
        <w:rFonts w:ascii="Courier New" w:hAnsi="Courier New" w:cs="Courier New" w:hint="default"/>
      </w:rPr>
    </w:lvl>
    <w:lvl w:ilvl="5" w:tplc="1C090005" w:tentative="1">
      <w:start w:val="1"/>
      <w:numFmt w:val="bullet"/>
      <w:lvlText w:val=""/>
      <w:lvlJc w:val="left"/>
      <w:pPr>
        <w:ind w:left="4316" w:hanging="360"/>
      </w:pPr>
      <w:rPr>
        <w:rFonts w:ascii="Wingdings" w:hAnsi="Wingdings" w:hint="default"/>
      </w:rPr>
    </w:lvl>
    <w:lvl w:ilvl="6" w:tplc="1C090001" w:tentative="1">
      <w:start w:val="1"/>
      <w:numFmt w:val="bullet"/>
      <w:lvlText w:val=""/>
      <w:lvlJc w:val="left"/>
      <w:pPr>
        <w:ind w:left="5036" w:hanging="360"/>
      </w:pPr>
      <w:rPr>
        <w:rFonts w:ascii="Symbol" w:hAnsi="Symbol" w:hint="default"/>
      </w:rPr>
    </w:lvl>
    <w:lvl w:ilvl="7" w:tplc="1C090003" w:tentative="1">
      <w:start w:val="1"/>
      <w:numFmt w:val="bullet"/>
      <w:lvlText w:val="o"/>
      <w:lvlJc w:val="left"/>
      <w:pPr>
        <w:ind w:left="5756" w:hanging="360"/>
      </w:pPr>
      <w:rPr>
        <w:rFonts w:ascii="Courier New" w:hAnsi="Courier New" w:cs="Courier New" w:hint="default"/>
      </w:rPr>
    </w:lvl>
    <w:lvl w:ilvl="8" w:tplc="1C090005" w:tentative="1">
      <w:start w:val="1"/>
      <w:numFmt w:val="bullet"/>
      <w:lvlText w:val=""/>
      <w:lvlJc w:val="left"/>
      <w:pPr>
        <w:ind w:left="6476" w:hanging="360"/>
      </w:pPr>
      <w:rPr>
        <w:rFonts w:ascii="Wingdings" w:hAnsi="Wingdings" w:hint="default"/>
      </w:rPr>
    </w:lvl>
  </w:abstractNum>
  <w:abstractNum w:abstractNumId="18" w15:restartNumberingAfterBreak="0">
    <w:nsid w:val="228B7743"/>
    <w:multiLevelType w:val="hybridMultilevel"/>
    <w:tmpl w:val="0B04F480"/>
    <w:lvl w:ilvl="0" w:tplc="B05A229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4342905"/>
    <w:multiLevelType w:val="hybridMultilevel"/>
    <w:tmpl w:val="CFB4A51A"/>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4440152"/>
    <w:multiLevelType w:val="hybridMultilevel"/>
    <w:tmpl w:val="B2A03698"/>
    <w:lvl w:ilvl="0" w:tplc="1C09000F">
      <w:start w:val="1"/>
      <w:numFmt w:val="decimal"/>
      <w:lvlText w:val="%1."/>
      <w:lvlJc w:val="left"/>
      <w:pPr>
        <w:ind w:left="720" w:hanging="360"/>
      </w:pPr>
      <w:rPr>
        <w:rFonts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72566C8"/>
    <w:multiLevelType w:val="hybridMultilevel"/>
    <w:tmpl w:val="C226ABBC"/>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761722F"/>
    <w:multiLevelType w:val="hybridMultilevel"/>
    <w:tmpl w:val="4ABEE934"/>
    <w:lvl w:ilvl="0" w:tplc="2D20B15A">
      <w:start w:val="1"/>
      <w:numFmt w:val="bullet"/>
      <w:pStyle w:val="StyleBulleted9pt"/>
      <w:lvlText w:val=""/>
      <w:lvlJc w:val="left"/>
      <w:pPr>
        <w:tabs>
          <w:tab w:val="num" w:pos="720"/>
        </w:tabs>
        <w:ind w:left="720" w:hanging="360"/>
      </w:pPr>
      <w:rPr>
        <w:rFonts w:ascii="Symbol" w:hAnsi="Symbol" w:hint="default"/>
      </w:rPr>
    </w:lvl>
    <w:lvl w:ilvl="1" w:tplc="530A1882" w:tentative="1">
      <w:start w:val="1"/>
      <w:numFmt w:val="bullet"/>
      <w:lvlText w:val="o"/>
      <w:lvlJc w:val="left"/>
      <w:pPr>
        <w:tabs>
          <w:tab w:val="num" w:pos="1440"/>
        </w:tabs>
        <w:ind w:left="1440" w:hanging="360"/>
      </w:pPr>
      <w:rPr>
        <w:rFonts w:ascii="Courier New" w:hAnsi="Courier New" w:cs="Courier New" w:hint="default"/>
      </w:rPr>
    </w:lvl>
    <w:lvl w:ilvl="2" w:tplc="A5C8828A" w:tentative="1">
      <w:start w:val="1"/>
      <w:numFmt w:val="bullet"/>
      <w:lvlText w:val=""/>
      <w:lvlJc w:val="left"/>
      <w:pPr>
        <w:tabs>
          <w:tab w:val="num" w:pos="2160"/>
        </w:tabs>
        <w:ind w:left="2160" w:hanging="360"/>
      </w:pPr>
      <w:rPr>
        <w:rFonts w:ascii="Wingdings" w:hAnsi="Wingdings" w:hint="default"/>
      </w:rPr>
    </w:lvl>
    <w:lvl w:ilvl="3" w:tplc="88C8EB9E" w:tentative="1">
      <w:start w:val="1"/>
      <w:numFmt w:val="bullet"/>
      <w:lvlText w:val=""/>
      <w:lvlJc w:val="left"/>
      <w:pPr>
        <w:tabs>
          <w:tab w:val="num" w:pos="2880"/>
        </w:tabs>
        <w:ind w:left="2880" w:hanging="360"/>
      </w:pPr>
      <w:rPr>
        <w:rFonts w:ascii="Symbol" w:hAnsi="Symbol" w:hint="default"/>
      </w:rPr>
    </w:lvl>
    <w:lvl w:ilvl="4" w:tplc="95544308" w:tentative="1">
      <w:start w:val="1"/>
      <w:numFmt w:val="bullet"/>
      <w:lvlText w:val="o"/>
      <w:lvlJc w:val="left"/>
      <w:pPr>
        <w:tabs>
          <w:tab w:val="num" w:pos="3600"/>
        </w:tabs>
        <w:ind w:left="3600" w:hanging="360"/>
      </w:pPr>
      <w:rPr>
        <w:rFonts w:ascii="Courier New" w:hAnsi="Courier New" w:cs="Courier New" w:hint="default"/>
      </w:rPr>
    </w:lvl>
    <w:lvl w:ilvl="5" w:tplc="0812F200" w:tentative="1">
      <w:start w:val="1"/>
      <w:numFmt w:val="bullet"/>
      <w:lvlText w:val=""/>
      <w:lvlJc w:val="left"/>
      <w:pPr>
        <w:tabs>
          <w:tab w:val="num" w:pos="4320"/>
        </w:tabs>
        <w:ind w:left="4320" w:hanging="360"/>
      </w:pPr>
      <w:rPr>
        <w:rFonts w:ascii="Wingdings" w:hAnsi="Wingdings" w:hint="default"/>
      </w:rPr>
    </w:lvl>
    <w:lvl w:ilvl="6" w:tplc="9F2E3E06" w:tentative="1">
      <w:start w:val="1"/>
      <w:numFmt w:val="bullet"/>
      <w:lvlText w:val=""/>
      <w:lvlJc w:val="left"/>
      <w:pPr>
        <w:tabs>
          <w:tab w:val="num" w:pos="5040"/>
        </w:tabs>
        <w:ind w:left="5040" w:hanging="360"/>
      </w:pPr>
      <w:rPr>
        <w:rFonts w:ascii="Symbol" w:hAnsi="Symbol" w:hint="default"/>
      </w:rPr>
    </w:lvl>
    <w:lvl w:ilvl="7" w:tplc="CB447702" w:tentative="1">
      <w:start w:val="1"/>
      <w:numFmt w:val="bullet"/>
      <w:lvlText w:val="o"/>
      <w:lvlJc w:val="left"/>
      <w:pPr>
        <w:tabs>
          <w:tab w:val="num" w:pos="5760"/>
        </w:tabs>
        <w:ind w:left="5760" w:hanging="360"/>
      </w:pPr>
      <w:rPr>
        <w:rFonts w:ascii="Courier New" w:hAnsi="Courier New" w:cs="Courier New" w:hint="default"/>
      </w:rPr>
    </w:lvl>
    <w:lvl w:ilvl="8" w:tplc="FE3C0D1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403F26"/>
    <w:multiLevelType w:val="hybridMultilevel"/>
    <w:tmpl w:val="C80CF142"/>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E454973"/>
    <w:multiLevelType w:val="hybridMultilevel"/>
    <w:tmpl w:val="EA76679C"/>
    <w:lvl w:ilvl="0" w:tplc="B05A229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F465B02"/>
    <w:multiLevelType w:val="hybridMultilevel"/>
    <w:tmpl w:val="69289E78"/>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33C41F6"/>
    <w:multiLevelType w:val="hybridMultilevel"/>
    <w:tmpl w:val="7842EBEC"/>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33CF5900"/>
    <w:multiLevelType w:val="hybridMultilevel"/>
    <w:tmpl w:val="22347F64"/>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5D450A8"/>
    <w:multiLevelType w:val="hybridMultilevel"/>
    <w:tmpl w:val="053E70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37E17711"/>
    <w:multiLevelType w:val="hybridMultilevel"/>
    <w:tmpl w:val="35D473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8C80D98"/>
    <w:multiLevelType w:val="hybridMultilevel"/>
    <w:tmpl w:val="860CDBCA"/>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A905C61"/>
    <w:multiLevelType w:val="hybridMultilevel"/>
    <w:tmpl w:val="70945382"/>
    <w:lvl w:ilvl="0" w:tplc="B05A229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D261E3B"/>
    <w:multiLevelType w:val="hybridMultilevel"/>
    <w:tmpl w:val="FC1C606E"/>
    <w:lvl w:ilvl="0" w:tplc="B05A2296">
      <w:start w:val="1"/>
      <w:numFmt w:val="bullet"/>
      <w:lvlText w:val=""/>
      <w:lvlPicBulletId w:val="0"/>
      <w:lvlJc w:val="left"/>
      <w:pPr>
        <w:ind w:left="716" w:hanging="360"/>
      </w:pPr>
      <w:rPr>
        <w:rFonts w:ascii="Symbol" w:hAnsi="Symbol" w:hint="default"/>
        <w:color w:val="auto"/>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33" w15:restartNumberingAfterBreak="0">
    <w:nsid w:val="416C193A"/>
    <w:multiLevelType w:val="hybridMultilevel"/>
    <w:tmpl w:val="EF16A21A"/>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420B642B"/>
    <w:multiLevelType w:val="hybridMultilevel"/>
    <w:tmpl w:val="309C3184"/>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4676944"/>
    <w:multiLevelType w:val="hybridMultilevel"/>
    <w:tmpl w:val="20DC026C"/>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57C742E"/>
    <w:multiLevelType w:val="hybridMultilevel"/>
    <w:tmpl w:val="CF3E1124"/>
    <w:lvl w:ilvl="0" w:tplc="B05A229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495217A7"/>
    <w:multiLevelType w:val="hybridMultilevel"/>
    <w:tmpl w:val="4AD64B1C"/>
    <w:lvl w:ilvl="0" w:tplc="B05A229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BC80EB2"/>
    <w:multiLevelType w:val="hybridMultilevel"/>
    <w:tmpl w:val="DD00F800"/>
    <w:lvl w:ilvl="0" w:tplc="FFFFFFFF">
      <w:start w:val="1"/>
      <w:numFmt w:val="bullet"/>
      <w:pStyle w:val="BodyCop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C86DDC"/>
    <w:multiLevelType w:val="hybridMultilevel"/>
    <w:tmpl w:val="CFEAE52A"/>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D115A41"/>
    <w:multiLevelType w:val="hybridMultilevel"/>
    <w:tmpl w:val="7FA4513E"/>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54435AB2"/>
    <w:multiLevelType w:val="hybridMultilevel"/>
    <w:tmpl w:val="53FE97C6"/>
    <w:lvl w:ilvl="0" w:tplc="B05A2296">
      <w:start w:val="1"/>
      <w:numFmt w:val="bullet"/>
      <w:lvlText w:val=""/>
      <w:lvlPicBulletId w:val="0"/>
      <w:lvlJc w:val="left"/>
      <w:pPr>
        <w:ind w:left="501"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4FF04C2"/>
    <w:multiLevelType w:val="hybridMultilevel"/>
    <w:tmpl w:val="8F80AFCA"/>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6971E90"/>
    <w:multiLevelType w:val="hybridMultilevel"/>
    <w:tmpl w:val="75360434"/>
    <w:lvl w:ilvl="0" w:tplc="1BC6BF1A">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A7E4F81"/>
    <w:multiLevelType w:val="hybridMultilevel"/>
    <w:tmpl w:val="95C05764"/>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5B5C28D6"/>
    <w:multiLevelType w:val="hybridMultilevel"/>
    <w:tmpl w:val="9A1EDCA0"/>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BB44F7F"/>
    <w:multiLevelType w:val="hybridMultilevel"/>
    <w:tmpl w:val="265AD4B2"/>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63F508FB"/>
    <w:multiLevelType w:val="hybridMultilevel"/>
    <w:tmpl w:val="64E2D2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65373D4D"/>
    <w:multiLevelType w:val="hybridMultilevel"/>
    <w:tmpl w:val="D20CBC6C"/>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8D86EBC"/>
    <w:multiLevelType w:val="hybridMultilevel"/>
    <w:tmpl w:val="00423D8E"/>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6DDB4B22"/>
    <w:multiLevelType w:val="hybridMultilevel"/>
    <w:tmpl w:val="51CC79FE"/>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6F8F016F"/>
    <w:multiLevelType w:val="hybridMultilevel"/>
    <w:tmpl w:val="735E428E"/>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7267352C"/>
    <w:multiLevelType w:val="hybridMultilevel"/>
    <w:tmpl w:val="C4F8D71A"/>
    <w:lvl w:ilvl="0" w:tplc="9162EA94">
      <w:start w:val="1"/>
      <w:numFmt w:val="bullet"/>
      <w:pStyle w:val="Bullet1"/>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53" w15:restartNumberingAfterBreak="0">
    <w:nsid w:val="72B8577B"/>
    <w:multiLevelType w:val="hybridMultilevel"/>
    <w:tmpl w:val="B71ADB36"/>
    <w:lvl w:ilvl="0" w:tplc="B05A229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757B2FE1"/>
    <w:multiLevelType w:val="hybridMultilevel"/>
    <w:tmpl w:val="30F204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6432870"/>
    <w:multiLevelType w:val="hybridMultilevel"/>
    <w:tmpl w:val="243A41E2"/>
    <w:lvl w:ilvl="0" w:tplc="1C09000F">
      <w:start w:val="1"/>
      <w:numFmt w:val="decimal"/>
      <w:lvlText w:val="%1."/>
      <w:lvlJc w:val="left"/>
      <w:pPr>
        <w:ind w:left="720" w:hanging="360"/>
      </w:pPr>
      <w:rPr>
        <w:rFonts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776E044B"/>
    <w:multiLevelType w:val="hybridMultilevel"/>
    <w:tmpl w:val="9EF00332"/>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7C854BDF"/>
    <w:multiLevelType w:val="hybridMultilevel"/>
    <w:tmpl w:val="E648D93A"/>
    <w:lvl w:ilvl="0" w:tplc="B05A2296">
      <w:start w:val="1"/>
      <w:numFmt w:val="bullet"/>
      <w:lvlText w:val=""/>
      <w:lvlPicBulletId w:val="0"/>
      <w:lvlJc w:val="left"/>
      <w:pPr>
        <w:ind w:left="716" w:hanging="360"/>
      </w:pPr>
      <w:rPr>
        <w:rFonts w:ascii="Symbol" w:hAnsi="Symbol" w:hint="default"/>
        <w:color w:val="auto"/>
      </w:rPr>
    </w:lvl>
    <w:lvl w:ilvl="1" w:tplc="1C090003" w:tentative="1">
      <w:start w:val="1"/>
      <w:numFmt w:val="bullet"/>
      <w:lvlText w:val="o"/>
      <w:lvlJc w:val="left"/>
      <w:pPr>
        <w:ind w:left="1436" w:hanging="360"/>
      </w:pPr>
      <w:rPr>
        <w:rFonts w:ascii="Courier New" w:hAnsi="Courier New" w:cs="Courier New" w:hint="default"/>
      </w:rPr>
    </w:lvl>
    <w:lvl w:ilvl="2" w:tplc="1C090005" w:tentative="1">
      <w:start w:val="1"/>
      <w:numFmt w:val="bullet"/>
      <w:lvlText w:val=""/>
      <w:lvlJc w:val="left"/>
      <w:pPr>
        <w:ind w:left="2156" w:hanging="360"/>
      </w:pPr>
      <w:rPr>
        <w:rFonts w:ascii="Wingdings" w:hAnsi="Wingdings" w:hint="default"/>
      </w:rPr>
    </w:lvl>
    <w:lvl w:ilvl="3" w:tplc="1C090001" w:tentative="1">
      <w:start w:val="1"/>
      <w:numFmt w:val="bullet"/>
      <w:lvlText w:val=""/>
      <w:lvlJc w:val="left"/>
      <w:pPr>
        <w:ind w:left="2876" w:hanging="360"/>
      </w:pPr>
      <w:rPr>
        <w:rFonts w:ascii="Symbol" w:hAnsi="Symbol" w:hint="default"/>
      </w:rPr>
    </w:lvl>
    <w:lvl w:ilvl="4" w:tplc="1C090003" w:tentative="1">
      <w:start w:val="1"/>
      <w:numFmt w:val="bullet"/>
      <w:lvlText w:val="o"/>
      <w:lvlJc w:val="left"/>
      <w:pPr>
        <w:ind w:left="3596" w:hanging="360"/>
      </w:pPr>
      <w:rPr>
        <w:rFonts w:ascii="Courier New" w:hAnsi="Courier New" w:cs="Courier New" w:hint="default"/>
      </w:rPr>
    </w:lvl>
    <w:lvl w:ilvl="5" w:tplc="1C090005" w:tentative="1">
      <w:start w:val="1"/>
      <w:numFmt w:val="bullet"/>
      <w:lvlText w:val=""/>
      <w:lvlJc w:val="left"/>
      <w:pPr>
        <w:ind w:left="4316" w:hanging="360"/>
      </w:pPr>
      <w:rPr>
        <w:rFonts w:ascii="Wingdings" w:hAnsi="Wingdings" w:hint="default"/>
      </w:rPr>
    </w:lvl>
    <w:lvl w:ilvl="6" w:tplc="1C090001" w:tentative="1">
      <w:start w:val="1"/>
      <w:numFmt w:val="bullet"/>
      <w:lvlText w:val=""/>
      <w:lvlJc w:val="left"/>
      <w:pPr>
        <w:ind w:left="5036" w:hanging="360"/>
      </w:pPr>
      <w:rPr>
        <w:rFonts w:ascii="Symbol" w:hAnsi="Symbol" w:hint="default"/>
      </w:rPr>
    </w:lvl>
    <w:lvl w:ilvl="7" w:tplc="1C090003" w:tentative="1">
      <w:start w:val="1"/>
      <w:numFmt w:val="bullet"/>
      <w:lvlText w:val="o"/>
      <w:lvlJc w:val="left"/>
      <w:pPr>
        <w:ind w:left="5756" w:hanging="360"/>
      </w:pPr>
      <w:rPr>
        <w:rFonts w:ascii="Courier New" w:hAnsi="Courier New" w:cs="Courier New" w:hint="default"/>
      </w:rPr>
    </w:lvl>
    <w:lvl w:ilvl="8" w:tplc="1C090005" w:tentative="1">
      <w:start w:val="1"/>
      <w:numFmt w:val="bullet"/>
      <w:lvlText w:val=""/>
      <w:lvlJc w:val="left"/>
      <w:pPr>
        <w:ind w:left="6476" w:hanging="360"/>
      </w:pPr>
      <w:rPr>
        <w:rFonts w:ascii="Wingdings" w:hAnsi="Wingdings" w:hint="default"/>
      </w:rPr>
    </w:lvl>
  </w:abstractNum>
  <w:abstractNum w:abstractNumId="58" w15:restartNumberingAfterBreak="0">
    <w:nsid w:val="7F4B3D68"/>
    <w:multiLevelType w:val="hybridMultilevel"/>
    <w:tmpl w:val="FB6AA288"/>
    <w:lvl w:ilvl="0" w:tplc="B05A229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1"/>
  </w:num>
  <w:num w:numId="4">
    <w:abstractNumId w:val="13"/>
  </w:num>
  <w:num w:numId="5">
    <w:abstractNumId w:val="5"/>
  </w:num>
  <w:num w:numId="6">
    <w:abstractNumId w:val="6"/>
  </w:num>
  <w:num w:numId="7">
    <w:abstractNumId w:val="32"/>
  </w:num>
  <w:num w:numId="8">
    <w:abstractNumId w:val="53"/>
  </w:num>
  <w:num w:numId="9">
    <w:abstractNumId w:val="18"/>
  </w:num>
  <w:num w:numId="10">
    <w:abstractNumId w:val="41"/>
  </w:num>
  <w:num w:numId="11">
    <w:abstractNumId w:val="14"/>
  </w:num>
  <w:num w:numId="12">
    <w:abstractNumId w:val="3"/>
  </w:num>
  <w:num w:numId="13">
    <w:abstractNumId w:val="40"/>
  </w:num>
  <w:num w:numId="14">
    <w:abstractNumId w:val="58"/>
  </w:num>
  <w:num w:numId="15">
    <w:abstractNumId w:val="22"/>
  </w:num>
  <w:num w:numId="16">
    <w:abstractNumId w:val="50"/>
  </w:num>
  <w:num w:numId="17">
    <w:abstractNumId w:val="38"/>
  </w:num>
  <w:num w:numId="18">
    <w:abstractNumId w:val="0"/>
  </w:num>
  <w:num w:numId="19">
    <w:abstractNumId w:val="2"/>
  </w:num>
  <w:num w:numId="20">
    <w:abstractNumId w:val="57"/>
  </w:num>
  <w:num w:numId="21">
    <w:abstractNumId w:val="24"/>
  </w:num>
  <w:num w:numId="22">
    <w:abstractNumId w:val="17"/>
  </w:num>
  <w:num w:numId="23">
    <w:abstractNumId w:val="15"/>
  </w:num>
  <w:num w:numId="24">
    <w:abstractNumId w:val="36"/>
  </w:num>
  <w:num w:numId="25">
    <w:abstractNumId w:val="9"/>
  </w:num>
  <w:num w:numId="26">
    <w:abstractNumId w:val="21"/>
  </w:num>
  <w:num w:numId="27">
    <w:abstractNumId w:val="49"/>
  </w:num>
  <w:num w:numId="28">
    <w:abstractNumId w:val="10"/>
  </w:num>
  <w:num w:numId="29">
    <w:abstractNumId w:val="52"/>
  </w:num>
  <w:num w:numId="30">
    <w:abstractNumId w:val="19"/>
  </w:num>
  <w:num w:numId="31">
    <w:abstractNumId w:val="34"/>
  </w:num>
  <w:num w:numId="32">
    <w:abstractNumId w:val="39"/>
  </w:num>
  <w:num w:numId="33">
    <w:abstractNumId w:val="56"/>
  </w:num>
  <w:num w:numId="34">
    <w:abstractNumId w:val="25"/>
  </w:num>
  <w:num w:numId="35">
    <w:abstractNumId w:val="44"/>
  </w:num>
  <w:num w:numId="36">
    <w:abstractNumId w:val="33"/>
  </w:num>
  <w:num w:numId="37">
    <w:abstractNumId w:val="37"/>
  </w:num>
  <w:num w:numId="38">
    <w:abstractNumId w:val="48"/>
  </w:num>
  <w:num w:numId="39">
    <w:abstractNumId w:val="55"/>
  </w:num>
  <w:num w:numId="40">
    <w:abstractNumId w:val="16"/>
  </w:num>
  <w:num w:numId="41">
    <w:abstractNumId w:val="30"/>
  </w:num>
  <w:num w:numId="42">
    <w:abstractNumId w:val="12"/>
  </w:num>
  <w:num w:numId="43">
    <w:abstractNumId w:val="42"/>
  </w:num>
  <w:num w:numId="44">
    <w:abstractNumId w:val="20"/>
  </w:num>
  <w:num w:numId="45">
    <w:abstractNumId w:val="51"/>
  </w:num>
  <w:num w:numId="46">
    <w:abstractNumId w:val="27"/>
  </w:num>
  <w:num w:numId="47">
    <w:abstractNumId w:val="28"/>
  </w:num>
  <w:num w:numId="48">
    <w:abstractNumId w:val="23"/>
  </w:num>
  <w:num w:numId="49">
    <w:abstractNumId w:val="1"/>
  </w:num>
  <w:num w:numId="50">
    <w:abstractNumId w:val="45"/>
  </w:num>
  <w:num w:numId="51">
    <w:abstractNumId w:val="35"/>
  </w:num>
  <w:num w:numId="52">
    <w:abstractNumId w:val="54"/>
  </w:num>
  <w:num w:numId="53">
    <w:abstractNumId w:val="7"/>
  </w:num>
  <w:num w:numId="54">
    <w:abstractNumId w:val="26"/>
  </w:num>
  <w:num w:numId="55">
    <w:abstractNumId w:val="47"/>
  </w:num>
  <w:num w:numId="56">
    <w:abstractNumId w:val="46"/>
  </w:num>
  <w:num w:numId="57">
    <w:abstractNumId w:val="4"/>
  </w:num>
  <w:num w:numId="58">
    <w:abstractNumId w:val="29"/>
  </w:num>
  <w:num w:numId="59">
    <w:abstractNumId w:val="4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en Bredenhann">
    <w15:presenceInfo w15:providerId="AD" w15:userId="S::heleen@globesight.co.za::ecc00288-2028-4bec-8ae6-22fb8f8c60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DC5"/>
    <w:rsid w:val="00002B6A"/>
    <w:rsid w:val="00002D83"/>
    <w:rsid w:val="00005A61"/>
    <w:rsid w:val="00005D57"/>
    <w:rsid w:val="00007945"/>
    <w:rsid w:val="00015C7E"/>
    <w:rsid w:val="00016607"/>
    <w:rsid w:val="00017336"/>
    <w:rsid w:val="0002498A"/>
    <w:rsid w:val="00032DDA"/>
    <w:rsid w:val="00037A4C"/>
    <w:rsid w:val="0004281A"/>
    <w:rsid w:val="0004795A"/>
    <w:rsid w:val="00053990"/>
    <w:rsid w:val="00056D53"/>
    <w:rsid w:val="0005728D"/>
    <w:rsid w:val="00063938"/>
    <w:rsid w:val="00063CE7"/>
    <w:rsid w:val="0007091E"/>
    <w:rsid w:val="00071501"/>
    <w:rsid w:val="00072BFF"/>
    <w:rsid w:val="00072D29"/>
    <w:rsid w:val="00072D6E"/>
    <w:rsid w:val="00075917"/>
    <w:rsid w:val="00075D5B"/>
    <w:rsid w:val="000778E7"/>
    <w:rsid w:val="00080695"/>
    <w:rsid w:val="00084BBF"/>
    <w:rsid w:val="00090CC7"/>
    <w:rsid w:val="00092F17"/>
    <w:rsid w:val="00095A66"/>
    <w:rsid w:val="00097431"/>
    <w:rsid w:val="000975AC"/>
    <w:rsid w:val="000A3A74"/>
    <w:rsid w:val="000B18E3"/>
    <w:rsid w:val="000B2B19"/>
    <w:rsid w:val="000B3026"/>
    <w:rsid w:val="000B5222"/>
    <w:rsid w:val="000B6CC2"/>
    <w:rsid w:val="000B7426"/>
    <w:rsid w:val="000B7EE2"/>
    <w:rsid w:val="000D2EB4"/>
    <w:rsid w:val="000D4F23"/>
    <w:rsid w:val="000D6A66"/>
    <w:rsid w:val="000E361A"/>
    <w:rsid w:val="000E37EC"/>
    <w:rsid w:val="000E3C72"/>
    <w:rsid w:val="000E486E"/>
    <w:rsid w:val="000E5BFD"/>
    <w:rsid w:val="000F1DE8"/>
    <w:rsid w:val="000F4EE8"/>
    <w:rsid w:val="00101C32"/>
    <w:rsid w:val="00105FFE"/>
    <w:rsid w:val="001079D9"/>
    <w:rsid w:val="0011215A"/>
    <w:rsid w:val="00113E00"/>
    <w:rsid w:val="0011636E"/>
    <w:rsid w:val="00121945"/>
    <w:rsid w:val="00122869"/>
    <w:rsid w:val="00123694"/>
    <w:rsid w:val="00123711"/>
    <w:rsid w:val="0012385E"/>
    <w:rsid w:val="00127C88"/>
    <w:rsid w:val="00131C88"/>
    <w:rsid w:val="00132EB3"/>
    <w:rsid w:val="001342F5"/>
    <w:rsid w:val="00134CB2"/>
    <w:rsid w:val="00135787"/>
    <w:rsid w:val="00135AA4"/>
    <w:rsid w:val="00137017"/>
    <w:rsid w:val="001408CB"/>
    <w:rsid w:val="0014103A"/>
    <w:rsid w:val="00143AE4"/>
    <w:rsid w:val="001471E2"/>
    <w:rsid w:val="00150311"/>
    <w:rsid w:val="001528B8"/>
    <w:rsid w:val="0016657D"/>
    <w:rsid w:val="001669C3"/>
    <w:rsid w:val="00170D3D"/>
    <w:rsid w:val="0017215F"/>
    <w:rsid w:val="00173D76"/>
    <w:rsid w:val="00174CF2"/>
    <w:rsid w:val="00175EFB"/>
    <w:rsid w:val="001772AF"/>
    <w:rsid w:val="00180AFD"/>
    <w:rsid w:val="00182403"/>
    <w:rsid w:val="0018378F"/>
    <w:rsid w:val="00184673"/>
    <w:rsid w:val="0018553A"/>
    <w:rsid w:val="00185755"/>
    <w:rsid w:val="00185F5D"/>
    <w:rsid w:val="00192EB2"/>
    <w:rsid w:val="00192F21"/>
    <w:rsid w:val="00194D66"/>
    <w:rsid w:val="00194E16"/>
    <w:rsid w:val="001A7CB6"/>
    <w:rsid w:val="001B0B38"/>
    <w:rsid w:val="001B2E6F"/>
    <w:rsid w:val="001B7B52"/>
    <w:rsid w:val="001B7CFD"/>
    <w:rsid w:val="001C0FAB"/>
    <w:rsid w:val="001C1CBA"/>
    <w:rsid w:val="001C20B9"/>
    <w:rsid w:val="001C43CC"/>
    <w:rsid w:val="001C60E6"/>
    <w:rsid w:val="001C7E8E"/>
    <w:rsid w:val="001D19F0"/>
    <w:rsid w:val="001D578D"/>
    <w:rsid w:val="001D79A7"/>
    <w:rsid w:val="001E0D4E"/>
    <w:rsid w:val="001E6981"/>
    <w:rsid w:val="001F1BAC"/>
    <w:rsid w:val="001F2591"/>
    <w:rsid w:val="001F4DC6"/>
    <w:rsid w:val="001F57FF"/>
    <w:rsid w:val="001F5B05"/>
    <w:rsid w:val="001F5C5D"/>
    <w:rsid w:val="00200491"/>
    <w:rsid w:val="0020230E"/>
    <w:rsid w:val="00203DA4"/>
    <w:rsid w:val="00204E53"/>
    <w:rsid w:val="0020640F"/>
    <w:rsid w:val="0021098C"/>
    <w:rsid w:val="002153F4"/>
    <w:rsid w:val="00215DCE"/>
    <w:rsid w:val="00216B34"/>
    <w:rsid w:val="00217955"/>
    <w:rsid w:val="00223E58"/>
    <w:rsid w:val="002243DB"/>
    <w:rsid w:val="00224654"/>
    <w:rsid w:val="002258AB"/>
    <w:rsid w:val="00227C79"/>
    <w:rsid w:val="00231C09"/>
    <w:rsid w:val="00235E97"/>
    <w:rsid w:val="00236BBA"/>
    <w:rsid w:val="002412AF"/>
    <w:rsid w:val="00243D41"/>
    <w:rsid w:val="0024545C"/>
    <w:rsid w:val="002461EF"/>
    <w:rsid w:val="00254BDA"/>
    <w:rsid w:val="00254CC1"/>
    <w:rsid w:val="00254DC5"/>
    <w:rsid w:val="002576E5"/>
    <w:rsid w:val="00262D62"/>
    <w:rsid w:val="00264387"/>
    <w:rsid w:val="002672C8"/>
    <w:rsid w:val="002719D8"/>
    <w:rsid w:val="00273947"/>
    <w:rsid w:val="002865D9"/>
    <w:rsid w:val="002874D9"/>
    <w:rsid w:val="00290C4F"/>
    <w:rsid w:val="00297B11"/>
    <w:rsid w:val="002A1966"/>
    <w:rsid w:val="002A20CA"/>
    <w:rsid w:val="002A4D89"/>
    <w:rsid w:val="002B2212"/>
    <w:rsid w:val="002B4D84"/>
    <w:rsid w:val="002B6EDC"/>
    <w:rsid w:val="002B70A0"/>
    <w:rsid w:val="002B7691"/>
    <w:rsid w:val="002C40C0"/>
    <w:rsid w:val="002C450C"/>
    <w:rsid w:val="002C5356"/>
    <w:rsid w:val="002D0F25"/>
    <w:rsid w:val="002D66F1"/>
    <w:rsid w:val="002E1B2B"/>
    <w:rsid w:val="002E4E63"/>
    <w:rsid w:val="002E5F44"/>
    <w:rsid w:val="002E73C0"/>
    <w:rsid w:val="002F02C6"/>
    <w:rsid w:val="002F05BA"/>
    <w:rsid w:val="002F11F7"/>
    <w:rsid w:val="002F16F5"/>
    <w:rsid w:val="002F23FE"/>
    <w:rsid w:val="002F43FD"/>
    <w:rsid w:val="002F75B2"/>
    <w:rsid w:val="00300C62"/>
    <w:rsid w:val="003038B2"/>
    <w:rsid w:val="003055F5"/>
    <w:rsid w:val="0030608C"/>
    <w:rsid w:val="00312779"/>
    <w:rsid w:val="00323737"/>
    <w:rsid w:val="00323D9C"/>
    <w:rsid w:val="00325441"/>
    <w:rsid w:val="00325FF8"/>
    <w:rsid w:val="003317CD"/>
    <w:rsid w:val="0033505B"/>
    <w:rsid w:val="00336DA9"/>
    <w:rsid w:val="00340E79"/>
    <w:rsid w:val="00341454"/>
    <w:rsid w:val="003415F8"/>
    <w:rsid w:val="00343257"/>
    <w:rsid w:val="00343CD8"/>
    <w:rsid w:val="00344807"/>
    <w:rsid w:val="00345F4A"/>
    <w:rsid w:val="003466ED"/>
    <w:rsid w:val="00346F54"/>
    <w:rsid w:val="00362C47"/>
    <w:rsid w:val="003668AD"/>
    <w:rsid w:val="00366F98"/>
    <w:rsid w:val="00367F43"/>
    <w:rsid w:val="00370E36"/>
    <w:rsid w:val="00372750"/>
    <w:rsid w:val="003800E1"/>
    <w:rsid w:val="003806D5"/>
    <w:rsid w:val="00380DF6"/>
    <w:rsid w:val="00382773"/>
    <w:rsid w:val="00384134"/>
    <w:rsid w:val="0038559E"/>
    <w:rsid w:val="003913AB"/>
    <w:rsid w:val="00392A1A"/>
    <w:rsid w:val="00393C6E"/>
    <w:rsid w:val="003A3EB2"/>
    <w:rsid w:val="003A6149"/>
    <w:rsid w:val="003A655F"/>
    <w:rsid w:val="003B0445"/>
    <w:rsid w:val="003B1D1A"/>
    <w:rsid w:val="003C1123"/>
    <w:rsid w:val="003C2796"/>
    <w:rsid w:val="003D2D71"/>
    <w:rsid w:val="003D3431"/>
    <w:rsid w:val="003D3966"/>
    <w:rsid w:val="003D7F84"/>
    <w:rsid w:val="003E4ABD"/>
    <w:rsid w:val="003E6696"/>
    <w:rsid w:val="003E703E"/>
    <w:rsid w:val="003F0887"/>
    <w:rsid w:val="003F60B9"/>
    <w:rsid w:val="00400AC6"/>
    <w:rsid w:val="00410533"/>
    <w:rsid w:val="00411514"/>
    <w:rsid w:val="00414470"/>
    <w:rsid w:val="0042209D"/>
    <w:rsid w:val="00423794"/>
    <w:rsid w:val="004307CE"/>
    <w:rsid w:val="00432716"/>
    <w:rsid w:val="004348E9"/>
    <w:rsid w:val="0044080B"/>
    <w:rsid w:val="004446A2"/>
    <w:rsid w:val="00445860"/>
    <w:rsid w:val="0044693E"/>
    <w:rsid w:val="004470E3"/>
    <w:rsid w:val="00450E77"/>
    <w:rsid w:val="0045166F"/>
    <w:rsid w:val="00451A03"/>
    <w:rsid w:val="004578EA"/>
    <w:rsid w:val="004614EE"/>
    <w:rsid w:val="00466243"/>
    <w:rsid w:val="0046759C"/>
    <w:rsid w:val="00470A29"/>
    <w:rsid w:val="004760E1"/>
    <w:rsid w:val="004824BC"/>
    <w:rsid w:val="0048582A"/>
    <w:rsid w:val="00487106"/>
    <w:rsid w:val="0049106B"/>
    <w:rsid w:val="004940BE"/>
    <w:rsid w:val="004A0F05"/>
    <w:rsid w:val="004A19C6"/>
    <w:rsid w:val="004A2C8A"/>
    <w:rsid w:val="004A3173"/>
    <w:rsid w:val="004A3A49"/>
    <w:rsid w:val="004A3BC3"/>
    <w:rsid w:val="004A5833"/>
    <w:rsid w:val="004B0309"/>
    <w:rsid w:val="004B56F0"/>
    <w:rsid w:val="004B6D2C"/>
    <w:rsid w:val="004C06E6"/>
    <w:rsid w:val="004D3197"/>
    <w:rsid w:val="004D4C55"/>
    <w:rsid w:val="004D5571"/>
    <w:rsid w:val="004E3F3D"/>
    <w:rsid w:val="004E5F80"/>
    <w:rsid w:val="004E7A78"/>
    <w:rsid w:val="004F2CF9"/>
    <w:rsid w:val="00502741"/>
    <w:rsid w:val="0050586E"/>
    <w:rsid w:val="005074EB"/>
    <w:rsid w:val="005109DF"/>
    <w:rsid w:val="00512E8E"/>
    <w:rsid w:val="00514822"/>
    <w:rsid w:val="00515368"/>
    <w:rsid w:val="00515D9F"/>
    <w:rsid w:val="005213E8"/>
    <w:rsid w:val="00521774"/>
    <w:rsid w:val="00522200"/>
    <w:rsid w:val="00524447"/>
    <w:rsid w:val="00526EB5"/>
    <w:rsid w:val="00531AEE"/>
    <w:rsid w:val="00534891"/>
    <w:rsid w:val="005373E6"/>
    <w:rsid w:val="005377A5"/>
    <w:rsid w:val="0054035F"/>
    <w:rsid w:val="00540847"/>
    <w:rsid w:val="00543A40"/>
    <w:rsid w:val="0055087A"/>
    <w:rsid w:val="0055490A"/>
    <w:rsid w:val="00556E30"/>
    <w:rsid w:val="00562712"/>
    <w:rsid w:val="00562C0C"/>
    <w:rsid w:val="0056456A"/>
    <w:rsid w:val="005655DE"/>
    <w:rsid w:val="00570354"/>
    <w:rsid w:val="005704B5"/>
    <w:rsid w:val="00573CB2"/>
    <w:rsid w:val="00574EED"/>
    <w:rsid w:val="00581974"/>
    <w:rsid w:val="005841D0"/>
    <w:rsid w:val="005910ED"/>
    <w:rsid w:val="005920B6"/>
    <w:rsid w:val="00593BEB"/>
    <w:rsid w:val="005943B0"/>
    <w:rsid w:val="005976F2"/>
    <w:rsid w:val="005A0B5F"/>
    <w:rsid w:val="005B0E8C"/>
    <w:rsid w:val="005B386E"/>
    <w:rsid w:val="005C4849"/>
    <w:rsid w:val="005C4D65"/>
    <w:rsid w:val="005D2E20"/>
    <w:rsid w:val="005D4173"/>
    <w:rsid w:val="005D487F"/>
    <w:rsid w:val="005D68B8"/>
    <w:rsid w:val="005D7872"/>
    <w:rsid w:val="005E0787"/>
    <w:rsid w:val="005E1064"/>
    <w:rsid w:val="005E223D"/>
    <w:rsid w:val="005E50D8"/>
    <w:rsid w:val="005E605F"/>
    <w:rsid w:val="005E7FD6"/>
    <w:rsid w:val="005F0822"/>
    <w:rsid w:val="005F4C3A"/>
    <w:rsid w:val="0060135A"/>
    <w:rsid w:val="00602599"/>
    <w:rsid w:val="00607CD7"/>
    <w:rsid w:val="00610F10"/>
    <w:rsid w:val="00611187"/>
    <w:rsid w:val="00623B57"/>
    <w:rsid w:val="0062603A"/>
    <w:rsid w:val="00630156"/>
    <w:rsid w:val="006320D5"/>
    <w:rsid w:val="006323C3"/>
    <w:rsid w:val="00634662"/>
    <w:rsid w:val="00634B8D"/>
    <w:rsid w:val="00640F97"/>
    <w:rsid w:val="00651AAF"/>
    <w:rsid w:val="00655F6F"/>
    <w:rsid w:val="00656225"/>
    <w:rsid w:val="00662813"/>
    <w:rsid w:val="00662DD1"/>
    <w:rsid w:val="006630EA"/>
    <w:rsid w:val="00667BCD"/>
    <w:rsid w:val="0067085C"/>
    <w:rsid w:val="00670C55"/>
    <w:rsid w:val="00672C15"/>
    <w:rsid w:val="00676E27"/>
    <w:rsid w:val="006800B2"/>
    <w:rsid w:val="00681235"/>
    <w:rsid w:val="00681394"/>
    <w:rsid w:val="00686579"/>
    <w:rsid w:val="006901CC"/>
    <w:rsid w:val="00691B44"/>
    <w:rsid w:val="00693A0A"/>
    <w:rsid w:val="00695998"/>
    <w:rsid w:val="006A29E2"/>
    <w:rsid w:val="006A66F0"/>
    <w:rsid w:val="006A726D"/>
    <w:rsid w:val="006A7A86"/>
    <w:rsid w:val="006B1215"/>
    <w:rsid w:val="006B2673"/>
    <w:rsid w:val="006B41DF"/>
    <w:rsid w:val="006B740B"/>
    <w:rsid w:val="006C02C0"/>
    <w:rsid w:val="006C5FE7"/>
    <w:rsid w:val="006C6279"/>
    <w:rsid w:val="006C6868"/>
    <w:rsid w:val="006C7CBF"/>
    <w:rsid w:val="006D001E"/>
    <w:rsid w:val="006D045A"/>
    <w:rsid w:val="006D1E41"/>
    <w:rsid w:val="006E0787"/>
    <w:rsid w:val="006E2BCA"/>
    <w:rsid w:val="006E6996"/>
    <w:rsid w:val="006F1B56"/>
    <w:rsid w:val="006F3AB4"/>
    <w:rsid w:val="006F5ED3"/>
    <w:rsid w:val="006F6D30"/>
    <w:rsid w:val="007014EB"/>
    <w:rsid w:val="00710541"/>
    <w:rsid w:val="00713783"/>
    <w:rsid w:val="00713F53"/>
    <w:rsid w:val="00715E5F"/>
    <w:rsid w:val="00720838"/>
    <w:rsid w:val="00721361"/>
    <w:rsid w:val="007242E9"/>
    <w:rsid w:val="007306C3"/>
    <w:rsid w:val="00730846"/>
    <w:rsid w:val="00730C8F"/>
    <w:rsid w:val="00733DF9"/>
    <w:rsid w:val="007362C7"/>
    <w:rsid w:val="00736814"/>
    <w:rsid w:val="00740D80"/>
    <w:rsid w:val="00742E98"/>
    <w:rsid w:val="00745C79"/>
    <w:rsid w:val="00747548"/>
    <w:rsid w:val="00751186"/>
    <w:rsid w:val="007536D2"/>
    <w:rsid w:val="0075717B"/>
    <w:rsid w:val="00757DE9"/>
    <w:rsid w:val="0076185B"/>
    <w:rsid w:val="00764461"/>
    <w:rsid w:val="00766E9E"/>
    <w:rsid w:val="0076773D"/>
    <w:rsid w:val="00767B5B"/>
    <w:rsid w:val="00770244"/>
    <w:rsid w:val="00770D6C"/>
    <w:rsid w:val="007718A2"/>
    <w:rsid w:val="00772289"/>
    <w:rsid w:val="00777139"/>
    <w:rsid w:val="00777652"/>
    <w:rsid w:val="00780276"/>
    <w:rsid w:val="007822EA"/>
    <w:rsid w:val="00783B6F"/>
    <w:rsid w:val="00783C63"/>
    <w:rsid w:val="00784ADF"/>
    <w:rsid w:val="00791DEB"/>
    <w:rsid w:val="007926F9"/>
    <w:rsid w:val="00794A90"/>
    <w:rsid w:val="007A13B5"/>
    <w:rsid w:val="007A2148"/>
    <w:rsid w:val="007A27A1"/>
    <w:rsid w:val="007A5314"/>
    <w:rsid w:val="007A603C"/>
    <w:rsid w:val="007A77B4"/>
    <w:rsid w:val="007B050B"/>
    <w:rsid w:val="007B208B"/>
    <w:rsid w:val="007B2521"/>
    <w:rsid w:val="007B3213"/>
    <w:rsid w:val="007B416C"/>
    <w:rsid w:val="007B57F7"/>
    <w:rsid w:val="007C0C74"/>
    <w:rsid w:val="007C141E"/>
    <w:rsid w:val="007C310B"/>
    <w:rsid w:val="007C5828"/>
    <w:rsid w:val="007C5995"/>
    <w:rsid w:val="007C6793"/>
    <w:rsid w:val="007D0715"/>
    <w:rsid w:val="007D25C1"/>
    <w:rsid w:val="007D30E8"/>
    <w:rsid w:val="007D4932"/>
    <w:rsid w:val="007D4C2C"/>
    <w:rsid w:val="007E7D69"/>
    <w:rsid w:val="007F001D"/>
    <w:rsid w:val="007F2A84"/>
    <w:rsid w:val="007F3703"/>
    <w:rsid w:val="007F38E5"/>
    <w:rsid w:val="007F63E7"/>
    <w:rsid w:val="00801A27"/>
    <w:rsid w:val="008032CF"/>
    <w:rsid w:val="00805B5A"/>
    <w:rsid w:val="00812684"/>
    <w:rsid w:val="00814F0A"/>
    <w:rsid w:val="00817E49"/>
    <w:rsid w:val="00821AA0"/>
    <w:rsid w:val="00821FE9"/>
    <w:rsid w:val="00822F34"/>
    <w:rsid w:val="008235E1"/>
    <w:rsid w:val="00824D44"/>
    <w:rsid w:val="008259B8"/>
    <w:rsid w:val="0082701B"/>
    <w:rsid w:val="008309F1"/>
    <w:rsid w:val="00830DB7"/>
    <w:rsid w:val="00831264"/>
    <w:rsid w:val="00832645"/>
    <w:rsid w:val="00834CC0"/>
    <w:rsid w:val="00842BB2"/>
    <w:rsid w:val="00843796"/>
    <w:rsid w:val="00846656"/>
    <w:rsid w:val="00846791"/>
    <w:rsid w:val="00850348"/>
    <w:rsid w:val="00851620"/>
    <w:rsid w:val="0085308D"/>
    <w:rsid w:val="00860812"/>
    <w:rsid w:val="0086220E"/>
    <w:rsid w:val="008625C4"/>
    <w:rsid w:val="008632DF"/>
    <w:rsid w:val="00863D39"/>
    <w:rsid w:val="00867CC2"/>
    <w:rsid w:val="00870F4A"/>
    <w:rsid w:val="00876275"/>
    <w:rsid w:val="00877152"/>
    <w:rsid w:val="008837D0"/>
    <w:rsid w:val="00886025"/>
    <w:rsid w:val="008902FD"/>
    <w:rsid w:val="00891EF9"/>
    <w:rsid w:val="008926FB"/>
    <w:rsid w:val="008974E2"/>
    <w:rsid w:val="008A046F"/>
    <w:rsid w:val="008A21DC"/>
    <w:rsid w:val="008A3A0D"/>
    <w:rsid w:val="008A4042"/>
    <w:rsid w:val="008A5252"/>
    <w:rsid w:val="008A57E2"/>
    <w:rsid w:val="008A7D67"/>
    <w:rsid w:val="008B2EE0"/>
    <w:rsid w:val="008B5551"/>
    <w:rsid w:val="008B571F"/>
    <w:rsid w:val="008B73FF"/>
    <w:rsid w:val="008C2498"/>
    <w:rsid w:val="008C2F83"/>
    <w:rsid w:val="008C4D22"/>
    <w:rsid w:val="008D239E"/>
    <w:rsid w:val="008D5B3D"/>
    <w:rsid w:val="008D5BD6"/>
    <w:rsid w:val="008D60AD"/>
    <w:rsid w:val="008D6EC0"/>
    <w:rsid w:val="008E02C3"/>
    <w:rsid w:val="008E060A"/>
    <w:rsid w:val="008E5BF9"/>
    <w:rsid w:val="008E7398"/>
    <w:rsid w:val="008F0026"/>
    <w:rsid w:val="008F1D08"/>
    <w:rsid w:val="008F2C59"/>
    <w:rsid w:val="008F358A"/>
    <w:rsid w:val="008F4B2A"/>
    <w:rsid w:val="00900B03"/>
    <w:rsid w:val="00901476"/>
    <w:rsid w:val="00902191"/>
    <w:rsid w:val="009100F4"/>
    <w:rsid w:val="00912BCE"/>
    <w:rsid w:val="0091421E"/>
    <w:rsid w:val="00914237"/>
    <w:rsid w:val="00916F65"/>
    <w:rsid w:val="00917588"/>
    <w:rsid w:val="0092506D"/>
    <w:rsid w:val="00927E94"/>
    <w:rsid w:val="00930C16"/>
    <w:rsid w:val="00930CA4"/>
    <w:rsid w:val="00931768"/>
    <w:rsid w:val="00933E04"/>
    <w:rsid w:val="0093421E"/>
    <w:rsid w:val="00934A08"/>
    <w:rsid w:val="00936570"/>
    <w:rsid w:val="009467D1"/>
    <w:rsid w:val="00947C32"/>
    <w:rsid w:val="00947FA8"/>
    <w:rsid w:val="009516CB"/>
    <w:rsid w:val="00953B4B"/>
    <w:rsid w:val="00954F7B"/>
    <w:rsid w:val="009617B7"/>
    <w:rsid w:val="00961E37"/>
    <w:rsid w:val="00964A3C"/>
    <w:rsid w:val="009661A3"/>
    <w:rsid w:val="00970D3B"/>
    <w:rsid w:val="009767F2"/>
    <w:rsid w:val="00980436"/>
    <w:rsid w:val="00982469"/>
    <w:rsid w:val="00983556"/>
    <w:rsid w:val="009838D3"/>
    <w:rsid w:val="009843FF"/>
    <w:rsid w:val="009857A0"/>
    <w:rsid w:val="00986811"/>
    <w:rsid w:val="009963CD"/>
    <w:rsid w:val="009A1A2F"/>
    <w:rsid w:val="009A3168"/>
    <w:rsid w:val="009A3CEF"/>
    <w:rsid w:val="009A4926"/>
    <w:rsid w:val="009A6DDD"/>
    <w:rsid w:val="009B1036"/>
    <w:rsid w:val="009B208E"/>
    <w:rsid w:val="009B21B2"/>
    <w:rsid w:val="009B26E9"/>
    <w:rsid w:val="009C0B82"/>
    <w:rsid w:val="009C5FAC"/>
    <w:rsid w:val="009C65A0"/>
    <w:rsid w:val="009C7716"/>
    <w:rsid w:val="009D453A"/>
    <w:rsid w:val="009D5F74"/>
    <w:rsid w:val="009D7B0C"/>
    <w:rsid w:val="009E1164"/>
    <w:rsid w:val="009E143E"/>
    <w:rsid w:val="009E52D7"/>
    <w:rsid w:val="009E6193"/>
    <w:rsid w:val="009F168E"/>
    <w:rsid w:val="00A0064B"/>
    <w:rsid w:val="00A00E1F"/>
    <w:rsid w:val="00A03A2A"/>
    <w:rsid w:val="00A03ED0"/>
    <w:rsid w:val="00A0480E"/>
    <w:rsid w:val="00A057F9"/>
    <w:rsid w:val="00A0776B"/>
    <w:rsid w:val="00A10A7F"/>
    <w:rsid w:val="00A110EE"/>
    <w:rsid w:val="00A14A6C"/>
    <w:rsid w:val="00A23CCE"/>
    <w:rsid w:val="00A241F8"/>
    <w:rsid w:val="00A27E8F"/>
    <w:rsid w:val="00A306F0"/>
    <w:rsid w:val="00A37869"/>
    <w:rsid w:val="00A44487"/>
    <w:rsid w:val="00A445BA"/>
    <w:rsid w:val="00A47682"/>
    <w:rsid w:val="00A54E4C"/>
    <w:rsid w:val="00A57367"/>
    <w:rsid w:val="00A61EEB"/>
    <w:rsid w:val="00A64F89"/>
    <w:rsid w:val="00A664A5"/>
    <w:rsid w:val="00A66681"/>
    <w:rsid w:val="00A70DE1"/>
    <w:rsid w:val="00A70E5A"/>
    <w:rsid w:val="00A729D1"/>
    <w:rsid w:val="00A72A9A"/>
    <w:rsid w:val="00A76095"/>
    <w:rsid w:val="00A80B0D"/>
    <w:rsid w:val="00A840C6"/>
    <w:rsid w:val="00A9099B"/>
    <w:rsid w:val="00A92FC5"/>
    <w:rsid w:val="00AA0736"/>
    <w:rsid w:val="00AA4915"/>
    <w:rsid w:val="00AB04CB"/>
    <w:rsid w:val="00AB2F33"/>
    <w:rsid w:val="00AC0994"/>
    <w:rsid w:val="00AC0EFE"/>
    <w:rsid w:val="00AC1DCF"/>
    <w:rsid w:val="00AC4640"/>
    <w:rsid w:val="00AC5C62"/>
    <w:rsid w:val="00AC6277"/>
    <w:rsid w:val="00AD1257"/>
    <w:rsid w:val="00AD4FE5"/>
    <w:rsid w:val="00AD5775"/>
    <w:rsid w:val="00AE1415"/>
    <w:rsid w:val="00AE260B"/>
    <w:rsid w:val="00AE3B47"/>
    <w:rsid w:val="00AE3F83"/>
    <w:rsid w:val="00AF00FB"/>
    <w:rsid w:val="00AF39CC"/>
    <w:rsid w:val="00B02EF6"/>
    <w:rsid w:val="00B0310B"/>
    <w:rsid w:val="00B0359F"/>
    <w:rsid w:val="00B0406D"/>
    <w:rsid w:val="00B07DC8"/>
    <w:rsid w:val="00B10ABA"/>
    <w:rsid w:val="00B167C7"/>
    <w:rsid w:val="00B27C1F"/>
    <w:rsid w:val="00B30FE3"/>
    <w:rsid w:val="00B34466"/>
    <w:rsid w:val="00B35479"/>
    <w:rsid w:val="00B37463"/>
    <w:rsid w:val="00B378A8"/>
    <w:rsid w:val="00B42514"/>
    <w:rsid w:val="00B45D0E"/>
    <w:rsid w:val="00B45EAA"/>
    <w:rsid w:val="00B512A5"/>
    <w:rsid w:val="00B52DA3"/>
    <w:rsid w:val="00B52FA1"/>
    <w:rsid w:val="00B5368A"/>
    <w:rsid w:val="00B53A6D"/>
    <w:rsid w:val="00B53D79"/>
    <w:rsid w:val="00B55ECE"/>
    <w:rsid w:val="00B6163D"/>
    <w:rsid w:val="00B62334"/>
    <w:rsid w:val="00B623C0"/>
    <w:rsid w:val="00B62606"/>
    <w:rsid w:val="00B62880"/>
    <w:rsid w:val="00B737FE"/>
    <w:rsid w:val="00B74F83"/>
    <w:rsid w:val="00B818EB"/>
    <w:rsid w:val="00B81EB4"/>
    <w:rsid w:val="00B85EE0"/>
    <w:rsid w:val="00BA6538"/>
    <w:rsid w:val="00BB116A"/>
    <w:rsid w:val="00BB5E14"/>
    <w:rsid w:val="00BB7352"/>
    <w:rsid w:val="00BC0476"/>
    <w:rsid w:val="00BC0E4A"/>
    <w:rsid w:val="00BC5B08"/>
    <w:rsid w:val="00BC6C24"/>
    <w:rsid w:val="00BD0673"/>
    <w:rsid w:val="00BD180D"/>
    <w:rsid w:val="00BE1F66"/>
    <w:rsid w:val="00BE4E0D"/>
    <w:rsid w:val="00BE6DEB"/>
    <w:rsid w:val="00BE7F3C"/>
    <w:rsid w:val="00BF1314"/>
    <w:rsid w:val="00BF2443"/>
    <w:rsid w:val="00BF351B"/>
    <w:rsid w:val="00BF506B"/>
    <w:rsid w:val="00BF6A88"/>
    <w:rsid w:val="00BF7F1A"/>
    <w:rsid w:val="00C04248"/>
    <w:rsid w:val="00C12EA8"/>
    <w:rsid w:val="00C135F7"/>
    <w:rsid w:val="00C20897"/>
    <w:rsid w:val="00C214DE"/>
    <w:rsid w:val="00C21FD5"/>
    <w:rsid w:val="00C2779F"/>
    <w:rsid w:val="00C322F4"/>
    <w:rsid w:val="00C32CAC"/>
    <w:rsid w:val="00C434C9"/>
    <w:rsid w:val="00C43AC4"/>
    <w:rsid w:val="00C47142"/>
    <w:rsid w:val="00C47C7E"/>
    <w:rsid w:val="00C500D7"/>
    <w:rsid w:val="00C5138A"/>
    <w:rsid w:val="00C537F4"/>
    <w:rsid w:val="00C53BE9"/>
    <w:rsid w:val="00C556C7"/>
    <w:rsid w:val="00C560E5"/>
    <w:rsid w:val="00C5635D"/>
    <w:rsid w:val="00C56B03"/>
    <w:rsid w:val="00C6342C"/>
    <w:rsid w:val="00C638B2"/>
    <w:rsid w:val="00C70146"/>
    <w:rsid w:val="00C716C0"/>
    <w:rsid w:val="00C72A5F"/>
    <w:rsid w:val="00C734A1"/>
    <w:rsid w:val="00C85B8B"/>
    <w:rsid w:val="00C87C54"/>
    <w:rsid w:val="00C90B07"/>
    <w:rsid w:val="00C912D2"/>
    <w:rsid w:val="00C91731"/>
    <w:rsid w:val="00C92655"/>
    <w:rsid w:val="00C92BFB"/>
    <w:rsid w:val="00C9322B"/>
    <w:rsid w:val="00C93CFB"/>
    <w:rsid w:val="00C93D70"/>
    <w:rsid w:val="00CA60DA"/>
    <w:rsid w:val="00CA7E1B"/>
    <w:rsid w:val="00CB67F8"/>
    <w:rsid w:val="00CB7AFA"/>
    <w:rsid w:val="00CC1C28"/>
    <w:rsid w:val="00CD26A2"/>
    <w:rsid w:val="00CD49D9"/>
    <w:rsid w:val="00CD4CCC"/>
    <w:rsid w:val="00CD5652"/>
    <w:rsid w:val="00CD6E95"/>
    <w:rsid w:val="00CE0780"/>
    <w:rsid w:val="00CE3621"/>
    <w:rsid w:val="00CE3D93"/>
    <w:rsid w:val="00CE3FBB"/>
    <w:rsid w:val="00CE5617"/>
    <w:rsid w:val="00CF0983"/>
    <w:rsid w:val="00CF1623"/>
    <w:rsid w:val="00CF1A40"/>
    <w:rsid w:val="00CF55CF"/>
    <w:rsid w:val="00D0053F"/>
    <w:rsid w:val="00D044DC"/>
    <w:rsid w:val="00D1062F"/>
    <w:rsid w:val="00D12095"/>
    <w:rsid w:val="00D1465B"/>
    <w:rsid w:val="00D176F0"/>
    <w:rsid w:val="00D2477A"/>
    <w:rsid w:val="00D2491E"/>
    <w:rsid w:val="00D25A7A"/>
    <w:rsid w:val="00D27C17"/>
    <w:rsid w:val="00D317E5"/>
    <w:rsid w:val="00D318F8"/>
    <w:rsid w:val="00D324A1"/>
    <w:rsid w:val="00D33853"/>
    <w:rsid w:val="00D35CED"/>
    <w:rsid w:val="00D372CD"/>
    <w:rsid w:val="00D42448"/>
    <w:rsid w:val="00D442BC"/>
    <w:rsid w:val="00D45D5C"/>
    <w:rsid w:val="00D47621"/>
    <w:rsid w:val="00D501CE"/>
    <w:rsid w:val="00D571BD"/>
    <w:rsid w:val="00D57705"/>
    <w:rsid w:val="00D578FB"/>
    <w:rsid w:val="00D57E65"/>
    <w:rsid w:val="00D70407"/>
    <w:rsid w:val="00D70613"/>
    <w:rsid w:val="00D71AD6"/>
    <w:rsid w:val="00D720D2"/>
    <w:rsid w:val="00D73D7A"/>
    <w:rsid w:val="00D74F17"/>
    <w:rsid w:val="00D801E2"/>
    <w:rsid w:val="00D854B0"/>
    <w:rsid w:val="00D86818"/>
    <w:rsid w:val="00D90074"/>
    <w:rsid w:val="00D96854"/>
    <w:rsid w:val="00DA0934"/>
    <w:rsid w:val="00DA2520"/>
    <w:rsid w:val="00DA2549"/>
    <w:rsid w:val="00DA79AF"/>
    <w:rsid w:val="00DB5BC0"/>
    <w:rsid w:val="00DB6895"/>
    <w:rsid w:val="00DC3E97"/>
    <w:rsid w:val="00DC7EE9"/>
    <w:rsid w:val="00DD0BCB"/>
    <w:rsid w:val="00DD49F2"/>
    <w:rsid w:val="00DE4423"/>
    <w:rsid w:val="00DF0435"/>
    <w:rsid w:val="00DF10D8"/>
    <w:rsid w:val="00DF5750"/>
    <w:rsid w:val="00DF688D"/>
    <w:rsid w:val="00DF7614"/>
    <w:rsid w:val="00E033E6"/>
    <w:rsid w:val="00E0447E"/>
    <w:rsid w:val="00E10F79"/>
    <w:rsid w:val="00E135CF"/>
    <w:rsid w:val="00E1460D"/>
    <w:rsid w:val="00E208AF"/>
    <w:rsid w:val="00E22D07"/>
    <w:rsid w:val="00E25A9A"/>
    <w:rsid w:val="00E26AAE"/>
    <w:rsid w:val="00E37789"/>
    <w:rsid w:val="00E378E9"/>
    <w:rsid w:val="00E429C7"/>
    <w:rsid w:val="00E44ACF"/>
    <w:rsid w:val="00E53F18"/>
    <w:rsid w:val="00E61484"/>
    <w:rsid w:val="00E61F56"/>
    <w:rsid w:val="00E626A3"/>
    <w:rsid w:val="00E634FE"/>
    <w:rsid w:val="00E63A7C"/>
    <w:rsid w:val="00E70546"/>
    <w:rsid w:val="00E70F0E"/>
    <w:rsid w:val="00E7166A"/>
    <w:rsid w:val="00E71A7B"/>
    <w:rsid w:val="00E730DD"/>
    <w:rsid w:val="00E77915"/>
    <w:rsid w:val="00E80B02"/>
    <w:rsid w:val="00E81961"/>
    <w:rsid w:val="00E82E2A"/>
    <w:rsid w:val="00E8467C"/>
    <w:rsid w:val="00E8551A"/>
    <w:rsid w:val="00E8712B"/>
    <w:rsid w:val="00E94681"/>
    <w:rsid w:val="00E967E7"/>
    <w:rsid w:val="00E97A26"/>
    <w:rsid w:val="00EA0CCA"/>
    <w:rsid w:val="00EA0E3F"/>
    <w:rsid w:val="00EA3331"/>
    <w:rsid w:val="00EA53CD"/>
    <w:rsid w:val="00EA78E2"/>
    <w:rsid w:val="00EB169C"/>
    <w:rsid w:val="00EB23B3"/>
    <w:rsid w:val="00EB27BE"/>
    <w:rsid w:val="00EC3BAC"/>
    <w:rsid w:val="00EC58D9"/>
    <w:rsid w:val="00EC71DE"/>
    <w:rsid w:val="00ED1721"/>
    <w:rsid w:val="00ED1EEB"/>
    <w:rsid w:val="00ED284A"/>
    <w:rsid w:val="00EE2EB3"/>
    <w:rsid w:val="00EE2FB2"/>
    <w:rsid w:val="00EE6ED3"/>
    <w:rsid w:val="00EE6F09"/>
    <w:rsid w:val="00EF0934"/>
    <w:rsid w:val="00EF2372"/>
    <w:rsid w:val="00EF38D5"/>
    <w:rsid w:val="00EF3F48"/>
    <w:rsid w:val="00EF4D58"/>
    <w:rsid w:val="00EF4F8F"/>
    <w:rsid w:val="00EF670E"/>
    <w:rsid w:val="00F000F2"/>
    <w:rsid w:val="00F021C1"/>
    <w:rsid w:val="00F02D9D"/>
    <w:rsid w:val="00F0646D"/>
    <w:rsid w:val="00F13661"/>
    <w:rsid w:val="00F14417"/>
    <w:rsid w:val="00F15006"/>
    <w:rsid w:val="00F20F6F"/>
    <w:rsid w:val="00F214A5"/>
    <w:rsid w:val="00F222A2"/>
    <w:rsid w:val="00F27CA6"/>
    <w:rsid w:val="00F3215D"/>
    <w:rsid w:val="00F322A1"/>
    <w:rsid w:val="00F32BB5"/>
    <w:rsid w:val="00F32F22"/>
    <w:rsid w:val="00F34121"/>
    <w:rsid w:val="00F351EF"/>
    <w:rsid w:val="00F3632D"/>
    <w:rsid w:val="00F37282"/>
    <w:rsid w:val="00F419B7"/>
    <w:rsid w:val="00F4280A"/>
    <w:rsid w:val="00F463BB"/>
    <w:rsid w:val="00F4763D"/>
    <w:rsid w:val="00F515AC"/>
    <w:rsid w:val="00F558FF"/>
    <w:rsid w:val="00F6040B"/>
    <w:rsid w:val="00F62B7F"/>
    <w:rsid w:val="00F670C1"/>
    <w:rsid w:val="00F679A8"/>
    <w:rsid w:val="00F73CEF"/>
    <w:rsid w:val="00F74D7D"/>
    <w:rsid w:val="00F76F3C"/>
    <w:rsid w:val="00F80E7F"/>
    <w:rsid w:val="00F80EA1"/>
    <w:rsid w:val="00F84E26"/>
    <w:rsid w:val="00F8613A"/>
    <w:rsid w:val="00F86CF2"/>
    <w:rsid w:val="00F91651"/>
    <w:rsid w:val="00FA216F"/>
    <w:rsid w:val="00FA2AAC"/>
    <w:rsid w:val="00FA7596"/>
    <w:rsid w:val="00FB0DDC"/>
    <w:rsid w:val="00FB1142"/>
    <w:rsid w:val="00FB2504"/>
    <w:rsid w:val="00FB26A6"/>
    <w:rsid w:val="00FB2987"/>
    <w:rsid w:val="00FB2C8B"/>
    <w:rsid w:val="00FB347B"/>
    <w:rsid w:val="00FB458D"/>
    <w:rsid w:val="00FB5694"/>
    <w:rsid w:val="00FB7734"/>
    <w:rsid w:val="00FC00A6"/>
    <w:rsid w:val="00FC1BFB"/>
    <w:rsid w:val="00FC2CA9"/>
    <w:rsid w:val="00FC4907"/>
    <w:rsid w:val="00FD143F"/>
    <w:rsid w:val="00FD2E66"/>
    <w:rsid w:val="00FD602C"/>
    <w:rsid w:val="00FE52C8"/>
    <w:rsid w:val="00FE7E34"/>
    <w:rsid w:val="00FF234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684714DA"/>
  <w15:docId w15:val="{AB121ED4-CC37-4442-87D7-3989CC1DF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AA4"/>
    <w:pPr>
      <w:jc w:val="both"/>
    </w:pPr>
    <w:rPr>
      <w:sz w:val="20"/>
    </w:rPr>
  </w:style>
  <w:style w:type="paragraph" w:styleId="Heading1">
    <w:name w:val="heading 1"/>
    <w:aliases w:val="h1,Part,hd1,Head I,POPSI Paragraphs,POPSI Heading 1,POPSI Heading 11,POPSI Heading 12,l1,1 ghost,g,ghost,1 h3,Capitolo,II+,I,H11,H12,H13,H14,H15,H16,H17,H18,H111,H121,H131,H141,H151,H161,H171,H19,H112,H122,H132,H142,H152,H162,H172,H181,H1111,P"/>
    <w:basedOn w:val="Normal"/>
    <w:next w:val="Normal"/>
    <w:link w:val="Heading1Char"/>
    <w:uiPriority w:val="9"/>
    <w:qFormat/>
    <w:rsid w:val="00634B8D"/>
    <w:pPr>
      <w:keepNext/>
      <w:keepLines/>
      <w:numPr>
        <w:numId w:val="1"/>
      </w:numPr>
      <w:pBdr>
        <w:bottom w:val="single" w:sz="4" w:space="1" w:color="385623" w:themeColor="accent6" w:themeShade="80"/>
      </w:pBdr>
      <w:tabs>
        <w:tab w:val="left" w:pos="1134"/>
      </w:tabs>
      <w:spacing w:before="360" w:after="360" w:line="360" w:lineRule="auto"/>
      <w:outlineLvl w:val="0"/>
    </w:pPr>
    <w:rPr>
      <w:rFonts w:eastAsiaTheme="majorEastAsia" w:cstheme="majorBidi"/>
      <w:b/>
      <w:caps/>
      <w:color w:val="385623" w:themeColor="accent6" w:themeShade="80"/>
      <w:sz w:val="24"/>
      <w:szCs w:val="32"/>
    </w:rPr>
  </w:style>
  <w:style w:type="paragraph" w:styleId="Heading2">
    <w:name w:val="heading 2"/>
    <w:aliases w:val="H2,Heading 2.2,Heading 21,h2,h2 main heading,Chapter Title,fred2,head2,head II,heading 2,Chapter Number/Appendix Letter,chn,2 headline,21,A.B.C.,2 headline1,h5,211,h21,A.B.C.1,heading 21,2 headline2,h6,212,h22,A.B.C.2,heading 22,2 headline3,h7"/>
    <w:basedOn w:val="Normal"/>
    <w:next w:val="Normal"/>
    <w:link w:val="Heading2Char"/>
    <w:uiPriority w:val="9"/>
    <w:unhideWhenUsed/>
    <w:qFormat/>
    <w:rsid w:val="00007945"/>
    <w:pPr>
      <w:keepNext/>
      <w:keepLines/>
      <w:numPr>
        <w:ilvl w:val="1"/>
        <w:numId w:val="1"/>
      </w:numPr>
      <w:tabs>
        <w:tab w:val="left" w:pos="1134"/>
      </w:tabs>
      <w:spacing w:before="360" w:after="360" w:line="360" w:lineRule="auto"/>
      <w:ind w:left="0" w:firstLine="0"/>
      <w:outlineLvl w:val="1"/>
    </w:pPr>
    <w:rPr>
      <w:rFonts w:eastAsiaTheme="majorEastAsia" w:cstheme="majorBidi"/>
      <w:b/>
      <w:sz w:val="24"/>
      <w:szCs w:val="26"/>
    </w:rPr>
  </w:style>
  <w:style w:type="paragraph" w:styleId="Heading3">
    <w:name w:val="heading 3"/>
    <w:aliases w:val="h3,h3 sub heading,Section,Underrubrik2,Heading,heading,sub,l3,heading 3,H3,head3,Head III,4,3 bullet,SECOND,Second,BLANK2,4 bullet,bdullet,subhead,3 bullet1,b1,22,bullet1,SECOND1,Second1,BLANK21,h31,4 bullet1,bdullet1,subhead1,b2,23,Agt Head 3"/>
    <w:basedOn w:val="Normal"/>
    <w:next w:val="Normal"/>
    <w:link w:val="Heading3Char"/>
    <w:uiPriority w:val="9"/>
    <w:unhideWhenUsed/>
    <w:qFormat/>
    <w:rsid w:val="009617B7"/>
    <w:pPr>
      <w:keepNext/>
      <w:keepLines/>
      <w:numPr>
        <w:ilvl w:val="2"/>
        <w:numId w:val="1"/>
      </w:numPr>
      <w:tabs>
        <w:tab w:val="left" w:pos="1134"/>
      </w:tabs>
      <w:spacing w:before="360" w:after="120" w:line="360" w:lineRule="auto"/>
      <w:ind w:left="0" w:firstLine="0"/>
      <w:outlineLvl w:val="2"/>
    </w:pPr>
    <w:rPr>
      <w:rFonts w:asciiTheme="majorHAnsi" w:eastAsiaTheme="majorEastAsia" w:hAnsiTheme="majorHAnsi" w:cstheme="majorBidi"/>
      <w:sz w:val="24"/>
      <w:szCs w:val="24"/>
    </w:rPr>
  </w:style>
  <w:style w:type="paragraph" w:styleId="Heading4">
    <w:name w:val="heading 4"/>
    <w:aliases w:val="h4,Map Title,4 dash,d,a.,4 dash1,d1,31,h41,a.1,4 dash2,d2,32,h42,a.2,4 dash3,d3,33,h43,a.3,4 dash4,d4,34,h44,a.4,Sub sub heading,4 dash5,d5,35,h45,a.5,Sub sub heading1,4 dash6,d6,36,h46,a.6,Sub sub heading2,4 dash7,d7,37,h47,a.7,4 dash8,d8,l4"/>
    <w:basedOn w:val="Normal"/>
    <w:next w:val="Normal"/>
    <w:link w:val="Heading4Char"/>
    <w:uiPriority w:val="9"/>
    <w:unhideWhenUsed/>
    <w:qFormat/>
    <w:rsid w:val="00007945"/>
    <w:pPr>
      <w:keepNext/>
      <w:keepLines/>
      <w:numPr>
        <w:ilvl w:val="3"/>
        <w:numId w:val="1"/>
      </w:numPr>
      <w:tabs>
        <w:tab w:val="left" w:pos="1134"/>
      </w:tabs>
      <w:spacing w:before="360" w:after="120" w:line="360" w:lineRule="auto"/>
      <w:outlineLvl w:val="3"/>
    </w:pPr>
    <w:rPr>
      <w:rFonts w:eastAsiaTheme="majorEastAsia" w:cstheme="majorBidi"/>
      <w:i/>
      <w:iCs/>
      <w:color w:val="000000" w:themeColor="text1"/>
    </w:rPr>
  </w:style>
  <w:style w:type="paragraph" w:styleId="Heading5">
    <w:name w:val="heading 5"/>
    <w:aliases w:val="H5,H51,H52,H53,H54,H55,Block Label,Heading 51,Heading 5 (do not use),alpha,Heading 5 Char Char,Enviro-Insight Heading 5,COBA Heading 5,Criteria"/>
    <w:basedOn w:val="Normal"/>
    <w:next w:val="Normal"/>
    <w:link w:val="Heading5Char"/>
    <w:uiPriority w:val="9"/>
    <w:unhideWhenUsed/>
    <w:qFormat/>
    <w:rsid w:val="009838D3"/>
    <w:pPr>
      <w:keepNext/>
      <w:keepLines/>
      <w:numPr>
        <w:ilvl w:val="4"/>
        <w:numId w:val="1"/>
      </w:numPr>
      <w:spacing w:before="40" w:after="0" w:line="288" w:lineRule="auto"/>
      <w:outlineLvl w:val="4"/>
    </w:pPr>
    <w:rPr>
      <w:rFonts w:asciiTheme="majorHAnsi" w:eastAsiaTheme="majorEastAsia" w:hAnsiTheme="majorHAnsi" w:cstheme="majorBidi"/>
    </w:rPr>
  </w:style>
  <w:style w:type="paragraph" w:styleId="Heading6">
    <w:name w:val="heading 6"/>
    <w:aliases w:val="Heading 61,HeadDraw"/>
    <w:basedOn w:val="Normal"/>
    <w:next w:val="Normal"/>
    <w:link w:val="Heading6Char"/>
    <w:uiPriority w:val="9"/>
    <w:unhideWhenUsed/>
    <w:qFormat/>
    <w:rsid w:val="00F8613A"/>
    <w:pPr>
      <w:keepNext/>
      <w:keepLines/>
      <w:numPr>
        <w:ilvl w:val="5"/>
        <w:numId w:val="1"/>
      </w:numPr>
      <w:spacing w:before="40" w:after="0" w:line="288" w:lineRule="auto"/>
      <w:outlineLvl w:val="5"/>
    </w:pPr>
    <w:rPr>
      <w:rFonts w:asciiTheme="majorHAnsi" w:eastAsiaTheme="majorEastAsia" w:hAnsiTheme="majorHAnsi" w:cstheme="majorBidi"/>
      <w:color w:val="1F4D78" w:themeColor="accent1" w:themeShade="7F"/>
    </w:rPr>
  </w:style>
  <w:style w:type="paragraph" w:styleId="Heading7">
    <w:name w:val="heading 7"/>
    <w:aliases w:val="Heading 71,Do Not Use3,BoldDraw"/>
    <w:basedOn w:val="Normal"/>
    <w:next w:val="Normal"/>
    <w:link w:val="Heading7Char"/>
    <w:uiPriority w:val="9"/>
    <w:unhideWhenUsed/>
    <w:qFormat/>
    <w:rsid w:val="00F8613A"/>
    <w:pPr>
      <w:keepNext/>
      <w:keepLines/>
      <w:numPr>
        <w:ilvl w:val="6"/>
        <w:numId w:val="1"/>
      </w:numPr>
      <w:spacing w:before="40" w:after="0" w:line="288" w:lineRule="auto"/>
      <w:outlineLvl w:val="6"/>
    </w:pPr>
    <w:rPr>
      <w:rFonts w:asciiTheme="majorHAnsi" w:eastAsiaTheme="majorEastAsia" w:hAnsiTheme="majorHAnsi" w:cstheme="majorBidi"/>
      <w:i/>
      <w:iCs/>
      <w:color w:val="1F4D78" w:themeColor="accent1" w:themeShade="7F"/>
    </w:rPr>
  </w:style>
  <w:style w:type="paragraph" w:styleId="Heading8">
    <w:name w:val="heading 8"/>
    <w:aliases w:val="Heading 81,Do Not Use2,rp_Heading 8,NormDraw"/>
    <w:basedOn w:val="Normal"/>
    <w:next w:val="Normal"/>
    <w:link w:val="Heading8Char"/>
    <w:uiPriority w:val="9"/>
    <w:unhideWhenUsed/>
    <w:qFormat/>
    <w:rsid w:val="00F8613A"/>
    <w:pPr>
      <w:keepNext/>
      <w:keepLines/>
      <w:numPr>
        <w:ilvl w:val="7"/>
        <w:numId w:val="1"/>
      </w:numPr>
      <w:spacing w:before="40" w:after="0" w:line="288"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1,Do Not Use1,Legal Level 1.1.1.1.,Level (a),CritNorm"/>
    <w:basedOn w:val="Normal"/>
    <w:next w:val="Normal"/>
    <w:link w:val="Heading9Char"/>
    <w:uiPriority w:val="9"/>
    <w:unhideWhenUsed/>
    <w:qFormat/>
    <w:rsid w:val="00F8613A"/>
    <w:pPr>
      <w:keepNext/>
      <w:keepLines/>
      <w:numPr>
        <w:ilvl w:val="8"/>
        <w:numId w:val="1"/>
      </w:numPr>
      <w:spacing w:before="40" w:after="0" w:line="288"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hd1 Char,Head I Char,POPSI Paragraphs Char,POPSI Heading 1 Char,POPSI Heading 11 Char,POPSI Heading 12 Char,l1 Char,1 ghost Char,g Char,ghost Char,1 h3 Char,Capitolo Char,II+ Char,I Char,H11 Char,H12 Char,H13 Char,P Char"/>
    <w:basedOn w:val="DefaultParagraphFont"/>
    <w:link w:val="Heading1"/>
    <w:uiPriority w:val="9"/>
    <w:rsid w:val="00634B8D"/>
    <w:rPr>
      <w:rFonts w:eastAsiaTheme="majorEastAsia" w:cstheme="majorBidi"/>
      <w:b/>
      <w:caps/>
      <w:color w:val="385623" w:themeColor="accent6" w:themeShade="80"/>
      <w:sz w:val="24"/>
      <w:szCs w:val="32"/>
    </w:rPr>
  </w:style>
  <w:style w:type="character" w:customStyle="1" w:styleId="Heading2Char">
    <w:name w:val="Heading 2 Char"/>
    <w:aliases w:val="H2 Char,Heading 2.2 Char,Heading 21 Char,h2 Char,h2 main heading Char,Chapter Title Char,fred2 Char,head2 Char,head II Char,heading 2 Char,Chapter Number/Appendix Letter Char,chn Char,2 headline Char,21 Char,A.B.C. Char,2 headline1 Char"/>
    <w:basedOn w:val="DefaultParagraphFont"/>
    <w:link w:val="Heading2"/>
    <w:uiPriority w:val="9"/>
    <w:rsid w:val="00007945"/>
    <w:rPr>
      <w:rFonts w:eastAsiaTheme="majorEastAsia" w:cstheme="majorBidi"/>
      <w:b/>
      <w:sz w:val="24"/>
      <w:szCs w:val="26"/>
    </w:rPr>
  </w:style>
  <w:style w:type="character" w:customStyle="1" w:styleId="Heading3Char">
    <w:name w:val="Heading 3 Char"/>
    <w:aliases w:val="h3 Char,h3 sub heading Char,Section Char,Underrubrik2 Char,Heading Char,heading Char,sub Char,l3 Char,heading 3 Char,H3 Char,head3 Char,Head III Char,4 Char,3 bullet Char,SECOND Char,Second Char,BLANK2 Char,4 bullet Char,bdullet Char"/>
    <w:basedOn w:val="DefaultParagraphFont"/>
    <w:link w:val="Heading3"/>
    <w:uiPriority w:val="9"/>
    <w:rsid w:val="009617B7"/>
    <w:rPr>
      <w:rFonts w:asciiTheme="majorHAnsi" w:eastAsiaTheme="majorEastAsia" w:hAnsiTheme="majorHAnsi" w:cstheme="majorBidi"/>
      <w:sz w:val="24"/>
      <w:szCs w:val="24"/>
    </w:rPr>
  </w:style>
  <w:style w:type="character" w:customStyle="1" w:styleId="Heading4Char">
    <w:name w:val="Heading 4 Char"/>
    <w:aliases w:val="h4 Char,Map Title Char,4 dash Char,d Char,a. Char,4 dash1 Char,d1 Char,31 Char,h41 Char,a.1 Char,4 dash2 Char,d2 Char,32 Char,h42 Char,a.2 Char,4 dash3 Char,d3 Char,33 Char,h43 Char,a.3 Char,4 dash4 Char,d4 Char,34 Char,h44 Char,a.4 Char"/>
    <w:basedOn w:val="DefaultParagraphFont"/>
    <w:link w:val="Heading4"/>
    <w:uiPriority w:val="9"/>
    <w:rsid w:val="00007945"/>
    <w:rPr>
      <w:rFonts w:eastAsiaTheme="majorEastAsia" w:cstheme="majorBidi"/>
      <w:i/>
      <w:iCs/>
      <w:color w:val="000000" w:themeColor="text1"/>
      <w:sz w:val="20"/>
    </w:rPr>
  </w:style>
  <w:style w:type="character" w:customStyle="1" w:styleId="Heading5Char">
    <w:name w:val="Heading 5 Char"/>
    <w:aliases w:val="H5 Char,H51 Char,H52 Char,H53 Char,H54 Char,H55 Char,Block Label Char,Heading 51 Char,Heading 5 (do not use) Char,alpha Char,Heading 5 Char Char Char,Enviro-Insight Heading 5 Char,COBA Heading 5 Char,Criteria Char"/>
    <w:basedOn w:val="DefaultParagraphFont"/>
    <w:link w:val="Heading5"/>
    <w:uiPriority w:val="9"/>
    <w:rsid w:val="009838D3"/>
    <w:rPr>
      <w:rFonts w:asciiTheme="majorHAnsi" w:eastAsiaTheme="majorEastAsia" w:hAnsiTheme="majorHAnsi" w:cstheme="majorBidi"/>
      <w:sz w:val="20"/>
    </w:rPr>
  </w:style>
  <w:style w:type="character" w:customStyle="1" w:styleId="Heading6Char">
    <w:name w:val="Heading 6 Char"/>
    <w:aliases w:val="Heading 61 Char,HeadDraw Char"/>
    <w:basedOn w:val="DefaultParagraphFont"/>
    <w:link w:val="Heading6"/>
    <w:uiPriority w:val="9"/>
    <w:rsid w:val="00F8613A"/>
    <w:rPr>
      <w:rFonts w:asciiTheme="majorHAnsi" w:eastAsiaTheme="majorEastAsia" w:hAnsiTheme="majorHAnsi" w:cstheme="majorBidi"/>
      <w:color w:val="1F4D78" w:themeColor="accent1" w:themeShade="7F"/>
      <w:sz w:val="20"/>
    </w:rPr>
  </w:style>
  <w:style w:type="character" w:customStyle="1" w:styleId="Heading7Char">
    <w:name w:val="Heading 7 Char"/>
    <w:aliases w:val="Heading 71 Char,Do Not Use3 Char,BoldDraw Char"/>
    <w:basedOn w:val="DefaultParagraphFont"/>
    <w:link w:val="Heading7"/>
    <w:uiPriority w:val="9"/>
    <w:rsid w:val="00F8613A"/>
    <w:rPr>
      <w:rFonts w:asciiTheme="majorHAnsi" w:eastAsiaTheme="majorEastAsia" w:hAnsiTheme="majorHAnsi" w:cstheme="majorBidi"/>
      <w:i/>
      <w:iCs/>
      <w:color w:val="1F4D78" w:themeColor="accent1" w:themeShade="7F"/>
      <w:sz w:val="20"/>
    </w:rPr>
  </w:style>
  <w:style w:type="character" w:customStyle="1" w:styleId="Heading8Char">
    <w:name w:val="Heading 8 Char"/>
    <w:aliases w:val="Heading 81 Char,Do Not Use2 Char,rp_Heading 8 Char,NormDraw Char"/>
    <w:basedOn w:val="DefaultParagraphFont"/>
    <w:link w:val="Heading8"/>
    <w:uiPriority w:val="9"/>
    <w:rsid w:val="00F8613A"/>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eading 91 Char,Do Not Use1 Char,Legal Level 1.1.1.1. Char,Level (a) Char,CritNorm Char"/>
    <w:basedOn w:val="DefaultParagraphFont"/>
    <w:link w:val="Heading9"/>
    <w:uiPriority w:val="9"/>
    <w:rsid w:val="00F8613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254D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DC5"/>
  </w:style>
  <w:style w:type="paragraph" w:styleId="Footer">
    <w:name w:val="footer"/>
    <w:basedOn w:val="Normal"/>
    <w:link w:val="FooterChar"/>
    <w:uiPriority w:val="99"/>
    <w:unhideWhenUsed/>
    <w:rsid w:val="00254D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DC5"/>
  </w:style>
  <w:style w:type="table" w:styleId="TableGrid">
    <w:name w:val="Table Grid"/>
    <w:aliases w:val="Table Grid_A"/>
    <w:basedOn w:val="TableNormal"/>
    <w:uiPriority w:val="39"/>
    <w:rsid w:val="0062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21DC"/>
    <w:rPr>
      <w:color w:val="0563C1" w:themeColor="hyperlink"/>
      <w:u w:val="single"/>
    </w:rPr>
  </w:style>
  <w:style w:type="paragraph" w:styleId="ListParagraph">
    <w:name w:val="List Paragraph"/>
    <w:aliases w:val="Heading 2.1,Johan bulletList Paragraph,DRAMS List Paragraph,List Paragraph 1,Heading 2 MS,Table bullet,Bullet1,Bullet_new,Indent Normal,Paragraph,VUP List Paragraph,Lvl 1 Bullet,bu,b,Body,B,bullet 1,body"/>
    <w:basedOn w:val="Normal"/>
    <w:link w:val="ListParagraphChar"/>
    <w:uiPriority w:val="34"/>
    <w:qFormat/>
    <w:rsid w:val="009838D3"/>
    <w:pPr>
      <w:ind w:left="720"/>
      <w:contextualSpacing/>
    </w:pPr>
  </w:style>
  <w:style w:type="character" w:customStyle="1" w:styleId="ListParagraphChar">
    <w:name w:val="List Paragraph Char"/>
    <w:aliases w:val="Heading 2.1 Char,Johan bulletList Paragraph Char,DRAMS List Paragraph Char,List Paragraph 1 Char,Heading 2 MS Char,Table bullet Char,Bullet1 Char,Bullet_new Char,Indent Normal Char,Paragraph Char,VUP List Paragraph Char,bu Char"/>
    <w:link w:val="ListParagraph"/>
    <w:uiPriority w:val="34"/>
    <w:qFormat/>
    <w:locked/>
    <w:rsid w:val="00901476"/>
    <w:rPr>
      <w:sz w:val="20"/>
    </w:rPr>
  </w:style>
  <w:style w:type="paragraph" w:styleId="BalloonText">
    <w:name w:val="Balloon Text"/>
    <w:basedOn w:val="Normal"/>
    <w:link w:val="BalloonTextChar"/>
    <w:uiPriority w:val="99"/>
    <w:semiHidden/>
    <w:unhideWhenUsed/>
    <w:rsid w:val="009838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8D3"/>
    <w:rPr>
      <w:rFonts w:ascii="Segoe UI" w:hAnsi="Segoe UI" w:cs="Segoe UI"/>
      <w:sz w:val="18"/>
      <w:szCs w:val="18"/>
    </w:rPr>
  </w:style>
  <w:style w:type="paragraph" w:styleId="Caption">
    <w:name w:val="caption"/>
    <w:aliases w:val="headings,CPR Caption,Caption: FIGURES,Figure,Table Caption,Caption figure,Table,Table1,Figure1,headings1 Char,headings1,Caption2,Caption FIGURE,Caption Char1 Char,Caption Char Char Char,Caption Char1 Char Char1 Char,Char Char,Char Char Char,Map"/>
    <w:basedOn w:val="Normal"/>
    <w:next w:val="Normal"/>
    <w:link w:val="CaptionChar"/>
    <w:unhideWhenUsed/>
    <w:qFormat/>
    <w:rsid w:val="00017336"/>
    <w:pPr>
      <w:spacing w:after="200" w:line="240" w:lineRule="auto"/>
    </w:pPr>
    <w:rPr>
      <w:i/>
      <w:iCs/>
      <w:color w:val="44546A" w:themeColor="text2"/>
      <w:sz w:val="18"/>
      <w:szCs w:val="18"/>
    </w:rPr>
  </w:style>
  <w:style w:type="paragraph" w:customStyle="1" w:styleId="Default">
    <w:name w:val="Default"/>
    <w:rsid w:val="00D90074"/>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F37282"/>
    <w:pPr>
      <w:tabs>
        <w:tab w:val="left" w:pos="400"/>
        <w:tab w:val="right" w:leader="dot" w:pos="9322"/>
      </w:tabs>
      <w:spacing w:before="120" w:after="120"/>
      <w:jc w:val="left"/>
    </w:pPr>
    <w:rPr>
      <w:b/>
      <w:bCs/>
      <w:caps/>
      <w:szCs w:val="20"/>
    </w:rPr>
  </w:style>
  <w:style w:type="paragraph" w:styleId="TOC2">
    <w:name w:val="toc 2"/>
    <w:basedOn w:val="Normal"/>
    <w:next w:val="Normal"/>
    <w:autoRedefine/>
    <w:uiPriority w:val="39"/>
    <w:unhideWhenUsed/>
    <w:rsid w:val="007C5995"/>
    <w:pPr>
      <w:spacing w:after="0"/>
      <w:ind w:left="200"/>
      <w:jc w:val="left"/>
    </w:pPr>
    <w:rPr>
      <w:smallCaps/>
      <w:szCs w:val="20"/>
    </w:rPr>
  </w:style>
  <w:style w:type="paragraph" w:styleId="TOC3">
    <w:name w:val="toc 3"/>
    <w:basedOn w:val="Normal"/>
    <w:next w:val="Normal"/>
    <w:autoRedefine/>
    <w:uiPriority w:val="39"/>
    <w:unhideWhenUsed/>
    <w:rsid w:val="007C5995"/>
    <w:pPr>
      <w:spacing w:after="0"/>
      <w:ind w:left="400"/>
      <w:jc w:val="left"/>
    </w:pPr>
    <w:rPr>
      <w:i/>
      <w:iCs/>
      <w:szCs w:val="20"/>
    </w:rPr>
  </w:style>
  <w:style w:type="paragraph" w:styleId="TOC4">
    <w:name w:val="toc 4"/>
    <w:basedOn w:val="Normal"/>
    <w:next w:val="Normal"/>
    <w:autoRedefine/>
    <w:uiPriority w:val="39"/>
    <w:unhideWhenUsed/>
    <w:rsid w:val="007C5995"/>
    <w:pPr>
      <w:spacing w:after="0"/>
      <w:ind w:left="600"/>
      <w:jc w:val="left"/>
    </w:pPr>
    <w:rPr>
      <w:sz w:val="18"/>
      <w:szCs w:val="18"/>
    </w:rPr>
  </w:style>
  <w:style w:type="paragraph" w:styleId="TOC5">
    <w:name w:val="toc 5"/>
    <w:basedOn w:val="Normal"/>
    <w:next w:val="Normal"/>
    <w:autoRedefine/>
    <w:uiPriority w:val="39"/>
    <w:unhideWhenUsed/>
    <w:rsid w:val="007C5995"/>
    <w:pPr>
      <w:spacing w:after="0"/>
      <w:ind w:left="800"/>
      <w:jc w:val="left"/>
    </w:pPr>
    <w:rPr>
      <w:sz w:val="18"/>
      <w:szCs w:val="18"/>
    </w:rPr>
  </w:style>
  <w:style w:type="paragraph" w:styleId="TOC6">
    <w:name w:val="toc 6"/>
    <w:basedOn w:val="Normal"/>
    <w:next w:val="Normal"/>
    <w:autoRedefine/>
    <w:uiPriority w:val="39"/>
    <w:unhideWhenUsed/>
    <w:rsid w:val="007C5995"/>
    <w:pPr>
      <w:spacing w:after="0"/>
      <w:ind w:left="1000"/>
      <w:jc w:val="left"/>
    </w:pPr>
    <w:rPr>
      <w:sz w:val="18"/>
      <w:szCs w:val="18"/>
    </w:rPr>
  </w:style>
  <w:style w:type="paragraph" w:styleId="TOC7">
    <w:name w:val="toc 7"/>
    <w:basedOn w:val="Normal"/>
    <w:next w:val="Normal"/>
    <w:autoRedefine/>
    <w:uiPriority w:val="39"/>
    <w:unhideWhenUsed/>
    <w:rsid w:val="007C5995"/>
    <w:pPr>
      <w:spacing w:after="0"/>
      <w:ind w:left="1200"/>
      <w:jc w:val="left"/>
    </w:pPr>
    <w:rPr>
      <w:sz w:val="18"/>
      <w:szCs w:val="18"/>
    </w:rPr>
  </w:style>
  <w:style w:type="paragraph" w:styleId="TOC8">
    <w:name w:val="toc 8"/>
    <w:basedOn w:val="Normal"/>
    <w:next w:val="Normal"/>
    <w:autoRedefine/>
    <w:uiPriority w:val="39"/>
    <w:unhideWhenUsed/>
    <w:rsid w:val="007C5995"/>
    <w:pPr>
      <w:spacing w:after="0"/>
      <w:ind w:left="1400"/>
      <w:jc w:val="left"/>
    </w:pPr>
    <w:rPr>
      <w:sz w:val="18"/>
      <w:szCs w:val="18"/>
    </w:rPr>
  </w:style>
  <w:style w:type="paragraph" w:styleId="TOC9">
    <w:name w:val="toc 9"/>
    <w:basedOn w:val="Normal"/>
    <w:next w:val="Normal"/>
    <w:autoRedefine/>
    <w:uiPriority w:val="39"/>
    <w:unhideWhenUsed/>
    <w:rsid w:val="007C5995"/>
    <w:pPr>
      <w:spacing w:after="0"/>
      <w:ind w:left="1600"/>
      <w:jc w:val="left"/>
    </w:pPr>
    <w:rPr>
      <w:sz w:val="18"/>
      <w:szCs w:val="18"/>
    </w:rPr>
  </w:style>
  <w:style w:type="paragraph" w:styleId="FootnoteText">
    <w:name w:val="footnote text"/>
    <w:basedOn w:val="Normal"/>
    <w:link w:val="FootnoteTextChar"/>
    <w:semiHidden/>
    <w:unhideWhenUsed/>
    <w:rsid w:val="009C0B82"/>
    <w:pPr>
      <w:spacing w:after="0" w:line="240" w:lineRule="auto"/>
    </w:pPr>
    <w:rPr>
      <w:szCs w:val="20"/>
    </w:rPr>
  </w:style>
  <w:style w:type="character" w:customStyle="1" w:styleId="FootnoteTextChar">
    <w:name w:val="Footnote Text Char"/>
    <w:basedOn w:val="DefaultParagraphFont"/>
    <w:link w:val="FootnoteText"/>
    <w:semiHidden/>
    <w:rsid w:val="009C0B82"/>
    <w:rPr>
      <w:sz w:val="20"/>
      <w:szCs w:val="20"/>
    </w:rPr>
  </w:style>
  <w:style w:type="character" w:styleId="FootnoteReference">
    <w:name w:val="footnote reference"/>
    <w:basedOn w:val="DefaultParagraphFont"/>
    <w:uiPriority w:val="99"/>
    <w:semiHidden/>
    <w:unhideWhenUsed/>
    <w:rsid w:val="009C0B82"/>
    <w:rPr>
      <w:vertAlign w:val="superscript"/>
    </w:rPr>
  </w:style>
  <w:style w:type="paragraph" w:styleId="BodyText">
    <w:name w:val="Body Text"/>
    <w:aliases w:val="Diagramheading,Italics Quote,Text body,Body Text Char1 Char1,Body Text Char Char Char,Body Text Char1 Char Char,Body Text Char Char1 Char Char"/>
    <w:basedOn w:val="Normal"/>
    <w:link w:val="BodyTextChar"/>
    <w:uiPriority w:val="99"/>
    <w:qFormat/>
    <w:rsid w:val="00D70613"/>
    <w:pPr>
      <w:widowControl w:val="0"/>
      <w:suppressAutoHyphens/>
      <w:spacing w:before="240" w:after="240" w:line="240" w:lineRule="auto"/>
    </w:pPr>
    <w:rPr>
      <w:rFonts w:ascii="Arial" w:eastAsia="Times New Roman" w:hAnsi="Arial" w:cs="Times New Roman"/>
      <w:sz w:val="22"/>
      <w:lang w:val="en-GB" w:eastAsia="ar-SA"/>
    </w:rPr>
  </w:style>
  <w:style w:type="character" w:customStyle="1" w:styleId="BodyTextChar">
    <w:name w:val="Body Text Char"/>
    <w:aliases w:val="Diagramheading Char,Italics Quote Char,Text body Char,Body Text Char1 Char1 Char,Body Text Char Char Char Char,Body Text Char1 Char Char Char,Body Text Char Char1 Char Char Char"/>
    <w:basedOn w:val="DefaultParagraphFont"/>
    <w:link w:val="BodyText"/>
    <w:uiPriority w:val="99"/>
    <w:rsid w:val="00D70613"/>
    <w:rPr>
      <w:rFonts w:ascii="Arial" w:eastAsia="Times New Roman" w:hAnsi="Arial" w:cs="Times New Roman"/>
      <w:lang w:val="en-GB" w:eastAsia="ar-SA"/>
    </w:rPr>
  </w:style>
  <w:style w:type="paragraph" w:customStyle="1" w:styleId="bullet">
    <w:name w:val="bullet"/>
    <w:basedOn w:val="BodyText"/>
    <w:rsid w:val="005C4849"/>
    <w:pPr>
      <w:numPr>
        <w:numId w:val="2"/>
      </w:numPr>
      <w:tabs>
        <w:tab w:val="left" w:pos="1418"/>
      </w:tabs>
      <w:spacing w:after="60"/>
      <w:ind w:left="357" w:hanging="357"/>
    </w:pPr>
    <w:rPr>
      <w:bCs/>
    </w:rPr>
  </w:style>
  <w:style w:type="character" w:styleId="PlaceholderText">
    <w:name w:val="Placeholder Text"/>
    <w:basedOn w:val="DefaultParagraphFont"/>
    <w:uiPriority w:val="99"/>
    <w:semiHidden/>
    <w:rsid w:val="00D571BD"/>
    <w:rPr>
      <w:color w:val="808080"/>
    </w:rPr>
  </w:style>
  <w:style w:type="paragraph" w:styleId="NoSpacing">
    <w:name w:val="No Spacing"/>
    <w:aliases w:val="Table text"/>
    <w:link w:val="NoSpacingChar"/>
    <w:uiPriority w:val="1"/>
    <w:qFormat/>
    <w:rsid w:val="00691B44"/>
    <w:pPr>
      <w:spacing w:before="60" w:after="60" w:line="240" w:lineRule="auto"/>
      <w:jc w:val="both"/>
    </w:pPr>
    <w:rPr>
      <w:rFonts w:ascii="Trebuchet MS" w:hAnsi="Trebuchet MS"/>
      <w:sz w:val="18"/>
    </w:rPr>
  </w:style>
  <w:style w:type="table" w:styleId="TableGridLight">
    <w:name w:val="Grid Table Light"/>
    <w:basedOn w:val="TableNormal"/>
    <w:uiPriority w:val="40"/>
    <w:rsid w:val="00691B44"/>
    <w:pPr>
      <w:spacing w:after="0" w:line="240" w:lineRule="auto"/>
    </w:pPr>
    <w:rPr>
      <w:rFonts w:ascii="Times New Roman" w:eastAsia="Times New Roman" w:hAnsi="Times New Roman" w:cs="Times New Roman"/>
      <w:sz w:val="20"/>
      <w:szCs w:val="20"/>
      <w:lang w:eastAsia="en-Z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nhideWhenUsed/>
    <w:rsid w:val="00524447"/>
    <w:rPr>
      <w:sz w:val="16"/>
      <w:szCs w:val="16"/>
    </w:rPr>
  </w:style>
  <w:style w:type="paragraph" w:styleId="CommentText">
    <w:name w:val="annotation text"/>
    <w:basedOn w:val="Normal"/>
    <w:link w:val="CommentTextChar"/>
    <w:unhideWhenUsed/>
    <w:rsid w:val="00524447"/>
    <w:pPr>
      <w:spacing w:line="240" w:lineRule="auto"/>
    </w:pPr>
    <w:rPr>
      <w:szCs w:val="20"/>
    </w:rPr>
  </w:style>
  <w:style w:type="character" w:customStyle="1" w:styleId="CommentTextChar">
    <w:name w:val="Comment Text Char"/>
    <w:basedOn w:val="DefaultParagraphFont"/>
    <w:link w:val="CommentText"/>
    <w:rsid w:val="00524447"/>
    <w:rPr>
      <w:sz w:val="20"/>
      <w:szCs w:val="20"/>
    </w:rPr>
  </w:style>
  <w:style w:type="paragraph" w:styleId="CommentSubject">
    <w:name w:val="annotation subject"/>
    <w:basedOn w:val="CommentText"/>
    <w:next w:val="CommentText"/>
    <w:link w:val="CommentSubjectChar"/>
    <w:uiPriority w:val="99"/>
    <w:semiHidden/>
    <w:unhideWhenUsed/>
    <w:rsid w:val="00524447"/>
    <w:rPr>
      <w:b/>
      <w:bCs/>
    </w:rPr>
  </w:style>
  <w:style w:type="character" w:customStyle="1" w:styleId="CommentSubjectChar">
    <w:name w:val="Comment Subject Char"/>
    <w:basedOn w:val="CommentTextChar"/>
    <w:link w:val="CommentSubject"/>
    <w:uiPriority w:val="99"/>
    <w:semiHidden/>
    <w:rsid w:val="00524447"/>
    <w:rPr>
      <w:b/>
      <w:bCs/>
      <w:sz w:val="20"/>
      <w:szCs w:val="20"/>
    </w:rPr>
  </w:style>
  <w:style w:type="paragraph" w:customStyle="1" w:styleId="StyleBulleted">
    <w:name w:val="Style Bulleted"/>
    <w:basedOn w:val="Normal"/>
    <w:rsid w:val="007242E9"/>
    <w:pPr>
      <w:numPr>
        <w:numId w:val="4"/>
      </w:numPr>
      <w:tabs>
        <w:tab w:val="num" w:pos="426"/>
      </w:tabs>
      <w:spacing w:before="120" w:after="0" w:line="360" w:lineRule="auto"/>
      <w:ind w:left="426" w:hanging="426"/>
    </w:pPr>
    <w:rPr>
      <w:rFonts w:ascii="Century Gothic" w:eastAsia="Times New Roman" w:hAnsi="Century Gothic" w:cs="Times New Roman"/>
      <w:sz w:val="22"/>
      <w:szCs w:val="24"/>
    </w:rPr>
  </w:style>
  <w:style w:type="paragraph" w:customStyle="1" w:styleId="Bullet2">
    <w:name w:val="Bullet 2"/>
    <w:basedOn w:val="Normal"/>
    <w:rsid w:val="007242E9"/>
    <w:pPr>
      <w:numPr>
        <w:ilvl w:val="1"/>
        <w:numId w:val="5"/>
      </w:numPr>
      <w:spacing w:before="60" w:after="60" w:line="360" w:lineRule="auto"/>
    </w:pPr>
    <w:rPr>
      <w:rFonts w:ascii="Century Gothic" w:eastAsia="Times New Roman" w:hAnsi="Century Gothic" w:cs="Times New Roman"/>
      <w:b/>
      <w:bCs/>
      <w:color w:val="000000"/>
      <w:sz w:val="22"/>
      <w:szCs w:val="24"/>
      <w:lang w:val="en-US"/>
    </w:rPr>
  </w:style>
  <w:style w:type="paragraph" w:customStyle="1" w:styleId="Bullet4">
    <w:name w:val="Bullet4"/>
    <w:basedOn w:val="Normal"/>
    <w:rsid w:val="007242E9"/>
    <w:pPr>
      <w:numPr>
        <w:numId w:val="6"/>
      </w:numPr>
      <w:spacing w:after="0" w:line="288" w:lineRule="auto"/>
    </w:pPr>
    <w:rPr>
      <w:rFonts w:ascii="Arial" w:eastAsia="Times New Roman" w:hAnsi="Arial" w:cs="Times New Roman"/>
      <w:sz w:val="22"/>
      <w:szCs w:val="24"/>
      <w:lang w:val="en-GB"/>
    </w:rPr>
  </w:style>
  <w:style w:type="paragraph" w:customStyle="1" w:styleId="NormalBodyText">
    <w:name w:val="Normal Body Text"/>
    <w:basedOn w:val="Normal"/>
    <w:qFormat/>
    <w:rsid w:val="00B37463"/>
    <w:pPr>
      <w:keepLines/>
      <w:spacing w:after="120" w:line="360" w:lineRule="auto"/>
    </w:pPr>
    <w:rPr>
      <w:rFonts w:ascii="Trebuchet MS" w:eastAsia="Times" w:hAnsi="Trebuchet MS" w:cs="Times New Roman"/>
      <w:szCs w:val="20"/>
      <w:lang w:val="en-GB"/>
    </w:rPr>
  </w:style>
  <w:style w:type="character" w:customStyle="1" w:styleId="CaptionChar">
    <w:name w:val="Caption Char"/>
    <w:aliases w:val="headings Char,CPR Caption Char,Caption: FIGURES Char,Figure Char,Table Caption Char,Caption figure Char,Table Char,Table1 Char,Figure1 Char,headings1 Char Char,headings1 Char1,Caption2 Char,Caption FIGURE Char,Caption Char1 Char Char"/>
    <w:basedOn w:val="DefaultParagraphFont"/>
    <w:link w:val="Caption"/>
    <w:qFormat/>
    <w:rsid w:val="00336DA9"/>
    <w:rPr>
      <w:i/>
      <w:iCs/>
      <w:color w:val="44546A" w:themeColor="text2"/>
      <w:sz w:val="18"/>
      <w:szCs w:val="18"/>
    </w:rPr>
  </w:style>
  <w:style w:type="paragraph" w:styleId="TOCHeading">
    <w:name w:val="TOC Heading"/>
    <w:basedOn w:val="Heading1"/>
    <w:next w:val="Normal"/>
    <w:uiPriority w:val="39"/>
    <w:unhideWhenUsed/>
    <w:qFormat/>
    <w:rsid w:val="00EB27BE"/>
    <w:pPr>
      <w:numPr>
        <w:numId w:val="0"/>
      </w:numPr>
      <w:pBdr>
        <w:bottom w:val="none" w:sz="0" w:space="0" w:color="auto"/>
      </w:pBdr>
      <w:tabs>
        <w:tab w:val="clear" w:pos="1134"/>
      </w:tabs>
      <w:spacing w:before="240" w:after="0" w:line="259" w:lineRule="auto"/>
      <w:jc w:val="left"/>
      <w:outlineLvl w:val="9"/>
    </w:pPr>
    <w:rPr>
      <w:rFonts w:ascii="Calibri Light" w:hAnsi="Calibri Light"/>
      <w:b w:val="0"/>
      <w:caps w:val="0"/>
      <w:color w:val="2E74B5" w:themeColor="accent1" w:themeShade="BF"/>
      <w:sz w:val="32"/>
      <w:lang w:val="en-US"/>
    </w:rPr>
  </w:style>
  <w:style w:type="paragraph" w:customStyle="1" w:styleId="TableParagraph">
    <w:name w:val="Table Paragraph"/>
    <w:basedOn w:val="Normal"/>
    <w:uiPriority w:val="1"/>
    <w:qFormat/>
    <w:rsid w:val="00EB27BE"/>
    <w:pPr>
      <w:widowControl w:val="0"/>
      <w:spacing w:before="120" w:after="120" w:line="288" w:lineRule="auto"/>
      <w:ind w:left="-567" w:right="-567"/>
    </w:pPr>
    <w:rPr>
      <w:rFonts w:ascii="Arial" w:hAnsi="Arial"/>
      <w:lang w:val="en-US"/>
    </w:rPr>
  </w:style>
  <w:style w:type="table" w:customStyle="1" w:styleId="TableGrid2">
    <w:name w:val="Table Grid2"/>
    <w:basedOn w:val="TableNormal"/>
    <w:next w:val="TableGrid"/>
    <w:uiPriority w:val="59"/>
    <w:rsid w:val="00EB2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EB27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Accent1">
    <w:name w:val="Light List Accent 1"/>
    <w:basedOn w:val="TableNormal"/>
    <w:uiPriority w:val="61"/>
    <w:semiHidden/>
    <w:unhideWhenUsed/>
    <w:rsid w:val="00EB27BE"/>
    <w:pPr>
      <w:widowControl w:val="0"/>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TableText">
    <w:name w:val="Table Text"/>
    <w:basedOn w:val="Normal"/>
    <w:link w:val="TableTextChar"/>
    <w:qFormat/>
    <w:rsid w:val="00EB27BE"/>
    <w:pPr>
      <w:suppressAutoHyphens/>
      <w:spacing w:before="60" w:after="60" w:line="288" w:lineRule="auto"/>
      <w:ind w:left="34" w:right="-567"/>
    </w:pPr>
    <w:rPr>
      <w:rFonts w:ascii="Arial" w:hAnsi="Arial" w:cs="Arial"/>
      <w:sz w:val="18"/>
      <w:szCs w:val="24"/>
      <w:lang w:val="en-GB"/>
    </w:rPr>
  </w:style>
  <w:style w:type="character" w:customStyle="1" w:styleId="TableTextChar">
    <w:name w:val="Table Text Char"/>
    <w:basedOn w:val="DefaultParagraphFont"/>
    <w:link w:val="TableText"/>
    <w:rsid w:val="00EB27BE"/>
    <w:rPr>
      <w:rFonts w:ascii="Arial" w:hAnsi="Arial" w:cs="Arial"/>
      <w:sz w:val="18"/>
      <w:szCs w:val="24"/>
      <w:lang w:val="en-GB"/>
    </w:rPr>
  </w:style>
  <w:style w:type="paragraph" w:styleId="Bibliography">
    <w:name w:val="Bibliography"/>
    <w:basedOn w:val="Normal"/>
    <w:next w:val="Normal"/>
    <w:uiPriority w:val="37"/>
    <w:unhideWhenUsed/>
    <w:rsid w:val="00EB27BE"/>
    <w:rPr>
      <w:rFonts w:ascii="Calibri Light" w:hAnsi="Calibri Light"/>
    </w:rPr>
  </w:style>
  <w:style w:type="paragraph" w:styleId="NormalWeb">
    <w:name w:val="Normal (Web)"/>
    <w:basedOn w:val="Normal"/>
    <w:uiPriority w:val="99"/>
    <w:semiHidden/>
    <w:unhideWhenUsed/>
    <w:rsid w:val="00EB27BE"/>
    <w:pPr>
      <w:spacing w:before="100" w:beforeAutospacing="1" w:after="390" w:line="240" w:lineRule="auto"/>
    </w:pPr>
    <w:rPr>
      <w:rFonts w:ascii="Times New Roman" w:eastAsia="Times New Roman" w:hAnsi="Times New Roman" w:cs="Times New Roman"/>
      <w:sz w:val="24"/>
      <w:szCs w:val="24"/>
      <w:lang w:eastAsia="en-ZA"/>
    </w:rPr>
  </w:style>
  <w:style w:type="paragraph" w:customStyle="1" w:styleId="ListofFigures">
    <w:name w:val="List of Figures"/>
    <w:basedOn w:val="Normal"/>
    <w:qFormat/>
    <w:rsid w:val="00EB27BE"/>
    <w:pPr>
      <w:widowControl w:val="0"/>
      <w:suppressAutoHyphens/>
      <w:spacing w:before="240" w:after="240" w:line="240" w:lineRule="auto"/>
    </w:pPr>
    <w:rPr>
      <w:rFonts w:ascii="Arial Bold" w:eastAsia="Times New Roman" w:hAnsi="Arial Bold" w:cs="Times New Roman"/>
      <w:b/>
      <w:bCs/>
      <w:color w:val="000000"/>
      <w:sz w:val="24"/>
      <w:lang w:eastAsia="ar-SA"/>
    </w:rPr>
  </w:style>
  <w:style w:type="paragraph" w:customStyle="1" w:styleId="ListofTables">
    <w:name w:val="List of Tables"/>
    <w:basedOn w:val="ListofFigures"/>
    <w:qFormat/>
    <w:rsid w:val="00EB27BE"/>
    <w:pPr>
      <w:spacing w:after="0"/>
    </w:pPr>
  </w:style>
  <w:style w:type="paragraph" w:customStyle="1" w:styleId="Attribution">
    <w:name w:val="Attribution"/>
    <w:basedOn w:val="Normal"/>
    <w:qFormat/>
    <w:rsid w:val="00EB27BE"/>
    <w:pPr>
      <w:spacing w:before="240" w:after="0" w:line="240" w:lineRule="auto"/>
      <w:jc w:val="right"/>
    </w:pPr>
    <w:rPr>
      <w:rFonts w:ascii="Cambria" w:eastAsia="Times New Roman" w:hAnsi="Cambria" w:cs="Times New Roman"/>
      <w:i/>
      <w:color w:val="FFFFFF"/>
      <w:sz w:val="24"/>
      <w:szCs w:val="24"/>
      <w:lang w:val="en-US"/>
    </w:rPr>
  </w:style>
  <w:style w:type="paragraph" w:customStyle="1" w:styleId="GCSNormalBodyText">
    <w:name w:val="GCS Normal Body Text"/>
    <w:basedOn w:val="Normal"/>
    <w:link w:val="GCSNormalBodyTextChar"/>
    <w:qFormat/>
    <w:rsid w:val="00EB27BE"/>
    <w:pPr>
      <w:keepLines/>
      <w:spacing w:after="120" w:line="360" w:lineRule="auto"/>
    </w:pPr>
    <w:rPr>
      <w:rFonts w:ascii="Trebuchet MS" w:eastAsia="Times" w:hAnsi="Trebuchet MS" w:cs="Times New Roman"/>
      <w:szCs w:val="20"/>
      <w:lang w:val="en-GB"/>
    </w:rPr>
  </w:style>
  <w:style w:type="character" w:customStyle="1" w:styleId="GCSNormalBodyTextChar">
    <w:name w:val="GCS Normal Body Text Char"/>
    <w:link w:val="GCSNormalBodyText"/>
    <w:rsid w:val="00EB27BE"/>
    <w:rPr>
      <w:rFonts w:ascii="Trebuchet MS" w:eastAsia="Times" w:hAnsi="Trebuchet MS" w:cs="Times New Roman"/>
      <w:sz w:val="20"/>
      <w:szCs w:val="20"/>
      <w:lang w:val="en-GB"/>
    </w:rPr>
  </w:style>
  <w:style w:type="character" w:styleId="FollowedHyperlink">
    <w:name w:val="FollowedHyperlink"/>
    <w:basedOn w:val="DefaultParagraphFont"/>
    <w:uiPriority w:val="99"/>
    <w:semiHidden/>
    <w:unhideWhenUsed/>
    <w:rsid w:val="00EB27BE"/>
    <w:rPr>
      <w:color w:val="954F72"/>
      <w:u w:val="single"/>
    </w:rPr>
  </w:style>
  <w:style w:type="paragraph" w:customStyle="1" w:styleId="xl65">
    <w:name w:val="xl65"/>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66">
    <w:name w:val="xl66"/>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67">
    <w:name w:val="xl67"/>
    <w:basedOn w:val="Normal"/>
    <w:rsid w:val="00EB27BE"/>
    <w:pPr>
      <w:pBdr>
        <w:left w:val="single" w:sz="4" w:space="0" w:color="808080"/>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FFFFFF"/>
      <w:szCs w:val="20"/>
      <w:lang w:eastAsia="en-ZA"/>
    </w:rPr>
  </w:style>
  <w:style w:type="paragraph" w:customStyle="1" w:styleId="xl68">
    <w:name w:val="xl68"/>
    <w:basedOn w:val="Normal"/>
    <w:rsid w:val="00EB27BE"/>
    <w:pPr>
      <w:pBdr>
        <w:left w:val="single" w:sz="4" w:space="0" w:color="808080"/>
        <w:bottom w:val="single" w:sz="4" w:space="0" w:color="808080"/>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FFFFFF"/>
      <w:szCs w:val="20"/>
      <w:lang w:eastAsia="en-ZA"/>
    </w:rPr>
  </w:style>
  <w:style w:type="paragraph" w:customStyle="1" w:styleId="xl69">
    <w:name w:val="xl69"/>
    <w:basedOn w:val="Normal"/>
    <w:rsid w:val="00EB27BE"/>
    <w:pPr>
      <w:pBdr>
        <w:top w:val="single" w:sz="4" w:space="0" w:color="808080"/>
        <w:left w:val="single" w:sz="4" w:space="0" w:color="808080"/>
        <w:bottom w:val="single" w:sz="4" w:space="0" w:color="808080"/>
      </w:pBdr>
      <w:shd w:val="clear" w:color="000000" w:fill="F2F2F2"/>
      <w:spacing w:before="100" w:beforeAutospacing="1" w:after="100" w:afterAutospacing="1" w:line="240" w:lineRule="auto"/>
      <w:jc w:val="left"/>
      <w:textAlignment w:val="center"/>
    </w:pPr>
    <w:rPr>
      <w:rFonts w:ascii="Arial Narrow" w:eastAsia="Times New Roman" w:hAnsi="Arial Narrow" w:cs="Times New Roman"/>
      <w:b/>
      <w:bCs/>
      <w:color w:val="000000"/>
      <w:sz w:val="18"/>
      <w:szCs w:val="18"/>
      <w:lang w:eastAsia="en-ZA"/>
    </w:rPr>
  </w:style>
  <w:style w:type="paragraph" w:customStyle="1" w:styleId="xl70">
    <w:name w:val="xl70"/>
    <w:basedOn w:val="Normal"/>
    <w:rsid w:val="00EB27BE"/>
    <w:pPr>
      <w:pBdr>
        <w:top w:val="single" w:sz="4" w:space="0" w:color="808080"/>
        <w:bottom w:val="single" w:sz="4" w:space="0" w:color="808080"/>
      </w:pBdr>
      <w:shd w:val="clear" w:color="000000" w:fill="F2F2F2"/>
      <w:spacing w:before="100" w:beforeAutospacing="1" w:after="100" w:afterAutospacing="1" w:line="240" w:lineRule="auto"/>
      <w:jc w:val="left"/>
      <w:textAlignment w:val="center"/>
    </w:pPr>
    <w:rPr>
      <w:rFonts w:ascii="Arial Narrow" w:eastAsia="Times New Roman" w:hAnsi="Arial Narrow" w:cs="Times New Roman"/>
      <w:b/>
      <w:bCs/>
      <w:color w:val="000000"/>
      <w:sz w:val="18"/>
      <w:szCs w:val="18"/>
      <w:lang w:eastAsia="en-ZA"/>
    </w:rPr>
  </w:style>
  <w:style w:type="paragraph" w:customStyle="1" w:styleId="xl71">
    <w:name w:val="xl71"/>
    <w:basedOn w:val="Normal"/>
    <w:rsid w:val="00EB27BE"/>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72">
    <w:name w:val="xl72"/>
    <w:basedOn w:val="Normal"/>
    <w:rsid w:val="00EB27BE"/>
    <w:pPr>
      <w:pBdr>
        <w:top w:val="single" w:sz="4" w:space="0" w:color="808080"/>
        <w:bottom w:val="single" w:sz="4" w:space="0" w:color="808080"/>
      </w:pBdr>
      <w:shd w:val="clear" w:color="000000" w:fill="F2F2F2"/>
      <w:spacing w:before="100" w:beforeAutospacing="1" w:after="100" w:afterAutospacing="1" w:line="240" w:lineRule="auto"/>
      <w:jc w:val="left"/>
      <w:textAlignment w:val="center"/>
    </w:pPr>
    <w:rPr>
      <w:rFonts w:ascii="Arial Narrow" w:eastAsia="Times New Roman" w:hAnsi="Arial Narrow" w:cs="Times New Roman"/>
      <w:b/>
      <w:bCs/>
      <w:sz w:val="18"/>
      <w:szCs w:val="18"/>
      <w:lang w:eastAsia="en-ZA"/>
    </w:rPr>
  </w:style>
  <w:style w:type="paragraph" w:customStyle="1" w:styleId="xl73">
    <w:name w:val="xl73"/>
    <w:basedOn w:val="Normal"/>
    <w:rsid w:val="00EB27BE"/>
    <w:pPr>
      <w:pBdr>
        <w:top w:val="single" w:sz="4" w:space="0" w:color="808080"/>
        <w:bottom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74">
    <w:name w:val="xl74"/>
    <w:basedOn w:val="Normal"/>
    <w:rsid w:val="00EB27BE"/>
    <w:pPr>
      <w:pBdr>
        <w:top w:val="single" w:sz="4" w:space="0" w:color="808080"/>
        <w:bottom w:val="single" w:sz="4" w:space="0" w:color="808080"/>
        <w:right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75">
    <w:name w:val="xl75"/>
    <w:basedOn w:val="Normal"/>
    <w:rsid w:val="00EB27BE"/>
    <w:pPr>
      <w:pBdr>
        <w:top w:val="single" w:sz="4" w:space="0" w:color="808080"/>
        <w:left w:val="single" w:sz="4" w:space="0" w:color="808080"/>
        <w:bottom w:val="single" w:sz="4" w:space="0" w:color="808080"/>
        <w:right w:val="single" w:sz="4" w:space="0" w:color="808080"/>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Cs w:val="20"/>
      <w:lang w:eastAsia="en-ZA"/>
    </w:rPr>
  </w:style>
  <w:style w:type="paragraph" w:customStyle="1" w:styleId="xl76">
    <w:name w:val="xl76"/>
    <w:basedOn w:val="Normal"/>
    <w:rsid w:val="00EB27BE"/>
    <w:pPr>
      <w:pBdr>
        <w:top w:val="single" w:sz="4" w:space="0" w:color="808080"/>
        <w:left w:val="single" w:sz="4" w:space="0" w:color="808080"/>
        <w:bottom w:val="single" w:sz="4" w:space="0" w:color="808080"/>
      </w:pBdr>
      <w:shd w:val="clear" w:color="000000" w:fill="808080"/>
      <w:spacing w:before="100" w:beforeAutospacing="1" w:after="100" w:afterAutospacing="1" w:line="240" w:lineRule="auto"/>
      <w:textAlignment w:val="center"/>
    </w:pPr>
    <w:rPr>
      <w:rFonts w:ascii="Arial Narrow" w:eastAsia="Times New Roman" w:hAnsi="Arial Narrow" w:cs="Times New Roman"/>
      <w:b/>
      <w:bCs/>
      <w:color w:val="FFFFFF"/>
      <w:szCs w:val="20"/>
      <w:lang w:eastAsia="en-ZA"/>
    </w:rPr>
  </w:style>
  <w:style w:type="paragraph" w:customStyle="1" w:styleId="xl77">
    <w:name w:val="xl77"/>
    <w:basedOn w:val="Normal"/>
    <w:rsid w:val="00EB27BE"/>
    <w:pPr>
      <w:pBdr>
        <w:top w:val="single" w:sz="4" w:space="0" w:color="808080"/>
        <w:bottom w:val="single" w:sz="4" w:space="0" w:color="808080"/>
      </w:pBdr>
      <w:spacing w:before="100" w:beforeAutospacing="1" w:after="100" w:afterAutospacing="1" w:line="240" w:lineRule="auto"/>
      <w:textAlignment w:val="center"/>
    </w:pPr>
    <w:rPr>
      <w:rFonts w:ascii="Times New Roman" w:eastAsia="Times New Roman" w:hAnsi="Times New Roman" w:cs="Times New Roman"/>
      <w:szCs w:val="20"/>
      <w:lang w:eastAsia="en-ZA"/>
    </w:rPr>
  </w:style>
  <w:style w:type="paragraph" w:customStyle="1" w:styleId="xl78">
    <w:name w:val="xl78"/>
    <w:basedOn w:val="Normal"/>
    <w:rsid w:val="00EB27BE"/>
    <w:pPr>
      <w:pBdr>
        <w:top w:val="single" w:sz="4" w:space="0" w:color="808080"/>
        <w:bottom w:val="single" w:sz="4" w:space="0" w:color="808080"/>
        <w:right w:val="single" w:sz="4" w:space="0" w:color="808080"/>
      </w:pBdr>
      <w:spacing w:before="100" w:beforeAutospacing="1" w:after="100" w:afterAutospacing="1" w:line="240" w:lineRule="auto"/>
      <w:textAlignment w:val="center"/>
    </w:pPr>
    <w:rPr>
      <w:rFonts w:ascii="Times New Roman" w:eastAsia="Times New Roman" w:hAnsi="Times New Roman" w:cs="Times New Roman"/>
      <w:szCs w:val="20"/>
      <w:lang w:eastAsia="en-ZA"/>
    </w:rPr>
  </w:style>
  <w:style w:type="paragraph" w:customStyle="1" w:styleId="xl79">
    <w:name w:val="xl79"/>
    <w:basedOn w:val="Normal"/>
    <w:rsid w:val="00EB27BE"/>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textAlignment w:val="center"/>
    </w:pPr>
    <w:rPr>
      <w:rFonts w:ascii="Arial Narrow" w:eastAsia="Times New Roman" w:hAnsi="Arial Narrow" w:cs="Times New Roman"/>
      <w:b/>
      <w:bCs/>
      <w:color w:val="FFFFFF"/>
      <w:szCs w:val="20"/>
      <w:lang w:eastAsia="en-ZA"/>
    </w:rPr>
  </w:style>
  <w:style w:type="paragraph" w:customStyle="1" w:styleId="xl80">
    <w:name w:val="xl80"/>
    <w:basedOn w:val="Normal"/>
    <w:rsid w:val="00EB27BE"/>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FF"/>
      <w:szCs w:val="20"/>
      <w:lang w:eastAsia="en-ZA"/>
    </w:rPr>
  </w:style>
  <w:style w:type="paragraph" w:customStyle="1" w:styleId="xl81">
    <w:name w:val="xl81"/>
    <w:basedOn w:val="Normal"/>
    <w:rsid w:val="00EB27BE"/>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FF"/>
      <w:szCs w:val="20"/>
      <w:lang w:eastAsia="en-ZA"/>
    </w:rPr>
  </w:style>
  <w:style w:type="paragraph" w:customStyle="1" w:styleId="xl82">
    <w:name w:val="xl82"/>
    <w:basedOn w:val="Normal"/>
    <w:rsid w:val="00EB27BE"/>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color w:val="FFFFFF"/>
      <w:szCs w:val="20"/>
      <w:lang w:eastAsia="en-ZA"/>
    </w:rPr>
  </w:style>
  <w:style w:type="paragraph" w:customStyle="1" w:styleId="xl83">
    <w:name w:val="xl83"/>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84">
    <w:name w:val="xl84"/>
    <w:basedOn w:val="Normal"/>
    <w:rsid w:val="00EB27BE"/>
    <w:pPr>
      <w:pBdr>
        <w:top w:val="single" w:sz="4" w:space="0" w:color="808080"/>
        <w:left w:val="single" w:sz="4" w:space="0" w:color="808080"/>
      </w:pBdr>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85">
    <w:name w:val="xl85"/>
    <w:basedOn w:val="Normal"/>
    <w:rsid w:val="00EB27BE"/>
    <w:pPr>
      <w:pBdr>
        <w:top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86">
    <w:name w:val="xl86"/>
    <w:basedOn w:val="Normal"/>
    <w:rsid w:val="00EB27BE"/>
    <w:pPr>
      <w:pBdr>
        <w:top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87">
    <w:name w:val="xl87"/>
    <w:basedOn w:val="Normal"/>
    <w:rsid w:val="00EB27BE"/>
    <w:pPr>
      <w:pBdr>
        <w:lef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88">
    <w:name w:val="xl88"/>
    <w:basedOn w:val="Normal"/>
    <w:rsid w:val="00EB27BE"/>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89">
    <w:name w:val="xl89"/>
    <w:basedOn w:val="Normal"/>
    <w:rsid w:val="00EB27BE"/>
    <w:pPr>
      <w:pBdr>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90">
    <w:name w:val="xl90"/>
    <w:basedOn w:val="Normal"/>
    <w:rsid w:val="00EB27BE"/>
    <w:pPr>
      <w:pBdr>
        <w:left w:val="single" w:sz="4" w:space="0" w:color="808080"/>
        <w:bottom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91">
    <w:name w:val="xl91"/>
    <w:basedOn w:val="Normal"/>
    <w:rsid w:val="00EB27BE"/>
    <w:pPr>
      <w:pBdr>
        <w:bottom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92">
    <w:name w:val="xl92"/>
    <w:basedOn w:val="Normal"/>
    <w:rsid w:val="00EB27BE"/>
    <w:pPr>
      <w:pBdr>
        <w:bottom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93">
    <w:name w:val="xl93"/>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94">
    <w:name w:val="xl94"/>
    <w:basedOn w:val="Normal"/>
    <w:rsid w:val="00EB27BE"/>
    <w:pPr>
      <w:pBdr>
        <w:left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95">
    <w:name w:val="xl95"/>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96">
    <w:name w:val="xl96"/>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97">
    <w:name w:val="xl97"/>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n-ZA"/>
    </w:rPr>
  </w:style>
  <w:style w:type="paragraph" w:customStyle="1" w:styleId="xl98">
    <w:name w:val="xl98"/>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99">
    <w:name w:val="xl99"/>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100">
    <w:name w:val="xl100"/>
    <w:basedOn w:val="Normal"/>
    <w:rsid w:val="00EB27BE"/>
    <w:pPr>
      <w:pBdr>
        <w:top w:val="single" w:sz="4" w:space="0" w:color="808080"/>
        <w:left w:val="single" w:sz="4" w:space="0" w:color="808080"/>
        <w:right w:val="single" w:sz="4" w:space="0" w:color="808080"/>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sz w:val="18"/>
      <w:szCs w:val="18"/>
      <w:lang w:eastAsia="en-ZA"/>
    </w:rPr>
  </w:style>
  <w:style w:type="paragraph" w:customStyle="1" w:styleId="xl101">
    <w:name w:val="xl101"/>
    <w:basedOn w:val="Normal"/>
    <w:rsid w:val="00EB27BE"/>
    <w:pPr>
      <w:pBdr>
        <w:left w:val="single" w:sz="4" w:space="0" w:color="808080"/>
        <w:right w:val="single" w:sz="4" w:space="0" w:color="808080"/>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sz w:val="18"/>
      <w:szCs w:val="18"/>
      <w:lang w:eastAsia="en-ZA"/>
    </w:rPr>
  </w:style>
  <w:style w:type="paragraph" w:customStyle="1" w:styleId="xl102">
    <w:name w:val="xl102"/>
    <w:basedOn w:val="Normal"/>
    <w:rsid w:val="00EB27BE"/>
    <w:pPr>
      <w:pBdr>
        <w:left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03">
    <w:name w:val="xl103"/>
    <w:basedOn w:val="Normal"/>
    <w:rsid w:val="00EB27BE"/>
    <w:pPr>
      <w:pBdr>
        <w:top w:val="single" w:sz="4" w:space="0" w:color="808080"/>
        <w:left w:val="single" w:sz="4" w:space="0" w:color="808080"/>
        <w:bottom w:val="single" w:sz="4" w:space="0" w:color="808080"/>
      </w:pBdr>
      <w:shd w:val="clear" w:color="000000" w:fill="F2F2F2"/>
      <w:spacing w:before="100" w:beforeAutospacing="1" w:after="100" w:afterAutospacing="1" w:line="240" w:lineRule="auto"/>
      <w:jc w:val="left"/>
      <w:textAlignment w:val="center"/>
    </w:pPr>
    <w:rPr>
      <w:rFonts w:ascii="Arial Narrow" w:eastAsia="Times New Roman" w:hAnsi="Arial Narrow" w:cs="Times New Roman"/>
      <w:b/>
      <w:bCs/>
      <w:sz w:val="18"/>
      <w:szCs w:val="18"/>
      <w:lang w:eastAsia="en-ZA"/>
    </w:rPr>
  </w:style>
  <w:style w:type="paragraph" w:customStyle="1" w:styleId="xl104">
    <w:name w:val="xl104"/>
    <w:basedOn w:val="Normal"/>
    <w:rsid w:val="00EB27BE"/>
    <w:pPr>
      <w:pBdr>
        <w:left w:val="single" w:sz="4" w:space="0" w:color="808080"/>
      </w:pBdr>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05">
    <w:name w:val="xl105"/>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n-ZA"/>
    </w:rPr>
  </w:style>
  <w:style w:type="paragraph" w:customStyle="1" w:styleId="xl106">
    <w:name w:val="xl106"/>
    <w:basedOn w:val="Normal"/>
    <w:rsid w:val="00EB27BE"/>
    <w:pPr>
      <w:pBdr>
        <w:left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107">
    <w:name w:val="xl107"/>
    <w:basedOn w:val="Normal"/>
    <w:rsid w:val="00EB27BE"/>
    <w:pPr>
      <w:pBdr>
        <w:top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08">
    <w:name w:val="xl108"/>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09">
    <w:name w:val="xl109"/>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10">
    <w:name w:val="xl110"/>
    <w:basedOn w:val="Normal"/>
    <w:rsid w:val="00EB27BE"/>
    <w:pPr>
      <w:pBdr>
        <w:top w:val="single" w:sz="4" w:space="0" w:color="808080"/>
        <w:left w:val="single" w:sz="4" w:space="0" w:color="808080"/>
      </w:pBdr>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11">
    <w:name w:val="xl111"/>
    <w:basedOn w:val="Normal"/>
    <w:rsid w:val="00EB27BE"/>
    <w:pPr>
      <w:pBdr>
        <w:left w:val="single" w:sz="4" w:space="0" w:color="808080"/>
      </w:pBdr>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12">
    <w:name w:val="xl112"/>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13">
    <w:name w:val="xl113"/>
    <w:basedOn w:val="Normal"/>
    <w:rsid w:val="00EB27BE"/>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14">
    <w:name w:val="xl114"/>
    <w:basedOn w:val="Normal"/>
    <w:rsid w:val="00EB27BE"/>
    <w:pPr>
      <w:pBdr>
        <w:top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15">
    <w:name w:val="xl115"/>
    <w:basedOn w:val="Normal"/>
    <w:rsid w:val="00EB27BE"/>
    <w:pPr>
      <w:pBdr>
        <w:top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16">
    <w:name w:val="xl116"/>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117">
    <w:name w:val="xl117"/>
    <w:basedOn w:val="Normal"/>
    <w:rsid w:val="00EB27BE"/>
    <w:pPr>
      <w:pBdr>
        <w:top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18">
    <w:name w:val="xl118"/>
    <w:basedOn w:val="Normal"/>
    <w:rsid w:val="00EB27BE"/>
    <w:pPr>
      <w:pBdr>
        <w:top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19">
    <w:name w:val="xl119"/>
    <w:basedOn w:val="Normal"/>
    <w:rsid w:val="00EB27BE"/>
    <w:pPr>
      <w:pBdr>
        <w:bottom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20">
    <w:name w:val="xl120"/>
    <w:basedOn w:val="Normal"/>
    <w:rsid w:val="00EB27BE"/>
    <w:pPr>
      <w:pBdr>
        <w:bottom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21">
    <w:name w:val="xl121"/>
    <w:basedOn w:val="Normal"/>
    <w:rsid w:val="00EB27BE"/>
    <w:pPr>
      <w:pBdr>
        <w:left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22">
    <w:name w:val="xl122"/>
    <w:basedOn w:val="Normal"/>
    <w:rsid w:val="00EB27BE"/>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23">
    <w:name w:val="xl123"/>
    <w:basedOn w:val="Normal"/>
    <w:rsid w:val="00EB27BE"/>
    <w:pPr>
      <w:pBdr>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24">
    <w:name w:val="xl124"/>
    <w:basedOn w:val="Normal"/>
    <w:rsid w:val="00EB27BE"/>
    <w:pPr>
      <w:pBdr>
        <w:bottom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25">
    <w:name w:val="xl125"/>
    <w:basedOn w:val="Normal"/>
    <w:rsid w:val="00EB27BE"/>
    <w:pPr>
      <w:pBdr>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styleId="TableofFigures">
    <w:name w:val="table of figures"/>
    <w:basedOn w:val="Normal"/>
    <w:next w:val="Normal"/>
    <w:uiPriority w:val="99"/>
    <w:unhideWhenUsed/>
    <w:rsid w:val="00EB27BE"/>
    <w:pPr>
      <w:spacing w:after="0"/>
    </w:pPr>
    <w:rPr>
      <w:rFonts w:ascii="Calibri Light" w:hAnsi="Calibri Light"/>
    </w:rPr>
  </w:style>
  <w:style w:type="numbering" w:customStyle="1" w:styleId="ExecutiveSumNumering">
    <w:name w:val="ExecutiveSumNumering"/>
    <w:basedOn w:val="NoList"/>
    <w:rsid w:val="00EB27BE"/>
    <w:pPr>
      <w:numPr>
        <w:numId w:val="12"/>
      </w:numPr>
    </w:pPr>
  </w:style>
  <w:style w:type="paragraph" w:styleId="Index2">
    <w:name w:val="index 2"/>
    <w:basedOn w:val="Normal"/>
    <w:next w:val="Normal"/>
    <w:semiHidden/>
    <w:rsid w:val="00EB27BE"/>
    <w:pPr>
      <w:widowControl w:val="0"/>
      <w:tabs>
        <w:tab w:val="right" w:leader="dot" w:pos="9360"/>
      </w:tabs>
      <w:suppressAutoHyphens/>
      <w:spacing w:before="240" w:after="0" w:line="240" w:lineRule="auto"/>
      <w:ind w:left="1440" w:right="720" w:hanging="720"/>
    </w:pPr>
    <w:rPr>
      <w:rFonts w:ascii="Courier" w:eastAsia="Times New Roman" w:hAnsi="Courier" w:cs="Times New Roman"/>
      <w:lang w:val="en-US" w:eastAsia="ar-SA"/>
    </w:rPr>
  </w:style>
  <w:style w:type="paragraph" w:customStyle="1" w:styleId="font0">
    <w:name w:val="font0"/>
    <w:basedOn w:val="Normal"/>
    <w:rsid w:val="00EB27BE"/>
    <w:pPr>
      <w:spacing w:before="100" w:beforeAutospacing="1" w:after="100" w:afterAutospacing="1" w:line="240" w:lineRule="auto"/>
    </w:pPr>
    <w:rPr>
      <w:rFonts w:ascii="Calibri" w:eastAsia="Times New Roman" w:hAnsi="Calibri" w:cs="Times New Roman"/>
      <w:color w:val="000000"/>
      <w:sz w:val="22"/>
      <w:lang w:eastAsia="en-ZA"/>
    </w:rPr>
  </w:style>
  <w:style w:type="paragraph" w:customStyle="1" w:styleId="font5">
    <w:name w:val="font5"/>
    <w:basedOn w:val="Normal"/>
    <w:rsid w:val="00EB27BE"/>
    <w:pPr>
      <w:spacing w:before="100" w:beforeAutospacing="1" w:after="100" w:afterAutospacing="1" w:line="240" w:lineRule="auto"/>
    </w:pPr>
    <w:rPr>
      <w:rFonts w:ascii="Calibri" w:eastAsia="Times New Roman" w:hAnsi="Calibri" w:cs="Times New Roman"/>
      <w:b/>
      <w:bCs/>
      <w:color w:val="000000"/>
      <w:sz w:val="22"/>
      <w:lang w:eastAsia="en-ZA"/>
    </w:rPr>
  </w:style>
  <w:style w:type="paragraph" w:customStyle="1" w:styleId="font6">
    <w:name w:val="font6"/>
    <w:basedOn w:val="Normal"/>
    <w:rsid w:val="00EB27BE"/>
    <w:pPr>
      <w:spacing w:before="100" w:beforeAutospacing="1" w:after="100" w:afterAutospacing="1" w:line="240" w:lineRule="auto"/>
    </w:pPr>
    <w:rPr>
      <w:rFonts w:ascii="Calibri" w:eastAsia="Times New Roman" w:hAnsi="Calibri" w:cs="Times New Roman"/>
      <w:b/>
      <w:bCs/>
      <w:color w:val="000000"/>
      <w:sz w:val="22"/>
      <w:lang w:eastAsia="en-ZA"/>
    </w:rPr>
  </w:style>
  <w:style w:type="paragraph" w:customStyle="1" w:styleId="xl63">
    <w:name w:val="xl63"/>
    <w:basedOn w:val="Normal"/>
    <w:rsid w:val="00EB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4">
    <w:name w:val="xl64"/>
    <w:basedOn w:val="Normal"/>
    <w:rsid w:val="00EB27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GraphicsText">
    <w:name w:val="Graphics Text"/>
    <w:basedOn w:val="Normal"/>
    <w:rsid w:val="00EB27BE"/>
    <w:pPr>
      <w:overflowPunct w:val="0"/>
      <w:autoSpaceDE w:val="0"/>
      <w:autoSpaceDN w:val="0"/>
      <w:adjustRightInd w:val="0"/>
      <w:spacing w:after="0" w:line="264" w:lineRule="auto"/>
      <w:textAlignment w:val="baseline"/>
    </w:pPr>
    <w:rPr>
      <w:rFonts w:ascii="Arial Narrow" w:eastAsia="Times New Roman" w:hAnsi="Arial Narrow" w:cs="Times New Roman"/>
      <w:sz w:val="18"/>
      <w:szCs w:val="20"/>
    </w:rPr>
  </w:style>
  <w:style w:type="paragraph" w:customStyle="1" w:styleId="TableHeading11pt">
    <w:name w:val="Table Heading 11pt"/>
    <w:basedOn w:val="Normal"/>
    <w:rsid w:val="00EB27BE"/>
    <w:pPr>
      <w:spacing w:before="60" w:after="60" w:line="240" w:lineRule="auto"/>
      <w:jc w:val="center"/>
    </w:pPr>
    <w:rPr>
      <w:rFonts w:ascii="Arial" w:eastAsia="Times New Roman" w:hAnsi="Arial" w:cs="Times New Roman"/>
      <w:b/>
      <w:sz w:val="22"/>
      <w:szCs w:val="20"/>
    </w:rPr>
  </w:style>
  <w:style w:type="paragraph" w:customStyle="1" w:styleId="TableText10pt">
    <w:name w:val="Table Text 10pt"/>
    <w:basedOn w:val="TableText"/>
    <w:rsid w:val="00EB27BE"/>
    <w:pPr>
      <w:suppressAutoHyphens w:val="0"/>
      <w:spacing w:before="40" w:after="40" w:line="240" w:lineRule="auto"/>
      <w:ind w:left="0" w:right="0"/>
      <w:jc w:val="left"/>
    </w:pPr>
    <w:rPr>
      <w:rFonts w:eastAsia="Times New Roman" w:cs="Times New Roman"/>
      <w:sz w:val="20"/>
      <w:szCs w:val="20"/>
      <w:lang w:val="en-ZA"/>
    </w:rPr>
  </w:style>
  <w:style w:type="paragraph" w:customStyle="1" w:styleId="CoverReverseHeader">
    <w:name w:val="CoverReverseHeader"/>
    <w:basedOn w:val="Normal"/>
    <w:next w:val="Normal"/>
    <w:rsid w:val="00EB27BE"/>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Arial" w:eastAsia="Times New Roman" w:hAnsi="Arial" w:cs="Times New Roman"/>
      <w:caps/>
      <w:color w:val="FFFFFF"/>
      <w:sz w:val="22"/>
      <w:szCs w:val="20"/>
    </w:rPr>
  </w:style>
  <w:style w:type="table" w:styleId="GridTable1Light">
    <w:name w:val="Grid Table 1 Light"/>
    <w:basedOn w:val="TableNormal"/>
    <w:uiPriority w:val="46"/>
    <w:rsid w:val="00EB27B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l126">
    <w:name w:val="xl126"/>
    <w:basedOn w:val="Normal"/>
    <w:rsid w:val="00EB27BE"/>
    <w:pPr>
      <w:pBdr>
        <w:top w:val="single" w:sz="4" w:space="0" w:color="808080"/>
        <w:lef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27">
    <w:name w:val="xl127"/>
    <w:basedOn w:val="Normal"/>
    <w:rsid w:val="00EB27BE"/>
    <w:pPr>
      <w:pBdr>
        <w:top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28">
    <w:name w:val="xl128"/>
    <w:basedOn w:val="Normal"/>
    <w:rsid w:val="00EB27BE"/>
    <w:pPr>
      <w:pBdr>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29">
    <w:name w:val="xl129"/>
    <w:basedOn w:val="Normal"/>
    <w:rsid w:val="00EB27BE"/>
    <w:pPr>
      <w:pBdr>
        <w:top w:val="single" w:sz="4" w:space="0" w:color="808080"/>
        <w:lef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30">
    <w:name w:val="xl130"/>
    <w:basedOn w:val="Normal"/>
    <w:rsid w:val="00EB27BE"/>
    <w:pPr>
      <w:pBdr>
        <w:top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31">
    <w:name w:val="xl131"/>
    <w:basedOn w:val="Normal"/>
    <w:rsid w:val="00EB27BE"/>
    <w:pPr>
      <w:pBdr>
        <w:lef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32">
    <w:name w:val="xl132"/>
    <w:basedOn w:val="Normal"/>
    <w:rsid w:val="00EB27BE"/>
    <w:pPr>
      <w:pBdr>
        <w:righ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33">
    <w:name w:val="xl133"/>
    <w:basedOn w:val="Normal"/>
    <w:rsid w:val="00EB27BE"/>
    <w:pPr>
      <w:pBdr>
        <w:left w:val="single" w:sz="4" w:space="0" w:color="808080"/>
        <w:bottom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34">
    <w:name w:val="xl134"/>
    <w:basedOn w:val="Normal"/>
    <w:rsid w:val="00EB27BE"/>
    <w:pPr>
      <w:pBdr>
        <w:bottom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35">
    <w:name w:val="xl135"/>
    <w:basedOn w:val="Normal"/>
    <w:rsid w:val="00EB27BE"/>
    <w:pPr>
      <w:pBdr>
        <w:bottom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36">
    <w:name w:val="xl136"/>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n-ZA"/>
    </w:rPr>
  </w:style>
  <w:style w:type="paragraph" w:customStyle="1" w:styleId="xl137">
    <w:name w:val="xl137"/>
    <w:basedOn w:val="Normal"/>
    <w:rsid w:val="00EB27BE"/>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38">
    <w:name w:val="xl138"/>
    <w:basedOn w:val="Normal"/>
    <w:rsid w:val="00EB27BE"/>
    <w:pPr>
      <w:pBdr>
        <w:left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39">
    <w:name w:val="xl139"/>
    <w:basedOn w:val="Normal"/>
    <w:rsid w:val="00EB27BE"/>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40">
    <w:name w:val="xl140"/>
    <w:basedOn w:val="Normal"/>
    <w:rsid w:val="00EB27BE"/>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en-ZA"/>
    </w:rPr>
  </w:style>
  <w:style w:type="paragraph" w:customStyle="1" w:styleId="xl141">
    <w:name w:val="xl141"/>
    <w:basedOn w:val="Normal"/>
    <w:rsid w:val="00EB27BE"/>
    <w:pPr>
      <w:pBdr>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142">
    <w:name w:val="xl142"/>
    <w:basedOn w:val="Normal"/>
    <w:rsid w:val="00EB27BE"/>
    <w:pPr>
      <w:pBdr>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en-ZA"/>
    </w:rPr>
  </w:style>
  <w:style w:type="paragraph" w:customStyle="1" w:styleId="xl143">
    <w:name w:val="xl143"/>
    <w:basedOn w:val="Normal"/>
    <w:rsid w:val="00EB27BE"/>
    <w:pPr>
      <w:pBdr>
        <w:top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144">
    <w:name w:val="xl144"/>
    <w:basedOn w:val="Normal"/>
    <w:rsid w:val="00EB27BE"/>
    <w:pPr>
      <w:pBdr>
        <w:righ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145">
    <w:name w:val="xl145"/>
    <w:basedOn w:val="Normal"/>
    <w:rsid w:val="00EB27BE"/>
    <w:pPr>
      <w:pBdr>
        <w:bottom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146">
    <w:name w:val="xl146"/>
    <w:basedOn w:val="Normal"/>
    <w:rsid w:val="00EB27BE"/>
    <w:pPr>
      <w:pBdr>
        <w:top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47">
    <w:name w:val="xl147"/>
    <w:basedOn w:val="Normal"/>
    <w:rsid w:val="00EB27BE"/>
    <w:pP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48">
    <w:name w:val="xl148"/>
    <w:basedOn w:val="Normal"/>
    <w:rsid w:val="00EB27BE"/>
    <w:pPr>
      <w:pBdr>
        <w:bottom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49">
    <w:name w:val="xl149"/>
    <w:basedOn w:val="Normal"/>
    <w:rsid w:val="00EB27BE"/>
    <w:pPr>
      <w:pBdr>
        <w:lef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50">
    <w:name w:val="xl150"/>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51">
    <w:name w:val="xl151"/>
    <w:basedOn w:val="Normal"/>
    <w:rsid w:val="00EB27BE"/>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52">
    <w:name w:val="xl152"/>
    <w:basedOn w:val="Normal"/>
    <w:rsid w:val="00EB27BE"/>
    <w:pPr>
      <w:pBdr>
        <w:top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53">
    <w:name w:val="xl153"/>
    <w:basedOn w:val="Normal"/>
    <w:rsid w:val="00EB27BE"/>
    <w:pPr>
      <w:pBdr>
        <w:left w:val="single" w:sz="4" w:space="0" w:color="808080"/>
        <w:bottom w:val="single" w:sz="4" w:space="0" w:color="808080"/>
      </w:pBdr>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54">
    <w:name w:val="xl154"/>
    <w:basedOn w:val="Normal"/>
    <w:rsid w:val="00EB27BE"/>
    <w:pPr>
      <w:pBdr>
        <w:bottom w:val="single" w:sz="4" w:space="0" w:color="808080"/>
      </w:pBdr>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55">
    <w:name w:val="xl155"/>
    <w:basedOn w:val="Normal"/>
    <w:rsid w:val="00EB27BE"/>
    <w:pPr>
      <w:pBdr>
        <w:bottom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56">
    <w:name w:val="xl156"/>
    <w:basedOn w:val="Normal"/>
    <w:rsid w:val="00EB27BE"/>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en-ZA"/>
    </w:rPr>
  </w:style>
  <w:style w:type="paragraph" w:customStyle="1" w:styleId="xl157">
    <w:name w:val="xl157"/>
    <w:basedOn w:val="Normal"/>
    <w:rsid w:val="00EB27BE"/>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158">
    <w:name w:val="xl158"/>
    <w:basedOn w:val="Normal"/>
    <w:rsid w:val="00EB27BE"/>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en-ZA"/>
    </w:rPr>
  </w:style>
  <w:style w:type="paragraph" w:customStyle="1" w:styleId="xl159">
    <w:name w:val="xl159"/>
    <w:basedOn w:val="Normal"/>
    <w:rsid w:val="00EB27BE"/>
    <w:pPr>
      <w:pBdr>
        <w:top w:val="single" w:sz="4" w:space="0" w:color="808080"/>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60">
    <w:name w:val="xl160"/>
    <w:basedOn w:val="Normal"/>
    <w:rsid w:val="00EB27BE"/>
    <w:pPr>
      <w:pBdr>
        <w:right w:val="single" w:sz="4" w:space="0" w:color="808080"/>
      </w:pBdr>
      <w:shd w:val="clear" w:color="000000" w:fill="FFFFFF"/>
      <w:spacing w:before="100" w:beforeAutospacing="1" w:after="100" w:afterAutospacing="1" w:line="240" w:lineRule="auto"/>
      <w:jc w:val="left"/>
      <w:textAlignment w:val="center"/>
    </w:pPr>
    <w:rPr>
      <w:rFonts w:ascii="Arial Narrow" w:eastAsia="Times New Roman" w:hAnsi="Arial Narrow" w:cs="Times New Roman"/>
      <w:sz w:val="18"/>
      <w:szCs w:val="18"/>
      <w:lang w:eastAsia="en-ZA"/>
    </w:rPr>
  </w:style>
  <w:style w:type="paragraph" w:customStyle="1" w:styleId="xl161">
    <w:name w:val="xl161"/>
    <w:basedOn w:val="Normal"/>
    <w:rsid w:val="00EB27BE"/>
    <w:pPr>
      <w:pBdr>
        <w:top w:val="single" w:sz="4" w:space="0" w:color="808080"/>
        <w:lef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en-ZA"/>
    </w:rPr>
  </w:style>
  <w:style w:type="paragraph" w:customStyle="1" w:styleId="xl162">
    <w:name w:val="xl162"/>
    <w:basedOn w:val="Normal"/>
    <w:rsid w:val="00EB27BE"/>
    <w:pPr>
      <w:pBdr>
        <w:top w:val="single" w:sz="4" w:space="0" w:color="808080"/>
        <w:lef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163">
    <w:name w:val="xl163"/>
    <w:basedOn w:val="Normal"/>
    <w:rsid w:val="00EB27BE"/>
    <w:pPr>
      <w:pBdr>
        <w:left w:val="single" w:sz="4" w:space="0" w:color="808080"/>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18"/>
      <w:szCs w:val="18"/>
      <w:lang w:eastAsia="en-ZA"/>
    </w:rPr>
  </w:style>
  <w:style w:type="paragraph" w:customStyle="1" w:styleId="xl164">
    <w:name w:val="xl164"/>
    <w:basedOn w:val="Normal"/>
    <w:rsid w:val="00EB27BE"/>
    <w:pPr>
      <w:pBdr>
        <w:top w:val="single" w:sz="4" w:space="0" w:color="808080"/>
        <w:left w:val="single" w:sz="4" w:space="0" w:color="808080"/>
        <w:right w:val="single" w:sz="4" w:space="0" w:color="808080"/>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color w:val="FFFFFF"/>
      <w:sz w:val="18"/>
      <w:szCs w:val="18"/>
      <w:lang w:eastAsia="en-ZA"/>
    </w:rPr>
  </w:style>
  <w:style w:type="paragraph" w:customStyle="1" w:styleId="xl165">
    <w:name w:val="xl165"/>
    <w:basedOn w:val="Normal"/>
    <w:rsid w:val="00EB27BE"/>
    <w:pPr>
      <w:pBdr>
        <w:left w:val="single" w:sz="4" w:space="0" w:color="808080"/>
        <w:right w:val="single" w:sz="4" w:space="0" w:color="808080"/>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color w:val="FFFFFF"/>
      <w:sz w:val="18"/>
      <w:szCs w:val="18"/>
      <w:lang w:eastAsia="en-ZA"/>
    </w:rPr>
  </w:style>
  <w:style w:type="paragraph" w:customStyle="1" w:styleId="xl166">
    <w:name w:val="xl166"/>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n-ZA"/>
    </w:rPr>
  </w:style>
  <w:style w:type="paragraph" w:customStyle="1" w:styleId="xl167">
    <w:name w:val="xl167"/>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n-ZA"/>
    </w:rPr>
  </w:style>
  <w:style w:type="paragraph" w:customStyle="1" w:styleId="xl168">
    <w:name w:val="xl168"/>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Narrow" w:eastAsia="Times New Roman" w:hAnsi="Arial Narrow" w:cs="Times New Roman"/>
      <w:color w:val="000000"/>
      <w:sz w:val="18"/>
      <w:szCs w:val="18"/>
      <w:lang w:eastAsia="en-ZA"/>
    </w:rPr>
  </w:style>
  <w:style w:type="paragraph" w:customStyle="1" w:styleId="xl169">
    <w:name w:val="xl169"/>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Narrow" w:eastAsia="Times New Roman" w:hAnsi="Arial Narrow" w:cs="Times New Roman"/>
      <w:color w:val="FFFFFF"/>
      <w:sz w:val="18"/>
      <w:szCs w:val="18"/>
      <w:lang w:eastAsia="en-ZA"/>
    </w:rPr>
  </w:style>
  <w:style w:type="paragraph" w:customStyle="1" w:styleId="xl170">
    <w:name w:val="xl170"/>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Arial Narrow" w:eastAsia="Times New Roman" w:hAnsi="Arial Narrow" w:cs="Times New Roman"/>
      <w:color w:val="FFFFFF"/>
      <w:sz w:val="18"/>
      <w:szCs w:val="18"/>
      <w:lang w:eastAsia="en-ZA"/>
    </w:rPr>
  </w:style>
  <w:style w:type="paragraph" w:customStyle="1" w:styleId="xl171">
    <w:name w:val="xl171"/>
    <w:basedOn w:val="Normal"/>
    <w:rsid w:val="00EB27BE"/>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FFFFFF"/>
      <w:sz w:val="18"/>
      <w:szCs w:val="18"/>
      <w:lang w:eastAsia="en-ZA"/>
    </w:rPr>
  </w:style>
  <w:style w:type="paragraph" w:customStyle="1" w:styleId="xl172">
    <w:name w:val="xl172"/>
    <w:basedOn w:val="Normal"/>
    <w:rsid w:val="00EB27BE"/>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n-ZA"/>
    </w:rPr>
  </w:style>
  <w:style w:type="paragraph" w:customStyle="1" w:styleId="xl173">
    <w:name w:val="xl173"/>
    <w:basedOn w:val="Normal"/>
    <w:rsid w:val="00EB27BE"/>
    <w:pPr>
      <w:pBdr>
        <w:top w:val="single" w:sz="4" w:space="0" w:color="808080"/>
        <w:bottom w:val="single" w:sz="4" w:space="0" w:color="808080"/>
      </w:pBdr>
      <w:spacing w:before="100" w:beforeAutospacing="1" w:after="100" w:afterAutospacing="1" w:line="240" w:lineRule="auto"/>
      <w:textAlignment w:val="center"/>
    </w:pPr>
    <w:rPr>
      <w:rFonts w:ascii="Times New Roman" w:eastAsia="Times New Roman" w:hAnsi="Times New Roman" w:cs="Times New Roman"/>
      <w:b/>
      <w:bCs/>
      <w:szCs w:val="20"/>
      <w:lang w:eastAsia="en-ZA"/>
    </w:rPr>
  </w:style>
  <w:style w:type="paragraph" w:customStyle="1" w:styleId="xl174">
    <w:name w:val="xl174"/>
    <w:basedOn w:val="Normal"/>
    <w:rsid w:val="00EB27BE"/>
    <w:pPr>
      <w:pBdr>
        <w:top w:val="single" w:sz="4" w:space="0" w:color="808080"/>
        <w:bottom w:val="single" w:sz="4" w:space="0" w:color="808080"/>
        <w:right w:val="single" w:sz="4" w:space="0" w:color="808080"/>
      </w:pBdr>
      <w:spacing w:before="100" w:beforeAutospacing="1" w:after="100" w:afterAutospacing="1" w:line="240" w:lineRule="auto"/>
      <w:textAlignment w:val="center"/>
    </w:pPr>
    <w:rPr>
      <w:rFonts w:ascii="Times New Roman" w:eastAsia="Times New Roman" w:hAnsi="Times New Roman" w:cs="Times New Roman"/>
      <w:b/>
      <w:bCs/>
      <w:szCs w:val="20"/>
      <w:lang w:eastAsia="en-ZA"/>
    </w:rPr>
  </w:style>
  <w:style w:type="paragraph" w:customStyle="1" w:styleId="xl175">
    <w:name w:val="xl175"/>
    <w:basedOn w:val="Normal"/>
    <w:rsid w:val="00EB27BE"/>
    <w:pPr>
      <w:spacing w:before="100" w:beforeAutospacing="1" w:after="100" w:afterAutospacing="1" w:line="240" w:lineRule="auto"/>
      <w:jc w:val="left"/>
    </w:pPr>
    <w:rPr>
      <w:rFonts w:ascii="Times New Roman" w:eastAsia="Times New Roman" w:hAnsi="Times New Roman" w:cs="Times New Roman"/>
      <w:b/>
      <w:bCs/>
      <w:sz w:val="24"/>
      <w:szCs w:val="24"/>
      <w:lang w:eastAsia="en-ZA"/>
    </w:rPr>
  </w:style>
  <w:style w:type="paragraph" w:customStyle="1" w:styleId="xl176">
    <w:name w:val="xl176"/>
    <w:basedOn w:val="Normal"/>
    <w:rsid w:val="00EB27BE"/>
    <w:pPr>
      <w:pBdr>
        <w:top w:val="single" w:sz="4" w:space="0" w:color="808080"/>
        <w:bottom w:val="single" w:sz="4" w:space="0" w:color="808080"/>
        <w:right w:val="single" w:sz="4" w:space="0" w:color="808080"/>
      </w:pBdr>
      <w:spacing w:before="100" w:beforeAutospacing="1" w:after="100" w:afterAutospacing="1" w:line="240" w:lineRule="auto"/>
      <w:textAlignment w:val="center"/>
    </w:pPr>
    <w:rPr>
      <w:rFonts w:ascii="Times New Roman" w:eastAsia="Times New Roman" w:hAnsi="Times New Roman" w:cs="Times New Roman"/>
      <w:b/>
      <w:bCs/>
      <w:szCs w:val="20"/>
      <w:lang w:eastAsia="en-ZA"/>
    </w:rPr>
  </w:style>
  <w:style w:type="paragraph" w:customStyle="1" w:styleId="xl177">
    <w:name w:val="xl177"/>
    <w:basedOn w:val="Normal"/>
    <w:rsid w:val="00EB27BE"/>
    <w:pPr>
      <w:spacing w:before="100" w:beforeAutospacing="1" w:after="100" w:afterAutospacing="1" w:line="240" w:lineRule="auto"/>
      <w:jc w:val="left"/>
    </w:pPr>
    <w:rPr>
      <w:rFonts w:ascii="Times New Roman" w:eastAsia="Times New Roman" w:hAnsi="Times New Roman" w:cs="Times New Roman"/>
      <w:b/>
      <w:bCs/>
      <w:sz w:val="24"/>
      <w:szCs w:val="24"/>
      <w:lang w:eastAsia="en-ZA"/>
    </w:rPr>
  </w:style>
  <w:style w:type="paragraph" w:customStyle="1" w:styleId="xl178">
    <w:name w:val="xl178"/>
    <w:basedOn w:val="Normal"/>
    <w:rsid w:val="00EB27BE"/>
    <w:pPr>
      <w:shd w:val="clear" w:color="000000" w:fill="808080"/>
      <w:spacing w:before="100" w:beforeAutospacing="1" w:after="100" w:afterAutospacing="1" w:line="240" w:lineRule="auto"/>
      <w:jc w:val="left"/>
      <w:textAlignment w:val="center"/>
    </w:pPr>
    <w:rPr>
      <w:rFonts w:ascii="Times New Roman" w:eastAsia="Times New Roman" w:hAnsi="Times New Roman" w:cs="Times New Roman"/>
      <w:b/>
      <w:bCs/>
      <w:color w:val="FFFFFF"/>
      <w:szCs w:val="20"/>
      <w:lang w:eastAsia="en-ZA"/>
    </w:rPr>
  </w:style>
  <w:style w:type="paragraph" w:customStyle="1" w:styleId="xl179">
    <w:name w:val="xl179"/>
    <w:basedOn w:val="Normal"/>
    <w:rsid w:val="00EB27BE"/>
    <w:pPr>
      <w:pBdr>
        <w:left w:val="single" w:sz="4" w:space="0" w:color="808080"/>
        <w:right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180">
    <w:name w:val="xl180"/>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181">
    <w:name w:val="xl181"/>
    <w:basedOn w:val="Normal"/>
    <w:rsid w:val="00EB27BE"/>
    <w:pPr>
      <w:pBdr>
        <w:left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182">
    <w:name w:val="xl182"/>
    <w:basedOn w:val="Normal"/>
    <w:rsid w:val="00EB27BE"/>
    <w:pPr>
      <w:pBdr>
        <w:top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183">
    <w:name w:val="xl183"/>
    <w:basedOn w:val="Normal"/>
    <w:rsid w:val="00EB27BE"/>
    <w:pPr>
      <w:pBdr>
        <w:top w:val="single" w:sz="4" w:space="0" w:color="808080"/>
        <w:right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184">
    <w:name w:val="xl184"/>
    <w:basedOn w:val="Normal"/>
    <w:rsid w:val="00EB27BE"/>
    <w:pPr>
      <w:pBdr>
        <w:bottom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185">
    <w:name w:val="xl185"/>
    <w:basedOn w:val="Normal"/>
    <w:rsid w:val="00EB27BE"/>
    <w:pPr>
      <w:pBdr>
        <w:bottom w:val="single" w:sz="4" w:space="0" w:color="808080"/>
        <w:right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186">
    <w:name w:val="xl186"/>
    <w:basedOn w:val="Normal"/>
    <w:rsid w:val="00EB27BE"/>
    <w:pPr>
      <w:pBdr>
        <w:top w:val="single" w:sz="4" w:space="0" w:color="808080"/>
        <w:left w:val="single" w:sz="4" w:space="0" w:color="808080"/>
      </w:pBdr>
      <w:shd w:val="clear" w:color="000000" w:fill="F2F2F2"/>
      <w:spacing w:before="100" w:beforeAutospacing="1" w:after="100" w:afterAutospacing="1" w:line="240" w:lineRule="auto"/>
      <w:jc w:val="left"/>
      <w:textAlignment w:val="center"/>
    </w:pPr>
    <w:rPr>
      <w:rFonts w:ascii="Arial Narrow" w:eastAsia="Times New Roman" w:hAnsi="Arial Narrow" w:cs="Times New Roman"/>
      <w:b/>
      <w:bCs/>
      <w:color w:val="000000"/>
      <w:sz w:val="18"/>
      <w:szCs w:val="18"/>
      <w:lang w:eastAsia="en-ZA"/>
    </w:rPr>
  </w:style>
  <w:style w:type="paragraph" w:customStyle="1" w:styleId="xl187">
    <w:name w:val="xl187"/>
    <w:basedOn w:val="Normal"/>
    <w:rsid w:val="00EB27BE"/>
    <w:pPr>
      <w:pBdr>
        <w:top w:val="single" w:sz="4" w:space="0" w:color="808080"/>
      </w:pBdr>
      <w:shd w:val="clear" w:color="000000" w:fill="F2F2F2"/>
      <w:spacing w:before="100" w:beforeAutospacing="1" w:after="100" w:afterAutospacing="1" w:line="240" w:lineRule="auto"/>
      <w:jc w:val="left"/>
      <w:textAlignment w:val="center"/>
    </w:pPr>
    <w:rPr>
      <w:rFonts w:ascii="Arial Narrow" w:eastAsia="Times New Roman" w:hAnsi="Arial Narrow" w:cs="Times New Roman"/>
      <w:b/>
      <w:bCs/>
      <w:color w:val="000000"/>
      <w:sz w:val="18"/>
      <w:szCs w:val="18"/>
      <w:lang w:eastAsia="en-ZA"/>
    </w:rPr>
  </w:style>
  <w:style w:type="paragraph" w:customStyle="1" w:styleId="xl188">
    <w:name w:val="xl188"/>
    <w:basedOn w:val="Normal"/>
    <w:rsid w:val="00EB27BE"/>
    <w:pPr>
      <w:pBdr>
        <w:left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Cs w:val="20"/>
      <w:lang w:eastAsia="en-ZA"/>
    </w:rPr>
  </w:style>
  <w:style w:type="paragraph" w:customStyle="1" w:styleId="xl189">
    <w:name w:val="xl189"/>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Times New Roman" w:eastAsia="Times New Roman" w:hAnsi="Times New Roman" w:cs="Times New Roman"/>
      <w:szCs w:val="20"/>
      <w:lang w:eastAsia="en-ZA"/>
    </w:rPr>
  </w:style>
  <w:style w:type="paragraph" w:customStyle="1" w:styleId="xl190">
    <w:name w:val="xl190"/>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191">
    <w:name w:val="xl191"/>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192">
    <w:name w:val="xl192"/>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xl193">
    <w:name w:val="xl193"/>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xl194">
    <w:name w:val="xl194"/>
    <w:basedOn w:val="Normal"/>
    <w:rsid w:val="00EB27BE"/>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ZA"/>
    </w:rPr>
  </w:style>
  <w:style w:type="paragraph" w:customStyle="1" w:styleId="xl195">
    <w:name w:val="xl195"/>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xl196">
    <w:name w:val="xl196"/>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197">
    <w:name w:val="xl197"/>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198">
    <w:name w:val="xl198"/>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xl199">
    <w:name w:val="xl199"/>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xl200">
    <w:name w:val="xl200"/>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xl201">
    <w:name w:val="xl201"/>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ZA"/>
    </w:rPr>
  </w:style>
  <w:style w:type="paragraph" w:customStyle="1" w:styleId="xl202">
    <w:name w:val="xl202"/>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ZA"/>
    </w:rPr>
  </w:style>
  <w:style w:type="paragraph" w:customStyle="1" w:styleId="xl203">
    <w:name w:val="xl203"/>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ZA"/>
    </w:rPr>
  </w:style>
  <w:style w:type="paragraph" w:customStyle="1" w:styleId="xl204">
    <w:name w:val="xl204"/>
    <w:basedOn w:val="Normal"/>
    <w:rsid w:val="00EB27BE"/>
    <w:pPr>
      <w:pBdr>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ZA"/>
    </w:rPr>
  </w:style>
  <w:style w:type="paragraph" w:customStyle="1" w:styleId="xl205">
    <w:name w:val="xl205"/>
    <w:basedOn w:val="Normal"/>
    <w:rsid w:val="00EB27BE"/>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n-ZA"/>
    </w:rPr>
  </w:style>
  <w:style w:type="paragraph" w:customStyle="1" w:styleId="xl206">
    <w:name w:val="xl206"/>
    <w:basedOn w:val="Normal"/>
    <w:rsid w:val="00EB27BE"/>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n-ZA"/>
    </w:rPr>
  </w:style>
  <w:style w:type="paragraph" w:customStyle="1" w:styleId="xl207">
    <w:name w:val="xl207"/>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xl208">
    <w:name w:val="xl208"/>
    <w:basedOn w:val="Normal"/>
    <w:rsid w:val="00EB27BE"/>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n-ZA"/>
    </w:rPr>
  </w:style>
  <w:style w:type="paragraph" w:customStyle="1" w:styleId="xl209">
    <w:name w:val="xl209"/>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ZA"/>
    </w:rPr>
  </w:style>
  <w:style w:type="paragraph" w:customStyle="1" w:styleId="xl210">
    <w:name w:val="xl210"/>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pPr>
    <w:rPr>
      <w:rFonts w:ascii="Times New Roman" w:eastAsia="Times New Roman" w:hAnsi="Times New Roman" w:cs="Times New Roman"/>
      <w:b/>
      <w:bCs/>
      <w:sz w:val="24"/>
      <w:szCs w:val="24"/>
      <w:lang w:eastAsia="en-ZA"/>
    </w:rPr>
  </w:style>
  <w:style w:type="paragraph" w:customStyle="1" w:styleId="xl211">
    <w:name w:val="xl211"/>
    <w:basedOn w:val="Normal"/>
    <w:rsid w:val="00EB27BE"/>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ZA"/>
    </w:rPr>
  </w:style>
  <w:style w:type="paragraph" w:customStyle="1" w:styleId="xl212">
    <w:name w:val="xl212"/>
    <w:basedOn w:val="Normal"/>
    <w:rsid w:val="00EB27BE"/>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n-ZA"/>
    </w:rPr>
  </w:style>
  <w:style w:type="paragraph" w:customStyle="1" w:styleId="xl213">
    <w:name w:val="xl213"/>
    <w:basedOn w:val="Normal"/>
    <w:rsid w:val="00EB27BE"/>
    <w:pPr>
      <w:pBdr>
        <w:left w:val="single" w:sz="4" w:space="0" w:color="808080"/>
        <w:right w:val="single" w:sz="4" w:space="0" w:color="808080"/>
      </w:pBdr>
      <w:spacing w:before="100" w:beforeAutospacing="1" w:after="100" w:afterAutospacing="1" w:line="240" w:lineRule="auto"/>
      <w:jc w:val="center"/>
    </w:pPr>
    <w:rPr>
      <w:rFonts w:ascii="Times New Roman" w:eastAsia="Times New Roman" w:hAnsi="Times New Roman" w:cs="Times New Roman"/>
      <w:b/>
      <w:bCs/>
      <w:sz w:val="24"/>
      <w:szCs w:val="24"/>
      <w:lang w:eastAsia="en-ZA"/>
    </w:rPr>
  </w:style>
  <w:style w:type="paragraph" w:customStyle="1" w:styleId="xl214">
    <w:name w:val="xl214"/>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n-ZA"/>
    </w:rPr>
  </w:style>
  <w:style w:type="paragraph" w:customStyle="1" w:styleId="xl215">
    <w:name w:val="xl215"/>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Cs w:val="20"/>
      <w:lang w:eastAsia="en-ZA"/>
    </w:rPr>
  </w:style>
  <w:style w:type="paragraph" w:customStyle="1" w:styleId="xl216">
    <w:name w:val="xl216"/>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Cs w:val="20"/>
      <w:lang w:eastAsia="en-ZA"/>
    </w:rPr>
  </w:style>
  <w:style w:type="paragraph" w:customStyle="1" w:styleId="xl217">
    <w:name w:val="xl217"/>
    <w:basedOn w:val="Normal"/>
    <w:rsid w:val="00EB27BE"/>
    <w:pPr>
      <w:pBdr>
        <w:left w:val="single" w:sz="4" w:space="0" w:color="808080"/>
        <w:bottom w:val="single" w:sz="4" w:space="0" w:color="808080"/>
        <w:right w:val="single" w:sz="4" w:space="0" w:color="808080"/>
      </w:pBdr>
      <w:spacing w:before="100" w:beforeAutospacing="1" w:after="100" w:afterAutospacing="1" w:line="240" w:lineRule="auto"/>
      <w:jc w:val="center"/>
    </w:pPr>
    <w:rPr>
      <w:rFonts w:ascii="Times New Roman" w:eastAsia="Times New Roman" w:hAnsi="Times New Roman" w:cs="Times New Roman"/>
      <w:b/>
      <w:bCs/>
      <w:sz w:val="24"/>
      <w:szCs w:val="24"/>
      <w:lang w:eastAsia="en-ZA"/>
    </w:rPr>
  </w:style>
  <w:style w:type="paragraph" w:customStyle="1" w:styleId="xl218">
    <w:name w:val="xl218"/>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n-ZA"/>
    </w:rPr>
  </w:style>
  <w:style w:type="paragraph" w:customStyle="1" w:styleId="xl219">
    <w:name w:val="xl219"/>
    <w:basedOn w:val="Normal"/>
    <w:rsid w:val="00EB27BE"/>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StyleBulleted9pt">
    <w:name w:val="Style Bulleted 9 pt"/>
    <w:basedOn w:val="Normal"/>
    <w:rsid w:val="00EB27BE"/>
    <w:pPr>
      <w:widowControl w:val="0"/>
      <w:numPr>
        <w:numId w:val="15"/>
      </w:numPr>
      <w:spacing w:before="60" w:after="60" w:line="240" w:lineRule="auto"/>
    </w:pPr>
    <w:rPr>
      <w:rFonts w:ascii="Arial" w:eastAsia="Times New Roman" w:hAnsi="Arial" w:cs="Arial"/>
      <w:snapToGrid w:val="0"/>
      <w:sz w:val="18"/>
      <w:szCs w:val="18"/>
      <w:lang w:val="en-GB"/>
    </w:rPr>
  </w:style>
  <w:style w:type="paragraph" w:customStyle="1" w:styleId="xl220">
    <w:name w:val="xl220"/>
    <w:basedOn w:val="Normal"/>
    <w:rsid w:val="00EB27BE"/>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ZA"/>
    </w:rPr>
  </w:style>
  <w:style w:type="paragraph" w:customStyle="1" w:styleId="xl221">
    <w:name w:val="xl221"/>
    <w:basedOn w:val="Normal"/>
    <w:rsid w:val="00EB27BE"/>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22">
    <w:name w:val="xl222"/>
    <w:basedOn w:val="Normal"/>
    <w:rsid w:val="00EB27BE"/>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23">
    <w:name w:val="xl223"/>
    <w:basedOn w:val="Normal"/>
    <w:rsid w:val="00EB27BE"/>
    <w:pPr>
      <w:pBdr>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24">
    <w:name w:val="xl224"/>
    <w:basedOn w:val="Normal"/>
    <w:rsid w:val="00EB27BE"/>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25">
    <w:name w:val="xl225"/>
    <w:basedOn w:val="Normal"/>
    <w:rsid w:val="00EB27BE"/>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26">
    <w:name w:val="xl226"/>
    <w:basedOn w:val="Normal"/>
    <w:rsid w:val="00EB27BE"/>
    <w:pPr>
      <w:pBdr>
        <w:lef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27">
    <w:name w:val="xl227"/>
    <w:basedOn w:val="Normal"/>
    <w:rsid w:val="00EB27BE"/>
    <w:pPr>
      <w:pBdr>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28">
    <w:name w:val="xl228"/>
    <w:basedOn w:val="Normal"/>
    <w:rsid w:val="00EB27BE"/>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29">
    <w:name w:val="xl229"/>
    <w:basedOn w:val="Normal"/>
    <w:rsid w:val="00EB27BE"/>
    <w:pPr>
      <w:pBdr>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30">
    <w:name w:val="xl230"/>
    <w:basedOn w:val="Normal"/>
    <w:rsid w:val="00EB27BE"/>
    <w:pPr>
      <w:pBdr>
        <w:top w:val="single" w:sz="4" w:space="0" w:color="808080"/>
        <w:left w:val="single" w:sz="4" w:space="0" w:color="808080"/>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ZA"/>
    </w:rPr>
  </w:style>
  <w:style w:type="paragraph" w:customStyle="1" w:styleId="xl231">
    <w:name w:val="xl231"/>
    <w:basedOn w:val="Normal"/>
    <w:rsid w:val="00EB27BE"/>
    <w:pPr>
      <w:pBdr>
        <w:lef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232">
    <w:name w:val="xl232"/>
    <w:basedOn w:val="Normal"/>
    <w:rsid w:val="00EB27BE"/>
    <w:pPr>
      <w:pBdr>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233">
    <w:name w:val="xl233"/>
    <w:basedOn w:val="Normal"/>
    <w:rsid w:val="00EB27BE"/>
    <w:pPr>
      <w:pBdr>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34">
    <w:name w:val="xl234"/>
    <w:basedOn w:val="Normal"/>
    <w:rsid w:val="00EB27BE"/>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35">
    <w:name w:val="xl235"/>
    <w:basedOn w:val="Normal"/>
    <w:rsid w:val="00EB27BE"/>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ZA"/>
    </w:rPr>
  </w:style>
  <w:style w:type="paragraph" w:customStyle="1" w:styleId="xl236">
    <w:name w:val="xl236"/>
    <w:basedOn w:val="Normal"/>
    <w:rsid w:val="00EB27BE"/>
    <w:pPr>
      <w:pBdr>
        <w:right w:val="single" w:sz="4" w:space="0" w:color="808080"/>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styleId="BodyTextIndent3">
    <w:name w:val="Body Text Indent 3"/>
    <w:basedOn w:val="Normal"/>
    <w:link w:val="BodyTextIndent3Char"/>
    <w:unhideWhenUsed/>
    <w:rsid w:val="00EB27BE"/>
    <w:pPr>
      <w:spacing w:after="120" w:line="240" w:lineRule="auto"/>
      <w:ind w:left="283"/>
    </w:pPr>
    <w:rPr>
      <w:rFonts w:ascii="Calibri Light" w:hAnsi="Calibri Light"/>
      <w:sz w:val="16"/>
      <w:szCs w:val="16"/>
    </w:rPr>
  </w:style>
  <w:style w:type="character" w:customStyle="1" w:styleId="BodyTextIndent3Char">
    <w:name w:val="Body Text Indent 3 Char"/>
    <w:basedOn w:val="DefaultParagraphFont"/>
    <w:link w:val="BodyTextIndent3"/>
    <w:rsid w:val="00EB27BE"/>
    <w:rPr>
      <w:rFonts w:ascii="Calibri Light" w:hAnsi="Calibri Light"/>
      <w:sz w:val="16"/>
      <w:szCs w:val="16"/>
    </w:rPr>
  </w:style>
  <w:style w:type="paragraph" w:customStyle="1" w:styleId="BodyCopy">
    <w:name w:val="Body Copy"/>
    <w:basedOn w:val="Normal"/>
    <w:link w:val="BodyCopyChar"/>
    <w:autoRedefine/>
    <w:rsid w:val="00EB27BE"/>
    <w:pPr>
      <w:numPr>
        <w:numId w:val="17"/>
      </w:numPr>
      <w:spacing w:after="0" w:line="264" w:lineRule="auto"/>
    </w:pPr>
    <w:rPr>
      <w:rFonts w:ascii="Arial" w:eastAsia="Times" w:hAnsi="Arial" w:cs="Arial"/>
      <w:sz w:val="22"/>
      <w:lang w:val="en-GB"/>
    </w:rPr>
  </w:style>
  <w:style w:type="paragraph" w:customStyle="1" w:styleId="Bulleted1">
    <w:name w:val="Bulleted 1"/>
    <w:basedOn w:val="BodyText"/>
    <w:next w:val="BodyText"/>
    <w:rsid w:val="00EB27BE"/>
    <w:pPr>
      <w:widowControl/>
      <w:suppressAutoHyphens w:val="0"/>
      <w:spacing w:before="0" w:after="0" w:line="360" w:lineRule="auto"/>
    </w:pPr>
    <w:rPr>
      <w:rFonts w:ascii="Trebuchet MS" w:hAnsi="Trebuchet MS"/>
      <w:sz w:val="20"/>
      <w:szCs w:val="20"/>
      <w:lang w:val="en-US" w:eastAsia="en-US"/>
    </w:rPr>
  </w:style>
  <w:style w:type="character" w:customStyle="1" w:styleId="BodyCopyChar">
    <w:name w:val="Body Copy Char"/>
    <w:basedOn w:val="DefaultParagraphFont"/>
    <w:link w:val="BodyCopy"/>
    <w:locked/>
    <w:rsid w:val="00EB27BE"/>
    <w:rPr>
      <w:rFonts w:ascii="Arial" w:eastAsia="Times" w:hAnsi="Arial" w:cs="Arial"/>
      <w:lang w:val="en-GB"/>
    </w:rPr>
  </w:style>
  <w:style w:type="character" w:customStyle="1" w:styleId="NoSpacingChar">
    <w:name w:val="No Spacing Char"/>
    <w:aliases w:val="Table text Char"/>
    <w:basedOn w:val="DefaultParagraphFont"/>
    <w:link w:val="NoSpacing"/>
    <w:rsid w:val="008E5BF9"/>
    <w:rPr>
      <w:rFonts w:ascii="Trebuchet MS" w:hAnsi="Trebuchet MS"/>
      <w:sz w:val="18"/>
    </w:rPr>
  </w:style>
  <w:style w:type="character" w:styleId="Emphasis">
    <w:name w:val="Emphasis"/>
    <w:basedOn w:val="DefaultParagraphFont"/>
    <w:uiPriority w:val="20"/>
    <w:qFormat/>
    <w:rsid w:val="00002D83"/>
    <w:rPr>
      <w:i/>
      <w:iCs/>
    </w:rPr>
  </w:style>
  <w:style w:type="character" w:customStyle="1" w:styleId="Bullet1Char">
    <w:name w:val="Bullet 1 Char"/>
    <w:basedOn w:val="DefaultParagraphFont"/>
    <w:link w:val="Bullet1"/>
    <w:locked/>
    <w:rsid w:val="001E6981"/>
    <w:rPr>
      <w:rFonts w:ascii="Arial" w:eastAsia="Calibri" w:hAnsi="Arial" w:cs="Arial"/>
      <w:color w:val="000000"/>
      <w:sz w:val="21"/>
    </w:rPr>
  </w:style>
  <w:style w:type="paragraph" w:customStyle="1" w:styleId="Bullet1">
    <w:name w:val="Bullet 1"/>
    <w:basedOn w:val="BodyText"/>
    <w:link w:val="Bullet1Char"/>
    <w:rsid w:val="001E6981"/>
    <w:pPr>
      <w:widowControl/>
      <w:numPr>
        <w:numId w:val="29"/>
      </w:numPr>
      <w:suppressAutoHyphens w:val="0"/>
      <w:spacing w:before="120" w:after="120" w:line="288" w:lineRule="auto"/>
    </w:pPr>
    <w:rPr>
      <w:rFonts w:eastAsia="Calibri" w:cs="Arial"/>
      <w:color w:val="000000"/>
      <w:sz w:val="21"/>
      <w:lang w:val="en-ZA" w:eastAsia="en-US"/>
    </w:rPr>
  </w:style>
  <w:style w:type="table" w:styleId="TableContemporary">
    <w:name w:val="Table Contemporary"/>
    <w:basedOn w:val="TableNormal"/>
    <w:semiHidden/>
    <w:unhideWhenUsed/>
    <w:rsid w:val="001E6981"/>
    <w:pPr>
      <w:spacing w:before="120" w:after="120" w:line="288" w:lineRule="auto"/>
      <w:jc w:val="both"/>
    </w:pPr>
    <w:rPr>
      <w:rFonts w:ascii="Times New Roman" w:eastAsia="Times New Roman" w:hAnsi="Times New Roman" w:cs="Times New Roman"/>
      <w:sz w:val="20"/>
      <w:szCs w:val="20"/>
      <w:lang w:eastAsia="en-ZA"/>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
    <w:name w:val="Table Contemporary1"/>
    <w:basedOn w:val="TableNormal"/>
    <w:rsid w:val="001E6981"/>
    <w:pPr>
      <w:spacing w:after="0" w:line="360" w:lineRule="auto"/>
      <w:ind w:left="720"/>
      <w:jc w:val="both"/>
    </w:pPr>
    <w:rPr>
      <w:rFonts w:ascii="Times New Roman" w:eastAsia="Times New Roman" w:hAnsi="Times New Roman" w:cs="Times New Roman"/>
      <w:sz w:val="20"/>
      <w:szCs w:val="20"/>
      <w:lang w:eastAsia="en-ZA"/>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NNormalBodyText">
    <w:name w:val="EN Normal Body Text"/>
    <w:basedOn w:val="Normal"/>
    <w:qFormat/>
    <w:rsid w:val="00C47142"/>
    <w:pPr>
      <w:keepLines/>
      <w:spacing w:after="120" w:line="360" w:lineRule="auto"/>
    </w:pPr>
    <w:rPr>
      <w:rFonts w:ascii="Trebuchet MS" w:eastAsia="Times" w:hAnsi="Trebuchet MS" w:cs="Times New Roman"/>
      <w:szCs w:val="20"/>
      <w:lang w:val="en-GB"/>
    </w:rPr>
  </w:style>
  <w:style w:type="table" w:customStyle="1" w:styleId="TableGridLight11">
    <w:name w:val="Table Grid Light11"/>
    <w:basedOn w:val="TableNormal"/>
    <w:next w:val="TableNormal"/>
    <w:uiPriority w:val="40"/>
    <w:rsid w:val="00C21F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DD49F2"/>
    <w:pPr>
      <w:spacing w:after="0" w:line="240" w:lineRule="auto"/>
    </w:pPr>
    <w:rPr>
      <w:sz w:val="20"/>
    </w:rPr>
  </w:style>
  <w:style w:type="character" w:styleId="UnresolvedMention">
    <w:name w:val="Unresolved Mention"/>
    <w:basedOn w:val="DefaultParagraphFont"/>
    <w:uiPriority w:val="99"/>
    <w:semiHidden/>
    <w:unhideWhenUsed/>
    <w:rsid w:val="006A6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4839">
      <w:bodyDiv w:val="1"/>
      <w:marLeft w:val="0"/>
      <w:marRight w:val="0"/>
      <w:marTop w:val="0"/>
      <w:marBottom w:val="0"/>
      <w:divBdr>
        <w:top w:val="none" w:sz="0" w:space="0" w:color="auto"/>
        <w:left w:val="none" w:sz="0" w:space="0" w:color="auto"/>
        <w:bottom w:val="none" w:sz="0" w:space="0" w:color="auto"/>
        <w:right w:val="none" w:sz="0" w:space="0" w:color="auto"/>
      </w:divBdr>
    </w:div>
    <w:div w:id="60568026">
      <w:bodyDiv w:val="1"/>
      <w:marLeft w:val="0"/>
      <w:marRight w:val="0"/>
      <w:marTop w:val="0"/>
      <w:marBottom w:val="0"/>
      <w:divBdr>
        <w:top w:val="none" w:sz="0" w:space="0" w:color="auto"/>
        <w:left w:val="none" w:sz="0" w:space="0" w:color="auto"/>
        <w:bottom w:val="none" w:sz="0" w:space="0" w:color="auto"/>
        <w:right w:val="none" w:sz="0" w:space="0" w:color="auto"/>
      </w:divBdr>
    </w:div>
    <w:div w:id="104234233">
      <w:bodyDiv w:val="1"/>
      <w:marLeft w:val="0"/>
      <w:marRight w:val="0"/>
      <w:marTop w:val="0"/>
      <w:marBottom w:val="0"/>
      <w:divBdr>
        <w:top w:val="none" w:sz="0" w:space="0" w:color="auto"/>
        <w:left w:val="none" w:sz="0" w:space="0" w:color="auto"/>
        <w:bottom w:val="none" w:sz="0" w:space="0" w:color="auto"/>
        <w:right w:val="none" w:sz="0" w:space="0" w:color="auto"/>
      </w:divBdr>
    </w:div>
    <w:div w:id="111677786">
      <w:bodyDiv w:val="1"/>
      <w:marLeft w:val="0"/>
      <w:marRight w:val="0"/>
      <w:marTop w:val="0"/>
      <w:marBottom w:val="0"/>
      <w:divBdr>
        <w:top w:val="none" w:sz="0" w:space="0" w:color="auto"/>
        <w:left w:val="none" w:sz="0" w:space="0" w:color="auto"/>
        <w:bottom w:val="none" w:sz="0" w:space="0" w:color="auto"/>
        <w:right w:val="none" w:sz="0" w:space="0" w:color="auto"/>
      </w:divBdr>
    </w:div>
    <w:div w:id="112748107">
      <w:bodyDiv w:val="1"/>
      <w:marLeft w:val="0"/>
      <w:marRight w:val="0"/>
      <w:marTop w:val="0"/>
      <w:marBottom w:val="0"/>
      <w:divBdr>
        <w:top w:val="none" w:sz="0" w:space="0" w:color="auto"/>
        <w:left w:val="none" w:sz="0" w:space="0" w:color="auto"/>
        <w:bottom w:val="none" w:sz="0" w:space="0" w:color="auto"/>
        <w:right w:val="none" w:sz="0" w:space="0" w:color="auto"/>
      </w:divBdr>
    </w:div>
    <w:div w:id="132261169">
      <w:bodyDiv w:val="1"/>
      <w:marLeft w:val="0"/>
      <w:marRight w:val="0"/>
      <w:marTop w:val="0"/>
      <w:marBottom w:val="0"/>
      <w:divBdr>
        <w:top w:val="none" w:sz="0" w:space="0" w:color="auto"/>
        <w:left w:val="none" w:sz="0" w:space="0" w:color="auto"/>
        <w:bottom w:val="none" w:sz="0" w:space="0" w:color="auto"/>
        <w:right w:val="none" w:sz="0" w:space="0" w:color="auto"/>
      </w:divBdr>
    </w:div>
    <w:div w:id="152836858">
      <w:bodyDiv w:val="1"/>
      <w:marLeft w:val="0"/>
      <w:marRight w:val="0"/>
      <w:marTop w:val="0"/>
      <w:marBottom w:val="0"/>
      <w:divBdr>
        <w:top w:val="none" w:sz="0" w:space="0" w:color="auto"/>
        <w:left w:val="none" w:sz="0" w:space="0" w:color="auto"/>
        <w:bottom w:val="none" w:sz="0" w:space="0" w:color="auto"/>
        <w:right w:val="none" w:sz="0" w:space="0" w:color="auto"/>
      </w:divBdr>
    </w:div>
    <w:div w:id="256452812">
      <w:bodyDiv w:val="1"/>
      <w:marLeft w:val="0"/>
      <w:marRight w:val="0"/>
      <w:marTop w:val="0"/>
      <w:marBottom w:val="0"/>
      <w:divBdr>
        <w:top w:val="none" w:sz="0" w:space="0" w:color="auto"/>
        <w:left w:val="none" w:sz="0" w:space="0" w:color="auto"/>
        <w:bottom w:val="none" w:sz="0" w:space="0" w:color="auto"/>
        <w:right w:val="none" w:sz="0" w:space="0" w:color="auto"/>
      </w:divBdr>
    </w:div>
    <w:div w:id="340132854">
      <w:bodyDiv w:val="1"/>
      <w:marLeft w:val="0"/>
      <w:marRight w:val="0"/>
      <w:marTop w:val="0"/>
      <w:marBottom w:val="0"/>
      <w:divBdr>
        <w:top w:val="none" w:sz="0" w:space="0" w:color="auto"/>
        <w:left w:val="none" w:sz="0" w:space="0" w:color="auto"/>
        <w:bottom w:val="none" w:sz="0" w:space="0" w:color="auto"/>
        <w:right w:val="none" w:sz="0" w:space="0" w:color="auto"/>
      </w:divBdr>
    </w:div>
    <w:div w:id="347997091">
      <w:bodyDiv w:val="1"/>
      <w:marLeft w:val="0"/>
      <w:marRight w:val="0"/>
      <w:marTop w:val="0"/>
      <w:marBottom w:val="0"/>
      <w:divBdr>
        <w:top w:val="none" w:sz="0" w:space="0" w:color="auto"/>
        <w:left w:val="none" w:sz="0" w:space="0" w:color="auto"/>
        <w:bottom w:val="none" w:sz="0" w:space="0" w:color="auto"/>
        <w:right w:val="none" w:sz="0" w:space="0" w:color="auto"/>
      </w:divBdr>
    </w:div>
    <w:div w:id="379939304">
      <w:bodyDiv w:val="1"/>
      <w:marLeft w:val="0"/>
      <w:marRight w:val="0"/>
      <w:marTop w:val="0"/>
      <w:marBottom w:val="0"/>
      <w:divBdr>
        <w:top w:val="none" w:sz="0" w:space="0" w:color="auto"/>
        <w:left w:val="none" w:sz="0" w:space="0" w:color="auto"/>
        <w:bottom w:val="none" w:sz="0" w:space="0" w:color="auto"/>
        <w:right w:val="none" w:sz="0" w:space="0" w:color="auto"/>
      </w:divBdr>
    </w:div>
    <w:div w:id="420611725">
      <w:bodyDiv w:val="1"/>
      <w:marLeft w:val="0"/>
      <w:marRight w:val="0"/>
      <w:marTop w:val="0"/>
      <w:marBottom w:val="0"/>
      <w:divBdr>
        <w:top w:val="none" w:sz="0" w:space="0" w:color="auto"/>
        <w:left w:val="none" w:sz="0" w:space="0" w:color="auto"/>
        <w:bottom w:val="none" w:sz="0" w:space="0" w:color="auto"/>
        <w:right w:val="none" w:sz="0" w:space="0" w:color="auto"/>
      </w:divBdr>
    </w:div>
    <w:div w:id="434056075">
      <w:bodyDiv w:val="1"/>
      <w:marLeft w:val="0"/>
      <w:marRight w:val="0"/>
      <w:marTop w:val="0"/>
      <w:marBottom w:val="0"/>
      <w:divBdr>
        <w:top w:val="none" w:sz="0" w:space="0" w:color="auto"/>
        <w:left w:val="none" w:sz="0" w:space="0" w:color="auto"/>
        <w:bottom w:val="none" w:sz="0" w:space="0" w:color="auto"/>
        <w:right w:val="none" w:sz="0" w:space="0" w:color="auto"/>
      </w:divBdr>
    </w:div>
    <w:div w:id="455219425">
      <w:bodyDiv w:val="1"/>
      <w:marLeft w:val="0"/>
      <w:marRight w:val="0"/>
      <w:marTop w:val="0"/>
      <w:marBottom w:val="0"/>
      <w:divBdr>
        <w:top w:val="none" w:sz="0" w:space="0" w:color="auto"/>
        <w:left w:val="none" w:sz="0" w:space="0" w:color="auto"/>
        <w:bottom w:val="none" w:sz="0" w:space="0" w:color="auto"/>
        <w:right w:val="none" w:sz="0" w:space="0" w:color="auto"/>
      </w:divBdr>
    </w:div>
    <w:div w:id="457650411">
      <w:bodyDiv w:val="1"/>
      <w:marLeft w:val="0"/>
      <w:marRight w:val="0"/>
      <w:marTop w:val="0"/>
      <w:marBottom w:val="0"/>
      <w:divBdr>
        <w:top w:val="none" w:sz="0" w:space="0" w:color="auto"/>
        <w:left w:val="none" w:sz="0" w:space="0" w:color="auto"/>
        <w:bottom w:val="none" w:sz="0" w:space="0" w:color="auto"/>
        <w:right w:val="none" w:sz="0" w:space="0" w:color="auto"/>
      </w:divBdr>
    </w:div>
    <w:div w:id="468133121">
      <w:bodyDiv w:val="1"/>
      <w:marLeft w:val="0"/>
      <w:marRight w:val="0"/>
      <w:marTop w:val="0"/>
      <w:marBottom w:val="0"/>
      <w:divBdr>
        <w:top w:val="none" w:sz="0" w:space="0" w:color="auto"/>
        <w:left w:val="none" w:sz="0" w:space="0" w:color="auto"/>
        <w:bottom w:val="none" w:sz="0" w:space="0" w:color="auto"/>
        <w:right w:val="none" w:sz="0" w:space="0" w:color="auto"/>
      </w:divBdr>
    </w:div>
    <w:div w:id="645665497">
      <w:bodyDiv w:val="1"/>
      <w:marLeft w:val="0"/>
      <w:marRight w:val="0"/>
      <w:marTop w:val="0"/>
      <w:marBottom w:val="0"/>
      <w:divBdr>
        <w:top w:val="none" w:sz="0" w:space="0" w:color="auto"/>
        <w:left w:val="none" w:sz="0" w:space="0" w:color="auto"/>
        <w:bottom w:val="none" w:sz="0" w:space="0" w:color="auto"/>
        <w:right w:val="none" w:sz="0" w:space="0" w:color="auto"/>
      </w:divBdr>
    </w:div>
    <w:div w:id="678891614">
      <w:bodyDiv w:val="1"/>
      <w:marLeft w:val="0"/>
      <w:marRight w:val="0"/>
      <w:marTop w:val="0"/>
      <w:marBottom w:val="0"/>
      <w:divBdr>
        <w:top w:val="none" w:sz="0" w:space="0" w:color="auto"/>
        <w:left w:val="none" w:sz="0" w:space="0" w:color="auto"/>
        <w:bottom w:val="none" w:sz="0" w:space="0" w:color="auto"/>
        <w:right w:val="none" w:sz="0" w:space="0" w:color="auto"/>
      </w:divBdr>
    </w:div>
    <w:div w:id="705183499">
      <w:bodyDiv w:val="1"/>
      <w:marLeft w:val="0"/>
      <w:marRight w:val="0"/>
      <w:marTop w:val="0"/>
      <w:marBottom w:val="0"/>
      <w:divBdr>
        <w:top w:val="none" w:sz="0" w:space="0" w:color="auto"/>
        <w:left w:val="none" w:sz="0" w:space="0" w:color="auto"/>
        <w:bottom w:val="none" w:sz="0" w:space="0" w:color="auto"/>
        <w:right w:val="none" w:sz="0" w:space="0" w:color="auto"/>
      </w:divBdr>
    </w:div>
    <w:div w:id="730929404">
      <w:bodyDiv w:val="1"/>
      <w:marLeft w:val="0"/>
      <w:marRight w:val="0"/>
      <w:marTop w:val="0"/>
      <w:marBottom w:val="0"/>
      <w:divBdr>
        <w:top w:val="none" w:sz="0" w:space="0" w:color="auto"/>
        <w:left w:val="none" w:sz="0" w:space="0" w:color="auto"/>
        <w:bottom w:val="none" w:sz="0" w:space="0" w:color="auto"/>
        <w:right w:val="none" w:sz="0" w:space="0" w:color="auto"/>
      </w:divBdr>
    </w:div>
    <w:div w:id="760687971">
      <w:bodyDiv w:val="1"/>
      <w:marLeft w:val="0"/>
      <w:marRight w:val="0"/>
      <w:marTop w:val="0"/>
      <w:marBottom w:val="0"/>
      <w:divBdr>
        <w:top w:val="none" w:sz="0" w:space="0" w:color="auto"/>
        <w:left w:val="none" w:sz="0" w:space="0" w:color="auto"/>
        <w:bottom w:val="none" w:sz="0" w:space="0" w:color="auto"/>
        <w:right w:val="none" w:sz="0" w:space="0" w:color="auto"/>
      </w:divBdr>
    </w:div>
    <w:div w:id="776758639">
      <w:bodyDiv w:val="1"/>
      <w:marLeft w:val="0"/>
      <w:marRight w:val="0"/>
      <w:marTop w:val="0"/>
      <w:marBottom w:val="0"/>
      <w:divBdr>
        <w:top w:val="none" w:sz="0" w:space="0" w:color="auto"/>
        <w:left w:val="none" w:sz="0" w:space="0" w:color="auto"/>
        <w:bottom w:val="none" w:sz="0" w:space="0" w:color="auto"/>
        <w:right w:val="none" w:sz="0" w:space="0" w:color="auto"/>
      </w:divBdr>
    </w:div>
    <w:div w:id="853617599">
      <w:bodyDiv w:val="1"/>
      <w:marLeft w:val="0"/>
      <w:marRight w:val="0"/>
      <w:marTop w:val="0"/>
      <w:marBottom w:val="0"/>
      <w:divBdr>
        <w:top w:val="none" w:sz="0" w:space="0" w:color="auto"/>
        <w:left w:val="none" w:sz="0" w:space="0" w:color="auto"/>
        <w:bottom w:val="none" w:sz="0" w:space="0" w:color="auto"/>
        <w:right w:val="none" w:sz="0" w:space="0" w:color="auto"/>
      </w:divBdr>
    </w:div>
    <w:div w:id="857889903">
      <w:bodyDiv w:val="1"/>
      <w:marLeft w:val="0"/>
      <w:marRight w:val="0"/>
      <w:marTop w:val="0"/>
      <w:marBottom w:val="0"/>
      <w:divBdr>
        <w:top w:val="none" w:sz="0" w:space="0" w:color="auto"/>
        <w:left w:val="none" w:sz="0" w:space="0" w:color="auto"/>
        <w:bottom w:val="none" w:sz="0" w:space="0" w:color="auto"/>
        <w:right w:val="none" w:sz="0" w:space="0" w:color="auto"/>
      </w:divBdr>
    </w:div>
    <w:div w:id="923294439">
      <w:bodyDiv w:val="1"/>
      <w:marLeft w:val="0"/>
      <w:marRight w:val="0"/>
      <w:marTop w:val="0"/>
      <w:marBottom w:val="0"/>
      <w:divBdr>
        <w:top w:val="none" w:sz="0" w:space="0" w:color="auto"/>
        <w:left w:val="none" w:sz="0" w:space="0" w:color="auto"/>
        <w:bottom w:val="none" w:sz="0" w:space="0" w:color="auto"/>
        <w:right w:val="none" w:sz="0" w:space="0" w:color="auto"/>
      </w:divBdr>
    </w:div>
    <w:div w:id="973291276">
      <w:bodyDiv w:val="1"/>
      <w:marLeft w:val="0"/>
      <w:marRight w:val="0"/>
      <w:marTop w:val="0"/>
      <w:marBottom w:val="0"/>
      <w:divBdr>
        <w:top w:val="none" w:sz="0" w:space="0" w:color="auto"/>
        <w:left w:val="none" w:sz="0" w:space="0" w:color="auto"/>
        <w:bottom w:val="none" w:sz="0" w:space="0" w:color="auto"/>
        <w:right w:val="none" w:sz="0" w:space="0" w:color="auto"/>
      </w:divBdr>
    </w:div>
    <w:div w:id="1099521380">
      <w:bodyDiv w:val="1"/>
      <w:marLeft w:val="0"/>
      <w:marRight w:val="0"/>
      <w:marTop w:val="0"/>
      <w:marBottom w:val="0"/>
      <w:divBdr>
        <w:top w:val="none" w:sz="0" w:space="0" w:color="auto"/>
        <w:left w:val="none" w:sz="0" w:space="0" w:color="auto"/>
        <w:bottom w:val="none" w:sz="0" w:space="0" w:color="auto"/>
        <w:right w:val="none" w:sz="0" w:space="0" w:color="auto"/>
      </w:divBdr>
    </w:div>
    <w:div w:id="1162089192">
      <w:bodyDiv w:val="1"/>
      <w:marLeft w:val="0"/>
      <w:marRight w:val="0"/>
      <w:marTop w:val="0"/>
      <w:marBottom w:val="0"/>
      <w:divBdr>
        <w:top w:val="none" w:sz="0" w:space="0" w:color="auto"/>
        <w:left w:val="none" w:sz="0" w:space="0" w:color="auto"/>
        <w:bottom w:val="none" w:sz="0" w:space="0" w:color="auto"/>
        <w:right w:val="none" w:sz="0" w:space="0" w:color="auto"/>
      </w:divBdr>
    </w:div>
    <w:div w:id="1216816670">
      <w:bodyDiv w:val="1"/>
      <w:marLeft w:val="0"/>
      <w:marRight w:val="0"/>
      <w:marTop w:val="0"/>
      <w:marBottom w:val="0"/>
      <w:divBdr>
        <w:top w:val="none" w:sz="0" w:space="0" w:color="auto"/>
        <w:left w:val="none" w:sz="0" w:space="0" w:color="auto"/>
        <w:bottom w:val="none" w:sz="0" w:space="0" w:color="auto"/>
        <w:right w:val="none" w:sz="0" w:space="0" w:color="auto"/>
      </w:divBdr>
    </w:div>
    <w:div w:id="1224176126">
      <w:bodyDiv w:val="1"/>
      <w:marLeft w:val="0"/>
      <w:marRight w:val="0"/>
      <w:marTop w:val="0"/>
      <w:marBottom w:val="0"/>
      <w:divBdr>
        <w:top w:val="none" w:sz="0" w:space="0" w:color="auto"/>
        <w:left w:val="none" w:sz="0" w:space="0" w:color="auto"/>
        <w:bottom w:val="none" w:sz="0" w:space="0" w:color="auto"/>
        <w:right w:val="none" w:sz="0" w:space="0" w:color="auto"/>
      </w:divBdr>
      <w:divsChild>
        <w:div w:id="1347175157">
          <w:marLeft w:val="0"/>
          <w:marRight w:val="0"/>
          <w:marTop w:val="0"/>
          <w:marBottom w:val="0"/>
          <w:divBdr>
            <w:top w:val="none" w:sz="0" w:space="0" w:color="auto"/>
            <w:left w:val="none" w:sz="0" w:space="0" w:color="auto"/>
            <w:bottom w:val="none" w:sz="0" w:space="0" w:color="auto"/>
            <w:right w:val="none" w:sz="0" w:space="0" w:color="auto"/>
          </w:divBdr>
          <w:divsChild>
            <w:div w:id="1384477132">
              <w:marLeft w:val="0"/>
              <w:marRight w:val="0"/>
              <w:marTop w:val="0"/>
              <w:marBottom w:val="0"/>
              <w:divBdr>
                <w:top w:val="none" w:sz="0" w:space="0" w:color="auto"/>
                <w:left w:val="none" w:sz="0" w:space="0" w:color="auto"/>
                <w:bottom w:val="none" w:sz="0" w:space="0" w:color="auto"/>
                <w:right w:val="none" w:sz="0" w:space="0" w:color="auto"/>
              </w:divBdr>
              <w:divsChild>
                <w:div w:id="1344163320">
                  <w:marLeft w:val="0"/>
                  <w:marRight w:val="525"/>
                  <w:marTop w:val="0"/>
                  <w:marBottom w:val="3315"/>
                  <w:divBdr>
                    <w:top w:val="none" w:sz="0" w:space="0" w:color="auto"/>
                    <w:left w:val="none" w:sz="0" w:space="0" w:color="auto"/>
                    <w:bottom w:val="none" w:sz="0" w:space="0" w:color="auto"/>
                    <w:right w:val="none" w:sz="0" w:space="0" w:color="auto"/>
                  </w:divBdr>
                  <w:divsChild>
                    <w:div w:id="1431467649">
                      <w:marLeft w:val="0"/>
                      <w:marRight w:val="0"/>
                      <w:marTop w:val="0"/>
                      <w:marBottom w:val="0"/>
                      <w:divBdr>
                        <w:top w:val="none" w:sz="0" w:space="0" w:color="auto"/>
                        <w:left w:val="none" w:sz="0" w:space="0" w:color="auto"/>
                        <w:bottom w:val="none" w:sz="0" w:space="0" w:color="auto"/>
                        <w:right w:val="none" w:sz="0" w:space="0" w:color="auto"/>
                      </w:divBdr>
                      <w:divsChild>
                        <w:div w:id="1960988356">
                          <w:marLeft w:val="0"/>
                          <w:marRight w:val="0"/>
                          <w:marTop w:val="0"/>
                          <w:marBottom w:val="0"/>
                          <w:divBdr>
                            <w:top w:val="none" w:sz="0" w:space="0" w:color="auto"/>
                            <w:left w:val="none" w:sz="0" w:space="0" w:color="auto"/>
                            <w:bottom w:val="none" w:sz="0" w:space="0" w:color="auto"/>
                            <w:right w:val="none" w:sz="0" w:space="0" w:color="auto"/>
                          </w:divBdr>
                          <w:divsChild>
                            <w:div w:id="694959041">
                              <w:marLeft w:val="0"/>
                              <w:marRight w:val="0"/>
                              <w:marTop w:val="0"/>
                              <w:marBottom w:val="0"/>
                              <w:divBdr>
                                <w:top w:val="none" w:sz="0" w:space="0" w:color="auto"/>
                                <w:left w:val="none" w:sz="0" w:space="0" w:color="auto"/>
                                <w:bottom w:val="none" w:sz="0" w:space="0" w:color="auto"/>
                                <w:right w:val="none" w:sz="0" w:space="0" w:color="auto"/>
                              </w:divBdr>
                              <w:divsChild>
                                <w:div w:id="1165635435">
                                  <w:marLeft w:val="0"/>
                                  <w:marRight w:val="0"/>
                                  <w:marTop w:val="0"/>
                                  <w:marBottom w:val="0"/>
                                  <w:divBdr>
                                    <w:top w:val="none" w:sz="0" w:space="0" w:color="auto"/>
                                    <w:left w:val="none" w:sz="0" w:space="0" w:color="auto"/>
                                    <w:bottom w:val="none" w:sz="0" w:space="0" w:color="auto"/>
                                    <w:right w:val="none" w:sz="0" w:space="0" w:color="auto"/>
                                  </w:divBdr>
                                  <w:divsChild>
                                    <w:div w:id="1401753549">
                                      <w:marLeft w:val="0"/>
                                      <w:marRight w:val="0"/>
                                      <w:marTop w:val="0"/>
                                      <w:marBottom w:val="0"/>
                                      <w:divBdr>
                                        <w:top w:val="none" w:sz="0" w:space="0" w:color="auto"/>
                                        <w:left w:val="none" w:sz="0" w:space="0" w:color="auto"/>
                                        <w:bottom w:val="none" w:sz="0" w:space="0" w:color="auto"/>
                                        <w:right w:val="none" w:sz="0" w:space="0" w:color="auto"/>
                                      </w:divBdr>
                                      <w:divsChild>
                                        <w:div w:id="1489010612">
                                          <w:marLeft w:val="0"/>
                                          <w:marRight w:val="0"/>
                                          <w:marTop w:val="0"/>
                                          <w:marBottom w:val="0"/>
                                          <w:divBdr>
                                            <w:top w:val="none" w:sz="0" w:space="0" w:color="auto"/>
                                            <w:left w:val="none" w:sz="0" w:space="0" w:color="auto"/>
                                            <w:bottom w:val="none" w:sz="0" w:space="0" w:color="auto"/>
                                            <w:right w:val="none" w:sz="0" w:space="0" w:color="auto"/>
                                          </w:divBdr>
                                          <w:divsChild>
                                            <w:div w:id="1027482489">
                                              <w:marLeft w:val="0"/>
                                              <w:marRight w:val="0"/>
                                              <w:marTop w:val="0"/>
                                              <w:marBottom w:val="0"/>
                                              <w:divBdr>
                                                <w:top w:val="none" w:sz="0" w:space="0" w:color="auto"/>
                                                <w:left w:val="none" w:sz="0" w:space="0" w:color="auto"/>
                                                <w:bottom w:val="none" w:sz="0" w:space="0" w:color="auto"/>
                                                <w:right w:val="none" w:sz="0" w:space="0" w:color="auto"/>
                                              </w:divBdr>
                                              <w:divsChild>
                                                <w:div w:id="12321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513848">
      <w:bodyDiv w:val="1"/>
      <w:marLeft w:val="0"/>
      <w:marRight w:val="0"/>
      <w:marTop w:val="0"/>
      <w:marBottom w:val="0"/>
      <w:divBdr>
        <w:top w:val="none" w:sz="0" w:space="0" w:color="auto"/>
        <w:left w:val="none" w:sz="0" w:space="0" w:color="auto"/>
        <w:bottom w:val="none" w:sz="0" w:space="0" w:color="auto"/>
        <w:right w:val="none" w:sz="0" w:space="0" w:color="auto"/>
      </w:divBdr>
    </w:div>
    <w:div w:id="1259406371">
      <w:bodyDiv w:val="1"/>
      <w:marLeft w:val="0"/>
      <w:marRight w:val="0"/>
      <w:marTop w:val="0"/>
      <w:marBottom w:val="0"/>
      <w:divBdr>
        <w:top w:val="none" w:sz="0" w:space="0" w:color="auto"/>
        <w:left w:val="none" w:sz="0" w:space="0" w:color="auto"/>
        <w:bottom w:val="none" w:sz="0" w:space="0" w:color="auto"/>
        <w:right w:val="none" w:sz="0" w:space="0" w:color="auto"/>
      </w:divBdr>
    </w:div>
    <w:div w:id="1288049969">
      <w:bodyDiv w:val="1"/>
      <w:marLeft w:val="0"/>
      <w:marRight w:val="0"/>
      <w:marTop w:val="0"/>
      <w:marBottom w:val="0"/>
      <w:divBdr>
        <w:top w:val="none" w:sz="0" w:space="0" w:color="auto"/>
        <w:left w:val="none" w:sz="0" w:space="0" w:color="auto"/>
        <w:bottom w:val="none" w:sz="0" w:space="0" w:color="auto"/>
        <w:right w:val="none" w:sz="0" w:space="0" w:color="auto"/>
      </w:divBdr>
    </w:div>
    <w:div w:id="1529678197">
      <w:bodyDiv w:val="1"/>
      <w:marLeft w:val="0"/>
      <w:marRight w:val="0"/>
      <w:marTop w:val="0"/>
      <w:marBottom w:val="0"/>
      <w:divBdr>
        <w:top w:val="none" w:sz="0" w:space="0" w:color="auto"/>
        <w:left w:val="none" w:sz="0" w:space="0" w:color="auto"/>
        <w:bottom w:val="none" w:sz="0" w:space="0" w:color="auto"/>
        <w:right w:val="none" w:sz="0" w:space="0" w:color="auto"/>
      </w:divBdr>
    </w:div>
    <w:div w:id="1534534393">
      <w:bodyDiv w:val="1"/>
      <w:marLeft w:val="0"/>
      <w:marRight w:val="0"/>
      <w:marTop w:val="0"/>
      <w:marBottom w:val="0"/>
      <w:divBdr>
        <w:top w:val="none" w:sz="0" w:space="0" w:color="auto"/>
        <w:left w:val="none" w:sz="0" w:space="0" w:color="auto"/>
        <w:bottom w:val="none" w:sz="0" w:space="0" w:color="auto"/>
        <w:right w:val="none" w:sz="0" w:space="0" w:color="auto"/>
      </w:divBdr>
    </w:div>
    <w:div w:id="1584290628">
      <w:bodyDiv w:val="1"/>
      <w:marLeft w:val="0"/>
      <w:marRight w:val="0"/>
      <w:marTop w:val="0"/>
      <w:marBottom w:val="0"/>
      <w:divBdr>
        <w:top w:val="none" w:sz="0" w:space="0" w:color="auto"/>
        <w:left w:val="none" w:sz="0" w:space="0" w:color="auto"/>
        <w:bottom w:val="none" w:sz="0" w:space="0" w:color="auto"/>
        <w:right w:val="none" w:sz="0" w:space="0" w:color="auto"/>
      </w:divBdr>
    </w:div>
    <w:div w:id="1655142348">
      <w:bodyDiv w:val="1"/>
      <w:marLeft w:val="0"/>
      <w:marRight w:val="0"/>
      <w:marTop w:val="0"/>
      <w:marBottom w:val="0"/>
      <w:divBdr>
        <w:top w:val="none" w:sz="0" w:space="0" w:color="auto"/>
        <w:left w:val="none" w:sz="0" w:space="0" w:color="auto"/>
        <w:bottom w:val="none" w:sz="0" w:space="0" w:color="auto"/>
        <w:right w:val="none" w:sz="0" w:space="0" w:color="auto"/>
      </w:divBdr>
    </w:div>
    <w:div w:id="1769883407">
      <w:bodyDiv w:val="1"/>
      <w:marLeft w:val="0"/>
      <w:marRight w:val="0"/>
      <w:marTop w:val="0"/>
      <w:marBottom w:val="0"/>
      <w:divBdr>
        <w:top w:val="none" w:sz="0" w:space="0" w:color="auto"/>
        <w:left w:val="none" w:sz="0" w:space="0" w:color="auto"/>
        <w:bottom w:val="none" w:sz="0" w:space="0" w:color="auto"/>
        <w:right w:val="none" w:sz="0" w:space="0" w:color="auto"/>
      </w:divBdr>
    </w:div>
    <w:div w:id="1845242177">
      <w:bodyDiv w:val="1"/>
      <w:marLeft w:val="0"/>
      <w:marRight w:val="0"/>
      <w:marTop w:val="0"/>
      <w:marBottom w:val="0"/>
      <w:divBdr>
        <w:top w:val="none" w:sz="0" w:space="0" w:color="auto"/>
        <w:left w:val="none" w:sz="0" w:space="0" w:color="auto"/>
        <w:bottom w:val="none" w:sz="0" w:space="0" w:color="auto"/>
        <w:right w:val="none" w:sz="0" w:space="0" w:color="auto"/>
      </w:divBdr>
    </w:div>
    <w:div w:id="2041004753">
      <w:bodyDiv w:val="1"/>
      <w:marLeft w:val="0"/>
      <w:marRight w:val="0"/>
      <w:marTop w:val="0"/>
      <w:marBottom w:val="0"/>
      <w:divBdr>
        <w:top w:val="none" w:sz="0" w:space="0" w:color="auto"/>
        <w:left w:val="none" w:sz="0" w:space="0" w:color="auto"/>
        <w:bottom w:val="none" w:sz="0" w:space="0" w:color="auto"/>
        <w:right w:val="none" w:sz="0" w:space="0" w:color="auto"/>
      </w:divBdr>
    </w:div>
    <w:div w:id="2045280206">
      <w:bodyDiv w:val="1"/>
      <w:marLeft w:val="0"/>
      <w:marRight w:val="0"/>
      <w:marTop w:val="0"/>
      <w:marBottom w:val="0"/>
      <w:divBdr>
        <w:top w:val="none" w:sz="0" w:space="0" w:color="auto"/>
        <w:left w:val="none" w:sz="0" w:space="0" w:color="auto"/>
        <w:bottom w:val="none" w:sz="0" w:space="0" w:color="auto"/>
        <w:right w:val="none" w:sz="0" w:space="0" w:color="auto"/>
      </w:divBdr>
    </w:div>
    <w:div w:id="2077316109">
      <w:bodyDiv w:val="1"/>
      <w:marLeft w:val="0"/>
      <w:marRight w:val="0"/>
      <w:marTop w:val="0"/>
      <w:marBottom w:val="0"/>
      <w:divBdr>
        <w:top w:val="none" w:sz="0" w:space="0" w:color="auto"/>
        <w:left w:val="none" w:sz="0" w:space="0" w:color="auto"/>
        <w:bottom w:val="none" w:sz="0" w:space="0" w:color="auto"/>
        <w:right w:val="none" w:sz="0" w:space="0" w:color="auto"/>
      </w:divBdr>
    </w:div>
    <w:div w:id="2123764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Arno.Neveling@assmang.co.za" TargetMode="Externa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yperlink" Target="mailto:Msimelelo.Silomntu@assmang.co.za" TargetMode="External"/><Relationship Id="rId34" Type="http://schemas.openxmlformats.org/officeDocument/2006/relationships/image" Target="media/image13.jpeg"/><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mailto:Msimelelo.Silomntu@assmang.co.za" TargetMode="External"/><Relationship Id="rId32" Type="http://schemas.openxmlformats.org/officeDocument/2006/relationships/image" Target="media/image11.jpeg"/><Relationship Id="rId37" Type="http://schemas.openxmlformats.org/officeDocument/2006/relationships/header" Target="header4.xml"/><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Msimelelo.Silomntu@assmang.co.za" TargetMode="External"/><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hyperlink" Target="mailto:Msimelelo.Silomntu@assmang.co.za" TargetMode="External"/><Relationship Id="rId31" Type="http://schemas.openxmlformats.org/officeDocument/2006/relationships/image" Target="media/image10.emf"/><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mailto:Msimelelo.Silomntu@assmang.co.za" TargetMode="External"/><Relationship Id="rId27" Type="http://schemas.openxmlformats.org/officeDocument/2006/relationships/header" Target="header3.xml"/><Relationship Id="rId30" Type="http://schemas.openxmlformats.org/officeDocument/2006/relationships/image" Target="media/image9.jpg"/><Relationship Id="rId35" Type="http://schemas.openxmlformats.org/officeDocument/2006/relationships/footer" Target="footer6.xml"/><Relationship Id="rId43" Type="http://schemas.microsoft.com/office/2011/relationships/people" Target="people.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mailto:Arno.Neveling@assmang.co.za" TargetMode="External"/><Relationship Id="rId25" Type="http://schemas.openxmlformats.org/officeDocument/2006/relationships/hyperlink" Target="mailto:Msimelelo.Silomntu@assmang.co.za" TargetMode="External"/><Relationship Id="rId33" Type="http://schemas.openxmlformats.org/officeDocument/2006/relationships/image" Target="media/image12.jpeg"/><Relationship Id="rId38" Type="http://schemas.openxmlformats.org/officeDocument/2006/relationships/footer" Target="footer8.xml"/><Relationship Id="rId46" Type="http://schemas.openxmlformats.org/officeDocument/2006/relationships/customXml" Target="../customXml/item3.xml"/><Relationship Id="rId20" Type="http://schemas.openxmlformats.org/officeDocument/2006/relationships/hyperlink" Target="mailto:Msimelelo.Silomntu@assmang.co.za" TargetMode="External"/><Relationship Id="rId41" Type="http://schemas.openxmlformats.org/officeDocument/2006/relationships/footer" Target="footer10.xml"/></Relationships>
</file>

<file path=word/_rels/footer1.xml.rels><?xml version="1.0" encoding="UTF-8" standalone="yes"?>
<Relationships xmlns="http://schemas.openxmlformats.org/package/2006/relationships"><Relationship Id="rId3" Type="http://schemas.openxmlformats.org/officeDocument/2006/relationships/hyperlink" Target="mailto:tanja@envirogistics.co.za" TargetMode="External"/><Relationship Id="rId2" Type="http://schemas.openxmlformats.org/officeDocument/2006/relationships/hyperlink" Target="mailto:tanja@envirogistics.co.za" TargetMode="External"/><Relationship Id="rId1" Type="http://schemas.openxmlformats.org/officeDocument/2006/relationships/image" Target="media/image5.png"/><Relationship Id="rId4" Type="http://schemas.openxmlformats.org/officeDocument/2006/relationships/image" Target="media/image6.png"/></Relationships>
</file>

<file path=word/_rels/footer10.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750C49066645C5A5DA71EFA8E98F22"/>
        <w:category>
          <w:name w:val="General"/>
          <w:gallery w:val="placeholder"/>
        </w:category>
        <w:types>
          <w:type w:val="bbPlcHdr"/>
        </w:types>
        <w:behaviors>
          <w:behavior w:val="content"/>
        </w:behaviors>
        <w:guid w:val="{B930BB23-0570-4825-B331-96F4EF815C73}"/>
      </w:docPartPr>
      <w:docPartBody>
        <w:p w:rsidR="00B67D95" w:rsidRDefault="00B67D95" w:rsidP="00B67D95">
          <w:pPr>
            <w:pStyle w:val="DB750C49066645C5A5DA71EFA8E98F22"/>
          </w:pPr>
          <w:r>
            <w:rPr>
              <w:rStyle w:val="PlaceholderText"/>
            </w:rPr>
            <w:t>[Author name]</w:t>
          </w:r>
        </w:p>
      </w:docPartBody>
    </w:docPart>
    <w:docPart>
      <w:docPartPr>
        <w:name w:val="3A6A714869284F8FBBB29568AB6E5C82"/>
        <w:category>
          <w:name w:val="General"/>
          <w:gallery w:val="placeholder"/>
        </w:category>
        <w:types>
          <w:type w:val="bbPlcHdr"/>
        </w:types>
        <w:behaviors>
          <w:behavior w:val="content"/>
        </w:behaviors>
        <w:guid w:val="{6B4A6883-4DB6-488F-8886-3D4E5BF97807}"/>
      </w:docPartPr>
      <w:docPartBody>
        <w:p w:rsidR="00C75E2B" w:rsidRDefault="001C2BF7" w:rsidP="001C2BF7">
          <w:pPr>
            <w:pStyle w:val="3A6A714869284F8FBBB29568AB6E5C82"/>
          </w:pPr>
          <w:r>
            <w:rPr>
              <w:rStyle w:val="PlaceholderText"/>
            </w:rPr>
            <w:t>[Author name]</w:t>
          </w:r>
        </w:p>
      </w:docPartBody>
    </w:docPart>
    <w:docPart>
      <w:docPartPr>
        <w:name w:val="35CF0EF5A2944C83AB02AE7A987C2A59"/>
        <w:category>
          <w:name w:val="General"/>
          <w:gallery w:val="placeholder"/>
        </w:category>
        <w:types>
          <w:type w:val="bbPlcHdr"/>
        </w:types>
        <w:behaviors>
          <w:behavior w:val="content"/>
        </w:behaviors>
        <w:guid w:val="{1BBBBC2F-80C1-429A-91C7-CF776D338F83}"/>
      </w:docPartPr>
      <w:docPartBody>
        <w:p w:rsidR="00C75E2B" w:rsidRDefault="001C2BF7" w:rsidP="001C2BF7">
          <w:pPr>
            <w:pStyle w:val="35CF0EF5A2944C83AB02AE7A987C2A59"/>
          </w:pPr>
          <w:r>
            <w:rPr>
              <w:rStyle w:val="PlaceholderText"/>
            </w:rPr>
            <w:t>[Date]</w:t>
          </w:r>
        </w:p>
      </w:docPartBody>
    </w:docPart>
    <w:docPart>
      <w:docPartPr>
        <w:name w:val="EA119D3F8C4E4DFE86CD4058147E03FE"/>
        <w:category>
          <w:name w:val="General"/>
          <w:gallery w:val="placeholder"/>
        </w:category>
        <w:types>
          <w:type w:val="bbPlcHdr"/>
        </w:types>
        <w:behaviors>
          <w:behavior w:val="content"/>
        </w:behaviors>
        <w:guid w:val="{31881A98-D6BB-41B3-BB01-A64624215C2E}"/>
      </w:docPartPr>
      <w:docPartBody>
        <w:p w:rsidR="00DB11CB" w:rsidRDefault="00DB11CB" w:rsidP="00DB11CB">
          <w:pPr>
            <w:pStyle w:val="EA119D3F8C4E4DFE86CD4058147E03FE"/>
          </w:pPr>
          <w:r>
            <w:rPr>
              <w:rStyle w:val="PlaceholderText"/>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rebuchetMS">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D95"/>
    <w:rsid w:val="00050870"/>
    <w:rsid w:val="00055BA7"/>
    <w:rsid w:val="00072AAB"/>
    <w:rsid w:val="00074141"/>
    <w:rsid w:val="0009631F"/>
    <w:rsid w:val="000C5E18"/>
    <w:rsid w:val="000F43EA"/>
    <w:rsid w:val="000F72E6"/>
    <w:rsid w:val="00112D73"/>
    <w:rsid w:val="00142364"/>
    <w:rsid w:val="00175268"/>
    <w:rsid w:val="001836B3"/>
    <w:rsid w:val="001A126E"/>
    <w:rsid w:val="001A69FF"/>
    <w:rsid w:val="001B271F"/>
    <w:rsid w:val="001C043A"/>
    <w:rsid w:val="001C2BF7"/>
    <w:rsid w:val="001C5260"/>
    <w:rsid w:val="001D1945"/>
    <w:rsid w:val="00201620"/>
    <w:rsid w:val="00224B1C"/>
    <w:rsid w:val="002254A7"/>
    <w:rsid w:val="00226690"/>
    <w:rsid w:val="00253205"/>
    <w:rsid w:val="0027059E"/>
    <w:rsid w:val="00272614"/>
    <w:rsid w:val="00284AB4"/>
    <w:rsid w:val="002A6480"/>
    <w:rsid w:val="003131D1"/>
    <w:rsid w:val="00346EF2"/>
    <w:rsid w:val="00370771"/>
    <w:rsid w:val="003A06FD"/>
    <w:rsid w:val="003A38FF"/>
    <w:rsid w:val="003F0D0E"/>
    <w:rsid w:val="004100F3"/>
    <w:rsid w:val="00422F82"/>
    <w:rsid w:val="00433865"/>
    <w:rsid w:val="00472C6F"/>
    <w:rsid w:val="004842AC"/>
    <w:rsid w:val="004849BE"/>
    <w:rsid w:val="00493112"/>
    <w:rsid w:val="004C2FA9"/>
    <w:rsid w:val="004C3901"/>
    <w:rsid w:val="004C39F6"/>
    <w:rsid w:val="004D1778"/>
    <w:rsid w:val="00564B4D"/>
    <w:rsid w:val="00574788"/>
    <w:rsid w:val="005A55E2"/>
    <w:rsid w:val="005A5FAE"/>
    <w:rsid w:val="006051F1"/>
    <w:rsid w:val="00630F26"/>
    <w:rsid w:val="006650EB"/>
    <w:rsid w:val="006737F7"/>
    <w:rsid w:val="006B10CC"/>
    <w:rsid w:val="00721E97"/>
    <w:rsid w:val="007343E2"/>
    <w:rsid w:val="00742DE2"/>
    <w:rsid w:val="00767E03"/>
    <w:rsid w:val="007A5B5D"/>
    <w:rsid w:val="007F78E2"/>
    <w:rsid w:val="008112E9"/>
    <w:rsid w:val="00812B68"/>
    <w:rsid w:val="00844F11"/>
    <w:rsid w:val="00872F6C"/>
    <w:rsid w:val="00874CD7"/>
    <w:rsid w:val="009057AE"/>
    <w:rsid w:val="00942EBA"/>
    <w:rsid w:val="00971492"/>
    <w:rsid w:val="009A1BC3"/>
    <w:rsid w:val="009A5B49"/>
    <w:rsid w:val="00A003C2"/>
    <w:rsid w:val="00A51680"/>
    <w:rsid w:val="00A724BA"/>
    <w:rsid w:val="00B379F5"/>
    <w:rsid w:val="00B40A71"/>
    <w:rsid w:val="00B55BB7"/>
    <w:rsid w:val="00B67D95"/>
    <w:rsid w:val="00B72696"/>
    <w:rsid w:val="00B76FAF"/>
    <w:rsid w:val="00BA6344"/>
    <w:rsid w:val="00BB2024"/>
    <w:rsid w:val="00BF041A"/>
    <w:rsid w:val="00BF31F7"/>
    <w:rsid w:val="00C020F0"/>
    <w:rsid w:val="00C15776"/>
    <w:rsid w:val="00C358A2"/>
    <w:rsid w:val="00C434AF"/>
    <w:rsid w:val="00C75E2B"/>
    <w:rsid w:val="00C82735"/>
    <w:rsid w:val="00CA7D3C"/>
    <w:rsid w:val="00CB175E"/>
    <w:rsid w:val="00CB7F52"/>
    <w:rsid w:val="00CC55CF"/>
    <w:rsid w:val="00CD2C79"/>
    <w:rsid w:val="00D570E4"/>
    <w:rsid w:val="00D87430"/>
    <w:rsid w:val="00DB11CB"/>
    <w:rsid w:val="00DD3586"/>
    <w:rsid w:val="00DE42C7"/>
    <w:rsid w:val="00DE619B"/>
    <w:rsid w:val="00DF7E30"/>
    <w:rsid w:val="00E1383F"/>
    <w:rsid w:val="00E54C67"/>
    <w:rsid w:val="00E77B8D"/>
    <w:rsid w:val="00EA0503"/>
    <w:rsid w:val="00EF0C74"/>
    <w:rsid w:val="00F03C35"/>
    <w:rsid w:val="00F35CE5"/>
    <w:rsid w:val="00F9184A"/>
    <w:rsid w:val="00FE6E7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1E97"/>
    <w:rPr>
      <w:color w:val="808080"/>
    </w:rPr>
  </w:style>
  <w:style w:type="paragraph" w:customStyle="1" w:styleId="DB750C49066645C5A5DA71EFA8E98F22">
    <w:name w:val="DB750C49066645C5A5DA71EFA8E98F22"/>
    <w:rsid w:val="00B67D95"/>
  </w:style>
  <w:style w:type="paragraph" w:customStyle="1" w:styleId="3A6A714869284F8FBBB29568AB6E5C82">
    <w:name w:val="3A6A714869284F8FBBB29568AB6E5C82"/>
    <w:rsid w:val="001C2BF7"/>
  </w:style>
  <w:style w:type="paragraph" w:customStyle="1" w:styleId="35CF0EF5A2944C83AB02AE7A987C2A59">
    <w:name w:val="35CF0EF5A2944C83AB02AE7A987C2A59"/>
    <w:rsid w:val="001C2BF7"/>
  </w:style>
  <w:style w:type="paragraph" w:customStyle="1" w:styleId="EA119D3F8C4E4DFE86CD4058147E03FE">
    <w:name w:val="EA119D3F8C4E4DFE86CD4058147E03FE"/>
    <w:rsid w:val="00DB11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0D7F3C916111418C1403B14FB24118" ma:contentTypeVersion="8" ma:contentTypeDescription="Create a new document." ma:contentTypeScope="" ma:versionID="0c70dc0a6b15dd0a4a65d12bc0a53ecd">
  <xsd:schema xmlns:xsd="http://www.w3.org/2001/XMLSchema" xmlns:xs="http://www.w3.org/2001/XMLSchema" xmlns:p="http://schemas.microsoft.com/office/2006/metadata/properties" xmlns:ns2="71c621e5-640b-4df6-aea6-bdae6a5ba8e2" targetNamespace="http://schemas.microsoft.com/office/2006/metadata/properties" ma:root="true" ma:fieldsID="572980d3355717af428efe167bf4e82a" ns2:_="">
    <xsd:import namespace="71c621e5-640b-4df6-aea6-bdae6a5ba8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621e5-640b-4df6-aea6-bdae6a5ba8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0AF99E-9AFB-44A5-A972-CF04C1356BC2}">
  <ds:schemaRefs>
    <ds:schemaRef ds:uri="http://schemas.openxmlformats.org/officeDocument/2006/bibliography"/>
  </ds:schemaRefs>
</ds:datastoreItem>
</file>

<file path=customXml/itemProps3.xml><?xml version="1.0" encoding="utf-8"?>
<ds:datastoreItem xmlns:ds="http://schemas.openxmlformats.org/officeDocument/2006/customXml" ds:itemID="{9B453873-00FE-4251-BB54-3676FA5C8AEB}"/>
</file>

<file path=customXml/itemProps4.xml><?xml version="1.0" encoding="utf-8"?>
<ds:datastoreItem xmlns:ds="http://schemas.openxmlformats.org/officeDocument/2006/customXml" ds:itemID="{EFC50CAC-D498-43F0-8FE3-3339611F7C3C}"/>
</file>

<file path=customXml/itemProps5.xml><?xml version="1.0" encoding="utf-8"?>
<ds:datastoreItem xmlns:ds="http://schemas.openxmlformats.org/officeDocument/2006/customXml" ds:itemID="{FBD1A88B-1E93-4D7F-941F-83ED115DB084}"/>
</file>

<file path=docProps/app.xml><?xml version="1.0" encoding="utf-8"?>
<Properties xmlns="http://schemas.openxmlformats.org/officeDocument/2006/extended-properties" xmlns:vt="http://schemas.openxmlformats.org/officeDocument/2006/docPropsVTypes">
  <Template>Normal</Template>
  <TotalTime>8</TotalTime>
  <Pages>76</Pages>
  <Words>28623</Words>
  <Characters>163152</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Beeshoek Iron ore mine 2021 Annual rehabilitation Plan</vt:lpstr>
    </vt:vector>
  </TitlesOfParts>
  <Company/>
  <LinksUpToDate>false</LinksUpToDate>
  <CharactersWithSpaces>191393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Beeshoek Iron ore mine 2021 Annual rehabilitation Plan</dc:title>
  <dc:subject/>
  <dc:creator>envirogistics (Pty) Ltd</dc:creator>
  <cp:keywords/>
  <dc:description/>
  <cp:lastModifiedBy>Tanja Bekker</cp:lastModifiedBy>
  <cp:revision>2</cp:revision>
  <cp:lastPrinted>2018-05-30T06:21:00Z</cp:lastPrinted>
  <dcterms:created xsi:type="dcterms:W3CDTF">2021-06-11T13:55:00Z</dcterms:created>
  <dcterms:modified xsi:type="dcterms:W3CDTF">2021-06-11T13:55:00Z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0x010100320D7F3C916111418C1403B14FB24118</vt:lpwstr>
  </property>
</Properties>
</file>